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Giving and Following Directions</w:t>
      </w:r>
    </w:p>
    <w:p>
      <w:pPr>
        <w:shd w:fill="1F3A5F" w:val="solid"/>
        <w:spacing w:after="240"/>
        <w:jc w:val="center"/>
      </w:pPr>
      <w:r>
        <w:rPr>
          <w:rFonts w:ascii="Calibri" w:cs="Calibri" w:eastAsia="Calibri" w:hAnsi="Calibri"/>
          <w:color w:val="F6C945"/>
          <w:sz w:val="24"/>
          <w:szCs w:val="24"/>
        </w:rPr>
        <w:t xml:space="preserve">Clear oral instructions for everyday places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 today’s oral language unit! You will learn how to give and follow directions so that anyone can find a place without getting lost. Let’s practice together, use the right words, and become confident speakers.</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and use key directional vocabulary such as turn left, turn right, go straight, landmark, junction, opposite, adjacent and proceed.</w:t>
      </w:r>
    </w:p>
    <w:p>
      <w:pPr>
        <w:pStyle w:val="ListParagraph"/>
        <w:numPr>
          <w:ilvl w:val="0"/>
          <w:numId w:val="2"/>
        </w:numPr>
        <w:spacing w:after="60"/>
      </w:pPr>
      <w:r>
        <w:rPr>
          <w:rFonts w:ascii="Calibri" w:cs="Calibri" w:eastAsia="Calibri" w:hAnsi="Calibri"/>
          <w:color w:val="222222"/>
          <w:sz w:val="21"/>
          <w:szCs w:val="21"/>
        </w:rPr>
        <w:t xml:space="preserve">Give step‑by‑step oral directions from one familiar place to another using the correct command structure.</w:t>
      </w:r>
    </w:p>
    <w:p>
      <w:pPr>
        <w:pStyle w:val="ListParagraph"/>
        <w:numPr>
          <w:ilvl w:val="0"/>
          <w:numId w:val="2"/>
        </w:numPr>
        <w:spacing w:after="60"/>
      </w:pPr>
      <w:r>
        <w:rPr>
          <w:rFonts w:ascii="Calibri" w:cs="Calibri" w:eastAsia="Calibri" w:hAnsi="Calibri"/>
          <w:color w:val="222222"/>
          <w:sz w:val="21"/>
          <w:szCs w:val="21"/>
        </w:rPr>
        <w:t xml:space="preserve">Listen to spoken directions, trace the route on a simple map and follow the instructions accurately.</w:t>
      </w:r>
    </w:p>
    <w:p>
      <w:pPr>
        <w:pStyle w:val="ListParagraph"/>
        <w:numPr>
          <w:ilvl w:val="0"/>
          <w:numId w:val="2"/>
        </w:numPr>
        <w:spacing w:after="60"/>
      </w:pPr>
      <w:r>
        <w:rPr>
          <w:rFonts w:ascii="Calibri" w:cs="Calibri" w:eastAsia="Calibri" w:hAnsi="Calibri"/>
          <w:color w:val="222222"/>
          <w:sz w:val="21"/>
          <w:szCs w:val="21"/>
        </w:rPr>
        <w:t xml:space="preserve">Evaluate a set of directions for clarity, point out any missing information and suggest improvements.</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turn left</w:t>
            </w:r>
          </w:p>
        </w:tc>
        <w:tc>
          <w:p>
            <w:pPr>
              <w:spacing w:after="40"/>
            </w:pPr>
            <w:r>
              <w:rPr>
                <w:rFonts w:ascii="Calibri" w:cs="Calibri" w:eastAsia="Calibri" w:hAnsi="Calibri"/>
                <w:color w:val="222222"/>
                <w:sz w:val="20"/>
                <w:szCs w:val="20"/>
              </w:rPr>
              <w:t xml:space="preserve">rotate your body to the left side</w:t>
            </w:r>
          </w:p>
        </w:tc>
      </w:tr>
      <w:tr>
        <w:tc>
          <w:p>
            <w:pPr>
              <w:spacing w:after="40"/>
            </w:pPr>
            <w:r>
              <w:rPr>
                <w:rFonts w:ascii="Calibri" w:cs="Calibri" w:eastAsia="Calibri" w:hAnsi="Calibri"/>
                <w:color w:val="222222"/>
                <w:sz w:val="20"/>
                <w:szCs w:val="20"/>
              </w:rPr>
              <w:t xml:space="preserve">turn right</w:t>
            </w:r>
          </w:p>
        </w:tc>
        <w:tc>
          <w:p>
            <w:pPr>
              <w:spacing w:after="40"/>
            </w:pPr>
            <w:r>
              <w:rPr>
                <w:rFonts w:ascii="Calibri" w:cs="Calibri" w:eastAsia="Calibri" w:hAnsi="Calibri"/>
                <w:color w:val="222222"/>
                <w:sz w:val="20"/>
                <w:szCs w:val="20"/>
              </w:rPr>
              <w:t xml:space="preserve">rotate your body to the right side</w:t>
            </w:r>
          </w:p>
        </w:tc>
      </w:tr>
      <w:tr>
        <w:tc>
          <w:p>
            <w:pPr>
              <w:spacing w:after="40"/>
            </w:pPr>
            <w:r>
              <w:rPr>
                <w:rFonts w:ascii="Calibri" w:cs="Calibri" w:eastAsia="Calibri" w:hAnsi="Calibri"/>
                <w:color w:val="222222"/>
                <w:sz w:val="20"/>
                <w:szCs w:val="20"/>
              </w:rPr>
              <w:t xml:space="preserve">go straight</w:t>
            </w:r>
          </w:p>
        </w:tc>
        <w:tc>
          <w:p>
            <w:pPr>
              <w:spacing w:after="40"/>
            </w:pPr>
            <w:r>
              <w:rPr>
                <w:rFonts w:ascii="Calibri" w:cs="Calibri" w:eastAsia="Calibri" w:hAnsi="Calibri"/>
                <w:color w:val="222222"/>
                <w:sz w:val="20"/>
                <w:szCs w:val="20"/>
              </w:rPr>
              <w:t xml:space="preserve">move forward without turning</w:t>
            </w:r>
          </w:p>
        </w:tc>
      </w:tr>
      <w:tr>
        <w:tc>
          <w:p>
            <w:pPr>
              <w:spacing w:after="40"/>
            </w:pPr>
            <w:r>
              <w:rPr>
                <w:rFonts w:ascii="Calibri" w:cs="Calibri" w:eastAsia="Calibri" w:hAnsi="Calibri"/>
                <w:color w:val="222222"/>
                <w:sz w:val="20"/>
                <w:szCs w:val="20"/>
              </w:rPr>
              <w:t xml:space="preserve">landmark</w:t>
            </w:r>
          </w:p>
        </w:tc>
        <w:tc>
          <w:p>
            <w:pPr>
              <w:spacing w:after="40"/>
            </w:pPr>
            <w:r>
              <w:rPr>
                <w:rFonts w:ascii="Calibri" w:cs="Calibri" w:eastAsia="Calibri" w:hAnsi="Calibri"/>
                <w:color w:val="222222"/>
                <w:sz w:val="20"/>
                <w:szCs w:val="20"/>
              </w:rPr>
              <w:t xml:space="preserve">a well‑known object or building used as a guide</w:t>
            </w:r>
          </w:p>
        </w:tc>
      </w:tr>
      <w:tr>
        <w:tc>
          <w:p>
            <w:pPr>
              <w:spacing w:after="40"/>
            </w:pPr>
            <w:r>
              <w:rPr>
                <w:rFonts w:ascii="Calibri" w:cs="Calibri" w:eastAsia="Calibri" w:hAnsi="Calibri"/>
                <w:color w:val="222222"/>
                <w:sz w:val="20"/>
                <w:szCs w:val="20"/>
              </w:rPr>
              <w:t xml:space="preserve">junction</w:t>
            </w:r>
          </w:p>
        </w:tc>
        <w:tc>
          <w:p>
            <w:pPr>
              <w:spacing w:after="40"/>
            </w:pPr>
            <w:r>
              <w:rPr>
                <w:rFonts w:ascii="Calibri" w:cs="Calibri" w:eastAsia="Calibri" w:hAnsi="Calibri"/>
                <w:color w:val="222222"/>
                <w:sz w:val="20"/>
                <w:szCs w:val="20"/>
              </w:rPr>
              <w:t xml:space="preserve">a place where two or more roads meet</w:t>
            </w:r>
          </w:p>
        </w:tc>
      </w:tr>
      <w:tr>
        <w:tc>
          <w:p>
            <w:pPr>
              <w:spacing w:after="40"/>
            </w:pPr>
            <w:r>
              <w:rPr>
                <w:rFonts w:ascii="Calibri" w:cs="Calibri" w:eastAsia="Calibri" w:hAnsi="Calibri"/>
                <w:color w:val="222222"/>
                <w:sz w:val="20"/>
                <w:szCs w:val="20"/>
              </w:rPr>
              <w:t xml:space="preserve">opposite</w:t>
            </w:r>
          </w:p>
        </w:tc>
        <w:tc>
          <w:p>
            <w:pPr>
              <w:spacing w:after="40"/>
            </w:pPr>
            <w:r>
              <w:rPr>
                <w:rFonts w:ascii="Calibri" w:cs="Calibri" w:eastAsia="Calibri" w:hAnsi="Calibri"/>
                <w:color w:val="222222"/>
                <w:sz w:val="20"/>
                <w:szCs w:val="20"/>
              </w:rPr>
              <w:t xml:space="preserve">directly across from something</w:t>
            </w:r>
          </w:p>
        </w:tc>
      </w:tr>
      <w:tr>
        <w:tc>
          <w:p>
            <w:pPr>
              <w:spacing w:after="40"/>
            </w:pPr>
            <w:r>
              <w:rPr>
                <w:rFonts w:ascii="Calibri" w:cs="Calibri" w:eastAsia="Calibri" w:hAnsi="Calibri"/>
                <w:color w:val="222222"/>
                <w:sz w:val="20"/>
                <w:szCs w:val="20"/>
              </w:rPr>
              <w:t xml:space="preserve">adjacent</w:t>
            </w:r>
          </w:p>
        </w:tc>
        <w:tc>
          <w:p>
            <w:pPr>
              <w:spacing w:after="40"/>
            </w:pPr>
            <w:r>
              <w:rPr>
                <w:rFonts w:ascii="Calibri" w:cs="Calibri" w:eastAsia="Calibri" w:hAnsi="Calibri"/>
                <w:color w:val="222222"/>
                <w:sz w:val="20"/>
                <w:szCs w:val="20"/>
              </w:rPr>
              <w:t xml:space="preserve">next to or beside something</w:t>
            </w:r>
          </w:p>
        </w:tc>
      </w:tr>
      <w:tr>
        <w:tc>
          <w:p>
            <w:pPr>
              <w:spacing w:after="40"/>
            </w:pPr>
            <w:r>
              <w:rPr>
                <w:rFonts w:ascii="Calibri" w:cs="Calibri" w:eastAsia="Calibri" w:hAnsi="Calibri"/>
                <w:color w:val="222222"/>
                <w:sz w:val="20"/>
                <w:szCs w:val="20"/>
              </w:rPr>
              <w:t xml:space="preserve">proceed</w:t>
            </w:r>
          </w:p>
        </w:tc>
        <w:tc>
          <w:p>
            <w:pPr>
              <w:spacing w:after="40"/>
            </w:pPr>
            <w:r>
              <w:rPr>
                <w:rFonts w:ascii="Calibri" w:cs="Calibri" w:eastAsia="Calibri" w:hAnsi="Calibri"/>
                <w:color w:val="222222"/>
                <w:sz w:val="20"/>
                <w:szCs w:val="20"/>
              </w:rPr>
              <w:t xml:space="preserve">continue moving forward</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Use imperative verbs at the start of each step (Turn, Go, Proceed).</w:t>
      </w:r>
    </w:p>
    <w:p>
      <w:pPr>
        <w:pStyle w:val="ListParagraph"/>
        <w:numPr>
          <w:ilvl w:val="0"/>
          <w:numId w:val="2"/>
        </w:numPr>
        <w:spacing w:after="60"/>
      </w:pPr>
      <w:r>
        <w:rPr>
          <w:rFonts w:ascii="Calibri" w:cs="Calibri" w:eastAsia="Calibri" w:hAnsi="Calibri"/>
          <w:color w:val="222222"/>
          <w:sz w:val="21"/>
          <w:szCs w:val="21"/>
        </w:rPr>
        <w:t xml:space="preserve">Mention a landmark or distance after each turn to help the listener visualise the route.</w:t>
      </w:r>
    </w:p>
    <w:p>
      <w:pPr>
        <w:pStyle w:val="ListParagraph"/>
        <w:numPr>
          <w:ilvl w:val="0"/>
          <w:numId w:val="2"/>
        </w:numPr>
        <w:spacing w:after="60"/>
      </w:pPr>
      <w:r>
        <w:rPr>
          <w:rFonts w:ascii="Calibri" w:cs="Calibri" w:eastAsia="Calibri" w:hAnsi="Calibri"/>
          <w:color w:val="222222"/>
          <w:sz w:val="21"/>
          <w:szCs w:val="21"/>
        </w:rPr>
        <w:t xml:space="preserve">Check that the final location is clearly identified.</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Read the unit before class to become familiar with the vocabulary and structure. Use the starter activity to activate prior knowledge, then follow the I‑Do, We‑Do, You‑Do sequence. The Together activity is for group practice, while the Solo levels let you work at your own pace. Finish with the Check and Show sections to test your understanding.</w:t>
      </w:r>
    </w:p>
    <w:p>
      <w:pPr>
        <w:pStyle w:val="Heading1"/>
        <w:spacing w:after="120" w:before="240"/>
      </w:pPr>
      <w:r>
        <w:rPr>
          <w:rFonts w:ascii="Calibri" w:cs="Calibri" w:eastAsia="Calibri" w:hAnsi="Calibri"/>
          <w:b/>
          <w:bCs/>
          <w:color w:val="2E74B5"/>
          <w:sz w:val="32"/>
          <w:szCs w:val="32"/>
        </w:rPr>
        <w:t xml:space="preserve">Starter – Activating Prior Knowledge</w:t>
      </w:r>
    </w:p>
    <w:p>
      <w:pPr>
        <w:spacing w:after="120"/>
      </w:pPr>
      <w:r>
        <w:rPr>
          <w:rFonts w:ascii="Calibri" w:cs="Calibri" w:eastAsia="Calibri" w:hAnsi="Calibri"/>
          <w:color w:val="222222"/>
          <w:sz w:val="21"/>
          <w:szCs w:val="21"/>
        </w:rPr>
        <w:t xml:space="preserve">The teacher draws a simple sketch of the school on the board showing the gate, block A, the headmaster’s office, the canteen and the borehole. Learners are asked to imagine a new student standing at the gate and needing to reach the headmaster’s office. They think silently for 60 seconds, then discuss with a partner. Pairs share their ideas with the class. The teacher notes common words such as left, right, straight, near and far, and also records vague responses like “just go there”. This activity highlights the need for precise language and prepares learners for the new vocabulary that follows.</w:t>
      </w:r>
    </w:p>
    <w:p>
      <w:pPr>
        <w:pStyle w:val="ListParagraph"/>
        <w:numPr>
          <w:ilvl w:val="0"/>
          <w:numId w:val="2"/>
        </w:numPr>
        <w:spacing w:after="60"/>
      </w:pPr>
      <w:r>
        <w:rPr>
          <w:rFonts w:ascii="Calibri" w:cs="Calibri" w:eastAsia="Calibri" w:hAnsi="Calibri"/>
          <w:color w:val="222222"/>
          <w:sz w:val="21"/>
          <w:szCs w:val="21"/>
        </w:rPr>
        <w:t xml:space="preserve">Think – 60 seconds of silent planning</w:t>
      </w:r>
    </w:p>
    <w:p>
      <w:pPr>
        <w:pStyle w:val="ListParagraph"/>
        <w:numPr>
          <w:ilvl w:val="0"/>
          <w:numId w:val="2"/>
        </w:numPr>
        <w:spacing w:after="60"/>
      </w:pPr>
      <w:r>
        <w:rPr>
          <w:rFonts w:ascii="Calibri" w:cs="Calibri" w:eastAsia="Calibri" w:hAnsi="Calibri"/>
          <w:color w:val="222222"/>
          <w:sz w:val="21"/>
          <w:szCs w:val="21"/>
        </w:rPr>
        <w:t xml:space="preserve">Pair – discuss with a neighbour</w:t>
      </w:r>
    </w:p>
    <w:p>
      <w:pPr>
        <w:pStyle w:val="ListParagraph"/>
        <w:numPr>
          <w:ilvl w:val="0"/>
          <w:numId w:val="2"/>
        </w:numPr>
        <w:spacing w:after="60"/>
      </w:pPr>
      <w:r>
        <w:rPr>
          <w:rFonts w:ascii="Calibri" w:cs="Calibri" w:eastAsia="Calibri" w:hAnsi="Calibri"/>
          <w:color w:val="222222"/>
          <w:sz w:val="21"/>
          <w:szCs w:val="21"/>
        </w:rPr>
        <w:t xml:space="preserve">Share – cold‑call a few pairs to the whole class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Common Words</w:t>
            </w:r>
          </w:p>
        </w:tc>
        <w:tc>
          <w:tcPr>
            <w:shd w:fill="1F3A5F" w:val="solid"/>
          </w:tcPr>
          <w:p>
            <w:pPr>
              <w:spacing w:after="40"/>
            </w:pPr>
            <w:r>
              <w:rPr>
                <w:rFonts w:ascii="Calibri" w:cs="Calibri" w:eastAsia="Calibri" w:hAnsi="Calibri"/>
                <w:b/>
                <w:bCs/>
                <w:color w:val="FFFFFF"/>
                <w:sz w:val="20"/>
                <w:szCs w:val="20"/>
              </w:rPr>
              <w:t xml:space="preserve">What Learners Said</w:t>
            </w:r>
          </w:p>
        </w:tc>
      </w:tr>
      <w:tr>
        <w:tc>
          <w:p>
            <w:pPr>
              <w:spacing w:after="40"/>
            </w:pPr>
            <w:r>
              <w:rPr>
                <w:rFonts w:ascii="Calibri" w:cs="Calibri" w:eastAsia="Calibri" w:hAnsi="Calibri"/>
                <w:color w:val="222222"/>
                <w:sz w:val="20"/>
                <w:szCs w:val="20"/>
              </w:rPr>
              <w:t xml:space="preserve">Left</w:t>
            </w:r>
          </w:p>
        </w:tc>
        <w:tc>
          <w:p>
            <w:pPr>
              <w:spacing w:after="40"/>
            </w:pPr>
            <w:r>
              <w:rPr>
                <w:rFonts w:ascii="Calibri" w:cs="Calibri" w:eastAsia="Calibri" w:hAnsi="Calibri"/>
                <w:color w:val="222222"/>
                <w:sz w:val="20"/>
                <w:szCs w:val="20"/>
              </w:rPr>
              <w:t xml:space="preserve">Turn left at the mango tree</w:t>
            </w:r>
          </w:p>
        </w:tc>
      </w:tr>
      <w:tr>
        <w:tc>
          <w:p>
            <w:pPr>
              <w:spacing w:after="40"/>
            </w:pPr>
            <w:r>
              <w:rPr>
                <w:rFonts w:ascii="Calibri" w:cs="Calibri" w:eastAsia="Calibri" w:hAnsi="Calibri"/>
                <w:color w:val="222222"/>
                <w:sz w:val="20"/>
                <w:szCs w:val="20"/>
              </w:rPr>
              <w:t xml:space="preserve">Right</w:t>
            </w:r>
          </w:p>
        </w:tc>
        <w:tc>
          <w:p>
            <w:pPr>
              <w:spacing w:after="40"/>
            </w:pPr>
            <w:r>
              <w:rPr>
                <w:rFonts w:ascii="Calibri" w:cs="Calibri" w:eastAsia="Calibri" w:hAnsi="Calibri"/>
                <w:color w:val="222222"/>
                <w:sz w:val="20"/>
                <w:szCs w:val="20"/>
              </w:rPr>
              <w:t xml:space="preserve">Go right past the market</w:t>
            </w:r>
          </w:p>
        </w:tc>
      </w:tr>
      <w:tr>
        <w:tc>
          <w:p>
            <w:pPr>
              <w:spacing w:after="40"/>
            </w:pPr>
            <w:r>
              <w:rPr>
                <w:rFonts w:ascii="Calibri" w:cs="Calibri" w:eastAsia="Calibri" w:hAnsi="Calibri"/>
                <w:color w:val="222222"/>
                <w:sz w:val="20"/>
                <w:szCs w:val="20"/>
              </w:rPr>
              <w:t xml:space="preserve">Straight</w:t>
            </w:r>
          </w:p>
        </w:tc>
        <w:tc>
          <w:p>
            <w:pPr>
              <w:spacing w:after="40"/>
            </w:pPr>
            <w:r>
              <w:rPr>
                <w:rFonts w:ascii="Calibri" w:cs="Calibri" w:eastAsia="Calibri" w:hAnsi="Calibri"/>
                <w:color w:val="222222"/>
                <w:sz w:val="20"/>
                <w:szCs w:val="20"/>
              </w:rPr>
              <w:t xml:space="preserve">Walk straight to the office</w:t>
            </w:r>
          </w:p>
        </w:tc>
      </w:tr>
      <w:tr>
        <w:tc>
          <w:p>
            <w:pPr>
              <w:spacing w:after="40"/>
            </w:pPr>
            <w:r>
              <w:rPr>
                <w:rFonts w:ascii="Calibri" w:cs="Calibri" w:eastAsia="Calibri" w:hAnsi="Calibri"/>
                <w:color w:val="222222"/>
                <w:sz w:val="20"/>
                <w:szCs w:val="20"/>
              </w:rPr>
              <w:t xml:space="preserve">Near</w:t>
            </w:r>
          </w:p>
        </w:tc>
        <w:tc>
          <w:p>
            <w:pPr>
              <w:spacing w:after="40"/>
            </w:pPr>
            <w:r>
              <w:rPr>
                <w:rFonts w:ascii="Calibri" w:cs="Calibri" w:eastAsia="Calibri" w:hAnsi="Calibri"/>
                <w:color w:val="222222"/>
                <w:sz w:val="20"/>
                <w:szCs w:val="20"/>
              </w:rPr>
              <w:t xml:space="preserve">It is near the canteen</w:t>
            </w:r>
          </w:p>
        </w:tc>
      </w:tr>
      <w:tr>
        <w:tc>
          <w:p>
            <w:pPr>
              <w:spacing w:after="40"/>
            </w:pPr>
            <w:r>
              <w:rPr>
                <w:rFonts w:ascii="Calibri" w:cs="Calibri" w:eastAsia="Calibri" w:hAnsi="Calibri"/>
                <w:color w:val="222222"/>
                <w:sz w:val="20"/>
                <w:szCs w:val="20"/>
              </w:rPr>
              <w:t xml:space="preserve">Vague</w:t>
            </w:r>
          </w:p>
        </w:tc>
        <w:tc>
          <w:p>
            <w:pPr>
              <w:spacing w:after="40"/>
            </w:pPr>
            <w:r>
              <w:rPr>
                <w:rFonts w:ascii="Calibri" w:cs="Calibri" w:eastAsia="Calibri" w:hAnsi="Calibri"/>
                <w:color w:val="222222"/>
                <w:sz w:val="20"/>
                <w:szCs w:val="20"/>
              </w:rPr>
              <w:t xml:space="preserve">Just go there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Why Precision Matters</w:t>
            </w:r>
          </w:p>
          <w:p>
            <w:r>
              <w:rPr>
                <w:rFonts w:ascii="Calibri" w:cs="Calibri" w:eastAsia="Calibri" w:hAnsi="Calibri"/>
                <w:color w:val="222222"/>
                <w:sz w:val="20"/>
                <w:szCs w:val="20"/>
              </w:rPr>
              <w:t xml:space="preserve">If directions are vague, a listener can end up at the wrong place, waste time, or feel frustrated. Precise words and landmarks make the route clear for anyone, even someone who has never been to the school before.</w:t>
            </w:r>
          </w:p>
        </w:tc>
      </w:tr>
    </w:tbl>
    <w:p>
      <w:pPr>
        <w:pStyle w:val="Heading1"/>
        <w:spacing w:after="120" w:before="240"/>
      </w:pPr>
      <w:r>
        <w:rPr>
          <w:rFonts w:ascii="Calibri" w:cs="Calibri" w:eastAsia="Calibri" w:hAnsi="Calibri"/>
          <w:b/>
          <w:bCs/>
          <w:color w:val="2E74B5"/>
          <w:sz w:val="32"/>
          <w:szCs w:val="32"/>
        </w:rPr>
        <w:t xml:space="preserve">Explicit Teaching – The Command Structure</w:t>
      </w:r>
    </w:p>
    <w:p>
      <w:pPr>
        <w:spacing w:after="120"/>
      </w:pPr>
      <w:r>
        <w:rPr>
          <w:rFonts w:ascii="Calibri" w:cs="Calibri" w:eastAsia="Calibri" w:hAnsi="Calibri"/>
          <w:color w:val="222222"/>
          <w:sz w:val="21"/>
          <w:szCs w:val="21"/>
        </w:rPr>
        <w:t xml:space="preserve">The teacher writes a template on the board: [Verb] + [Landmark/Distance] + [Connecting phrase] + [Next instruction]. The verb is always an imperative such as Turn, Go or Proceed. The landmark could be a tree, a building or a junction. The connecting phrase links steps, for example “then” or “after that”. The teacher models the structure by walking around the classroom while speaking: “Face the door. Turn right. Walk three steps. Stop at the window. The board is on your left.” Learners repeat the steps with their fingers on the desk, first quickly, then slowly, to notice the order of information.</w:t>
      </w:r>
    </w:p>
    <w:p>
      <w:pPr>
        <w:pStyle w:val="ListParagraph"/>
        <w:numPr>
          <w:ilvl w:val="0"/>
          <w:numId w:val="2"/>
        </w:numPr>
        <w:spacing w:after="60"/>
      </w:pPr>
      <w:r>
        <w:rPr>
          <w:rFonts w:ascii="Calibri" w:cs="Calibri" w:eastAsia="Calibri" w:hAnsi="Calibri"/>
          <w:color w:val="222222"/>
          <w:sz w:val="21"/>
          <w:szCs w:val="21"/>
        </w:rPr>
        <w:t xml:space="preserve">Verb first – gives the action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Component</w:t>
            </w:r>
          </w:p>
        </w:tc>
        <w:tc>
          <w:tcPr>
            <w:shd w:fill="1F3A5F" w:val="solid"/>
          </w:tcPr>
          <w:p>
            <w:pPr>
              <w:spacing w:after="40"/>
            </w:pPr>
            <w:r>
              <w:rPr>
                <w:rFonts w:ascii="Calibri" w:cs="Calibri" w:eastAsia="Calibri" w:hAnsi="Calibri"/>
                <w:b/>
                <w:bCs/>
                <w:color w:val="FFFFFF"/>
                <w:sz w:val="20"/>
                <w:szCs w:val="20"/>
              </w:rPr>
              <w:t xml:space="preserve">Example</w:t>
            </w:r>
          </w:p>
        </w:tc>
      </w:tr>
      <w:tr>
        <w:tc>
          <w:p>
            <w:pPr>
              <w:spacing w:after="40"/>
            </w:pPr>
            <w:r>
              <w:rPr>
                <w:rFonts w:ascii="Calibri" w:cs="Calibri" w:eastAsia="Calibri" w:hAnsi="Calibri"/>
                <w:color w:val="222222"/>
                <w:sz w:val="20"/>
                <w:szCs w:val="20"/>
              </w:rPr>
              <w:t xml:space="preserve">Verb</w:t>
            </w:r>
          </w:p>
        </w:tc>
        <w:tc>
          <w:p>
            <w:pPr>
              <w:spacing w:after="40"/>
            </w:pPr>
            <w:r>
              <w:rPr>
                <w:rFonts w:ascii="Calibri" w:cs="Calibri" w:eastAsia="Calibri" w:hAnsi="Calibri"/>
                <w:color w:val="222222"/>
                <w:sz w:val="20"/>
                <w:szCs w:val="20"/>
              </w:rPr>
              <w:t xml:space="preserve">Turn left</w:t>
            </w:r>
          </w:p>
        </w:tc>
      </w:tr>
      <w:tr>
        <w:tc>
          <w:p>
            <w:pPr>
              <w:spacing w:after="40"/>
            </w:pPr>
            <w:r>
              <w:rPr>
                <w:rFonts w:ascii="Calibri" w:cs="Calibri" w:eastAsia="Calibri" w:hAnsi="Calibri"/>
                <w:color w:val="222222"/>
                <w:sz w:val="20"/>
                <w:szCs w:val="20"/>
              </w:rPr>
              <w:t xml:space="preserve">Landmark/Distance</w:t>
            </w:r>
          </w:p>
        </w:tc>
        <w:tc>
          <w:p>
            <w:pPr>
              <w:spacing w:after="40"/>
            </w:pPr>
            <w:r>
              <w:rPr>
                <w:rFonts w:ascii="Calibri" w:cs="Calibri" w:eastAsia="Calibri" w:hAnsi="Calibri"/>
                <w:color w:val="222222"/>
                <w:sz w:val="20"/>
                <w:szCs w:val="20"/>
              </w:rPr>
              <w:t xml:space="preserve">at the mango tree</w:t>
            </w:r>
          </w:p>
        </w:tc>
      </w:tr>
      <w:tr>
        <w:tc>
          <w:p>
            <w:pPr>
              <w:spacing w:after="40"/>
            </w:pPr>
            <w:r>
              <w:rPr>
                <w:rFonts w:ascii="Calibri" w:cs="Calibri" w:eastAsia="Calibri" w:hAnsi="Calibri"/>
                <w:color w:val="222222"/>
                <w:sz w:val="20"/>
                <w:szCs w:val="20"/>
              </w:rPr>
              <w:t xml:space="preserve">Connecting phrase</w:t>
            </w:r>
          </w:p>
        </w:tc>
        <w:tc>
          <w:p>
            <w:pPr>
              <w:spacing w:after="40"/>
            </w:pPr>
            <w:r>
              <w:rPr>
                <w:rFonts w:ascii="Calibri" w:cs="Calibri" w:eastAsia="Calibri" w:hAnsi="Calibri"/>
                <w:color w:val="222222"/>
                <w:sz w:val="20"/>
                <w:szCs w:val="20"/>
              </w:rPr>
              <w:t xml:space="preserve">then</w:t>
            </w:r>
          </w:p>
        </w:tc>
      </w:tr>
      <w:tr>
        <w:tc>
          <w:p>
            <w:pPr>
              <w:spacing w:after="40"/>
            </w:pPr>
            <w:r>
              <w:rPr>
                <w:rFonts w:ascii="Calibri" w:cs="Calibri" w:eastAsia="Calibri" w:hAnsi="Calibri"/>
                <w:color w:val="222222"/>
                <w:sz w:val="20"/>
                <w:szCs w:val="20"/>
              </w:rPr>
              <w:t xml:space="preserve">Next instruction</w:t>
            </w:r>
          </w:p>
        </w:tc>
        <w:tc>
          <w:p>
            <w:pPr>
              <w:spacing w:after="40"/>
            </w:pPr>
            <w:r>
              <w:rPr>
                <w:rFonts w:ascii="Calibri" w:cs="Calibri" w:eastAsia="Calibri" w:hAnsi="Calibri"/>
                <w:color w:val="222222"/>
                <w:sz w:val="20"/>
                <w:szCs w:val="20"/>
              </w:rPr>
              <w:t xml:space="preserve">go straight to the canteen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Spot the Pattern</w:t>
            </w:r>
          </w:p>
          <w:p>
            <w:r>
              <w:rPr>
                <w:rFonts w:ascii="Calibri" w:cs="Calibri" w:eastAsia="Calibri" w:hAnsi="Calibri"/>
                <w:color w:val="222222"/>
                <w:sz w:val="20"/>
                <w:szCs w:val="20"/>
              </w:rPr>
              <w:t xml:space="preserve">Every direction you give will follow this pattern. When you hear a new direction, try to identify each part. This habit will help you both give and understand directions more easily.</w:t>
            </w:r>
          </w:p>
        </w:tc>
      </w:tr>
    </w:tbl>
    <w:p>
      <w:pPr>
        <w:pStyle w:val="Heading1"/>
        <w:spacing w:after="120" w:before="240"/>
      </w:pPr>
      <w:r>
        <w:rPr>
          <w:rFonts w:ascii="Calibri" w:cs="Calibri" w:eastAsia="Calibri" w:hAnsi="Calibri"/>
          <w:b/>
          <w:bCs/>
          <w:color w:val="2E74B5"/>
          <w:sz w:val="32"/>
          <w:szCs w:val="32"/>
        </w:rPr>
        <w:t xml:space="preserve">Guided Practice – Route Challenge</w:t>
      </w:r>
    </w:p>
    <w:p>
      <w:pPr>
        <w:spacing w:after="120"/>
      </w:pPr>
      <w:r>
        <w:rPr>
          <w:rFonts w:ascii="Calibri" w:cs="Calibri" w:eastAsia="Calibri" w:hAnsi="Calibri"/>
          <w:color w:val="222222"/>
          <w:sz w:val="21"/>
          <w:szCs w:val="21"/>
        </w:rPr>
        <w:t xml:space="preserve">Learners form groups of four and receive numbers 1 to 4. Each group chooses two locations on the class map – for example, the gate and the canteen. They must plan a route using the command structure, ensuring each member contributes at least one step. The teacher calls out “Number 3s, stand up and give the next direction.” This keeps everyone engaged. While groups work, the teacher circulates, asking probing questions: “Is there a landmark after this turn?” “How many steps should the listener take?” “What will tell the listener they have arrived?” Groups self‑check using a checklist that asks whether each step contains a verb, a landmark or distance, and a clear end point.</w:t>
      </w:r>
    </w:p>
    <w:p>
      <w:pPr>
        <w:pStyle w:val="ListParagraph"/>
        <w:numPr>
          <w:ilvl w:val="0"/>
          <w:numId w:val="2"/>
        </w:numPr>
        <w:spacing w:after="60"/>
      </w:pPr>
      <w:r>
        <w:rPr>
          <w:rFonts w:ascii="Calibri" w:cs="Calibri" w:eastAsia="Calibri" w:hAnsi="Calibri"/>
          <w:color w:val="222222"/>
          <w:sz w:val="21"/>
          <w:szCs w:val="21"/>
        </w:rPr>
        <w:t xml:space="preserve">Group members numbered 1‑4</w:t>
      </w:r>
    </w:p>
    <w:p>
      <w:pPr>
        <w:pStyle w:val="ListParagraph"/>
        <w:numPr>
          <w:ilvl w:val="0"/>
          <w:numId w:val="2"/>
        </w:numPr>
        <w:spacing w:after="60"/>
      </w:pPr>
      <w:r>
        <w:rPr>
          <w:rFonts w:ascii="Calibri" w:cs="Calibri" w:eastAsia="Calibri" w:hAnsi="Calibri"/>
          <w:color w:val="222222"/>
          <w:sz w:val="21"/>
          <w:szCs w:val="21"/>
        </w:rPr>
        <w:t xml:space="preserve">Each member adds one direction step</w:t>
      </w:r>
    </w:p>
    <w:p>
      <w:pPr>
        <w:pStyle w:val="ListParagraph"/>
        <w:numPr>
          <w:ilvl w:val="0"/>
          <w:numId w:val="2"/>
        </w:numPr>
        <w:spacing w:after="60"/>
      </w:pPr>
      <w:r>
        <w:rPr>
          <w:rFonts w:ascii="Calibri" w:cs="Calibri" w:eastAsia="Calibri" w:hAnsi="Calibri"/>
          <w:color w:val="222222"/>
          <w:sz w:val="21"/>
          <w:szCs w:val="21"/>
        </w:rPr>
        <w:t xml:space="preserve">Teacher checks for verb, landmark and clear end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Group Checklist</w:t>
            </w:r>
          </w:p>
          <w:p>
            <w:r>
              <w:rPr>
                <w:rFonts w:ascii="Calibri" w:cs="Calibri" w:eastAsia="Calibri" w:hAnsi="Calibri"/>
                <w:color w:val="222222"/>
                <w:sz w:val="20"/>
                <w:szCs w:val="20"/>
              </w:rPr>
              <w:t xml:space="preserve">1. Does the step start with an imperative verb?
2. Is a landmark or distance mentioned?
3. Is the next instruction linked with ‘then’ or ‘after that’?
4. Does the final step name the destination?</w:t>
            </w:r>
          </w:p>
        </w:tc>
      </w:tr>
    </w:tbl>
    <w:p>
      <w:pPr>
        <w:pStyle w:val="Heading1"/>
        <w:spacing w:after="120" w:before="240"/>
      </w:pPr>
      <w:r>
        <w:rPr>
          <w:rFonts w:ascii="Calibri" w:cs="Calibri" w:eastAsia="Calibri" w:hAnsi="Calibri"/>
          <w:b/>
          <w:bCs/>
          <w:color w:val="2E74B5"/>
          <w:sz w:val="32"/>
          <w:szCs w:val="32"/>
        </w:rPr>
        <w:t xml:space="preserve">Independent Practice – Tiered Tasks</w:t>
      </w:r>
    </w:p>
    <w:p>
      <w:pPr>
        <w:spacing w:after="120"/>
      </w:pPr>
      <w:r>
        <w:rPr>
          <w:rFonts w:ascii="Calibri" w:cs="Calibri" w:eastAsia="Calibri" w:hAnsi="Calibri"/>
          <w:color w:val="222222"/>
          <w:sz w:val="21"/>
          <w:szCs w:val="21"/>
        </w:rPr>
        <w:t xml:space="preserve">Learners work individually on tiered worksheets. Tier 1 (Emerging) asks students to match directional words with picture symbols and to arrange four pre‑written steps in the correct order. Tier 2 (On‑Track) requires students to write a complete set of directions from the school gate to the headmaster’s office, using at least three landmarks. Tier 3 (Advanced) challenges learners to improve a given set of directions that are missing landmarks or distances, adding the necessary information and rewriting the route for maximum clarity. The teacher provides word‑arrow cards for Tier 1, a blank map for Tier 2 and a paragraph of flawed directions for Tier 3.</w:t>
      </w:r>
    </w:p>
    <w:p>
      <w:pPr>
        <w:pStyle w:val="ListParagraph"/>
        <w:numPr>
          <w:ilvl w:val="0"/>
          <w:numId w:val="2"/>
        </w:numPr>
        <w:spacing w:after="60"/>
      </w:pPr>
      <w:r>
        <w:rPr>
          <w:rFonts w:ascii="Calibri" w:cs="Calibri" w:eastAsia="Calibri" w:hAnsi="Calibri"/>
          <w:color w:val="222222"/>
          <w:sz w:val="21"/>
          <w:szCs w:val="21"/>
        </w:rPr>
        <w:t xml:space="preserve">Tier 1 – matching and ordering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Tip for Tier 3</w:t>
            </w:r>
          </w:p>
          <w:p>
            <w:r>
              <w:rPr>
                <w:rFonts w:ascii="Calibri" w:cs="Calibri" w:eastAsia="Calibri" w:hAnsi="Calibri"/>
                <w:color w:val="222222"/>
                <w:sz w:val="20"/>
                <w:szCs w:val="20"/>
              </w:rPr>
              <w:t xml:space="preserve">Read the original directions aloud. Mark where a landmark or distance is missing. Then insert the missing information before rewriting the whole set.</w:t>
            </w:r>
          </w:p>
        </w:tc>
      </w:tr>
    </w:tbl>
    <w:p>
      <w:pPr>
        <w:pStyle w:val="Heading1"/>
        <w:spacing w:after="120" w:before="240"/>
      </w:pPr>
      <w:r>
        <w:rPr>
          <w:rFonts w:ascii="Calibri" w:cs="Calibri" w:eastAsia="Calibri" w:hAnsi="Calibri"/>
          <w:b/>
          <w:bCs/>
          <w:color w:val="2E74B5"/>
          <w:sz w:val="32"/>
          <w:szCs w:val="32"/>
        </w:rPr>
        <w:t xml:space="preserve">Listening and Mapping – Follow the Route</w:t>
      </w:r>
    </w:p>
    <w:p>
      <w:pPr>
        <w:spacing w:after="120"/>
      </w:pPr>
      <w:r>
        <w:rPr>
          <w:rFonts w:ascii="Calibri" w:cs="Calibri" w:eastAsia="Calibri" w:hAnsi="Calibri"/>
          <w:color w:val="222222"/>
          <w:sz w:val="21"/>
          <w:szCs w:val="21"/>
        </w:rPr>
        <w:t xml:space="preserve">Learners listen to a recorded set of directions that lead from the canteen to the borehole. While listening, they trace the route on a simple printed map using a red pencil. After the audio stops, they compare their traced path with a partner’s map. The teacher then reveals the correct route on the board and discusses any differences. This activity reinforces listening comprehension, the importance of precise language, and the ability to visualise a spoken route on paper.</w:t>
      </w:r>
    </w:p>
    <w:p>
      <w:pPr>
        <w:pStyle w:val="ListParagraph"/>
        <w:numPr>
          <w:ilvl w:val="0"/>
          <w:numId w:val="2"/>
        </w:numPr>
        <w:spacing w:after="60"/>
      </w:pPr>
      <w:r>
        <w:rPr>
          <w:rFonts w:ascii="Calibri" w:cs="Calibri" w:eastAsia="Calibri" w:hAnsi="Calibri"/>
          <w:color w:val="222222"/>
          <w:sz w:val="21"/>
          <w:szCs w:val="21"/>
        </w:rPr>
        <w:t xml:space="preserve">Listen to the audio once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Common Listening Mistakes</w:t>
            </w:r>
          </w:p>
          <w:p>
            <w:r>
              <w:rPr>
                <w:rFonts w:ascii="Calibri" w:cs="Calibri" w:eastAsia="Calibri" w:hAnsi="Calibri"/>
                <w:color w:val="222222"/>
                <w:sz w:val="20"/>
                <w:szCs w:val="20"/>
              </w:rPr>
              <w:t xml:space="preserve">Missing a landmark, skipping a turn, or confusing ‘left’ with ‘right’ are typical errors. Pause the audio if you need to, then replay to confirm each step.</w:t>
            </w:r>
          </w:p>
        </w:tc>
      </w:tr>
    </w:tbl>
    <w:p>
      <w:pPr>
        <w:pStyle w:val="Heading1"/>
        <w:spacing w:after="120" w:before="240"/>
      </w:pPr>
      <w:r>
        <w:rPr>
          <w:rFonts w:ascii="Calibri" w:cs="Calibri" w:eastAsia="Calibri" w:hAnsi="Calibri"/>
          <w:b/>
          <w:bCs/>
          <w:color w:val="2E74B5"/>
          <w:sz w:val="32"/>
          <w:szCs w:val="32"/>
        </w:rPr>
        <w:t xml:space="preserve">Group Role‑Play: “Find the Lost Visitor”</w:t>
      </w:r>
    </w:p>
    <w:p>
      <w:pPr>
        <w:spacing w:after="120"/>
      </w:pPr>
      <w:r>
        <w:rPr>
          <w:rFonts w:ascii="Calibri" w:cs="Calibri" w:eastAsia="Calibri" w:hAnsi="Calibri"/>
          <w:color w:val="222222"/>
          <w:sz w:val="21"/>
          <w:szCs w:val="21"/>
        </w:rPr>
        <w:t xml:space="preserve">In this activity, each group of four acts out a scenario where a visitor asks for directions to a familiar place on the school map. One learner is the visitor, the others give directions using the command structure. The visitor then follows the spoken directions by moving around the classroom.</w:t>
      </w:r>
    </w:p>
    <w:p>
      <w:pPr>
        <w:pStyle w:val="ListParagraph"/>
        <w:numPr>
          <w:ilvl w:val="0"/>
          <w:numId w:val="2"/>
        </w:numPr>
        <w:spacing w:after="60"/>
      </w:pPr>
      <w:r>
        <w:rPr>
          <w:rFonts w:ascii="Calibri" w:cs="Calibri" w:eastAsia="Calibri" w:hAnsi="Calibri"/>
          <w:color w:val="222222"/>
          <w:sz w:val="21"/>
          <w:szCs w:val="21"/>
        </w:rPr>
        <w:t xml:space="preserve">Assign roles: Visitor, Direction‑giver 1, Direction‑giver 2, Direction‑giver 3.</w:t>
      </w:r>
    </w:p>
    <w:p>
      <w:pPr>
        <w:pStyle w:val="ListParagraph"/>
        <w:numPr>
          <w:ilvl w:val="0"/>
          <w:numId w:val="2"/>
        </w:numPr>
        <w:spacing w:after="60"/>
      </w:pPr>
      <w:r>
        <w:rPr>
          <w:rFonts w:ascii="Calibri" w:cs="Calibri" w:eastAsia="Calibri" w:hAnsi="Calibri"/>
          <w:color w:val="222222"/>
          <w:sz w:val="21"/>
          <w:szCs w:val="21"/>
        </w:rPr>
        <w:t xml:space="preserve">The visitor states the starting point and the desired destination.</w:t>
      </w:r>
    </w:p>
    <w:p>
      <w:pPr>
        <w:pStyle w:val="ListParagraph"/>
        <w:numPr>
          <w:ilvl w:val="0"/>
          <w:numId w:val="2"/>
        </w:numPr>
        <w:spacing w:after="60"/>
      </w:pPr>
      <w:r>
        <w:rPr>
          <w:rFonts w:ascii="Calibri" w:cs="Calibri" w:eastAsia="Calibri" w:hAnsi="Calibri"/>
          <w:color w:val="222222"/>
          <w:sz w:val="21"/>
          <w:szCs w:val="21"/>
        </w:rPr>
        <w:t xml:space="preserve">Each direction‑giver adds one step, using a verb, a landmark and a connecting phrase.</w:t>
      </w:r>
    </w:p>
    <w:p>
      <w:pPr>
        <w:pStyle w:val="ListParagraph"/>
        <w:numPr>
          <w:ilvl w:val="0"/>
          <w:numId w:val="2"/>
        </w:numPr>
        <w:spacing w:after="60"/>
      </w:pPr>
      <w:r>
        <w:rPr>
          <w:rFonts w:ascii="Calibri" w:cs="Calibri" w:eastAsia="Calibri" w:hAnsi="Calibri"/>
          <w:color w:val="222222"/>
          <w:sz w:val="21"/>
          <w:szCs w:val="21"/>
        </w:rPr>
        <w:t xml:space="preserve">The visitor follows the instructions, walking to the indicated spots (e.g., the bookshelf, the water tap).</w:t>
      </w:r>
    </w:p>
    <w:p>
      <w:pPr>
        <w:pStyle w:val="ListParagraph"/>
        <w:numPr>
          <w:ilvl w:val="0"/>
          <w:numId w:val="2"/>
        </w:numPr>
        <w:spacing w:after="60"/>
      </w:pPr>
      <w:r>
        <w:rPr>
          <w:rFonts w:ascii="Calibri" w:cs="Calibri" w:eastAsia="Calibri" w:hAnsi="Calibri"/>
          <w:color w:val="222222"/>
          <w:sz w:val="21"/>
          <w:szCs w:val="21"/>
        </w:rPr>
        <w:t xml:space="preserve">After the route is completed, the group reflects: Was the route clear? Which step needed more detail?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steps began with an imperative verb</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Each step included a landmark or distance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Connecting phrases linked the steps smoothly</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The visitor reached the correct destination</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Match each directional word to its picture symbol.</w:t>
      </w:r>
    </w:p>
    <w:p>
      <w:pPr>
        <w:pStyle w:val="ListParagraph"/>
        <w:numPr>
          <w:ilvl w:val="0"/>
          <w:numId w:val="2"/>
        </w:numPr>
        <w:spacing w:after="60"/>
      </w:pPr>
      <w:r>
        <w:rPr>
          <w:rFonts w:ascii="Calibri" w:cs="Calibri" w:eastAsia="Calibri" w:hAnsi="Calibri"/>
          <w:color w:val="222222"/>
          <w:sz w:val="21"/>
          <w:szCs w:val="21"/>
        </w:rPr>
        <w:t xml:space="preserve">Write three simple directions using only ‘turn left’ or ‘turn right’ and a landmark.</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Create a full set of directions from the school gate to the library, using at least four landmarks and two distance cues (e.g., ‘walk about 15 steps’).</w:t>
      </w:r>
    </w:p>
    <w:p>
      <w:pPr>
        <w:pStyle w:val="ListParagraph"/>
        <w:numPr>
          <w:ilvl w:val="0"/>
          <w:numId w:val="2"/>
        </w:numPr>
        <w:spacing w:after="60"/>
      </w:pPr>
      <w:r>
        <w:rPr>
          <w:rFonts w:ascii="Calibri" w:cs="Calibri" w:eastAsia="Calibri" w:hAnsi="Calibri"/>
          <w:color w:val="222222"/>
          <w:sz w:val="21"/>
          <w:szCs w:val="21"/>
        </w:rPr>
        <w:t xml:space="preserve">Record yourself speaking the directions and listen back to check for fluency.</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Evaluate a peer’s set of directions for clarity. Identify any missing landmarks or ambiguous verbs and rewrite the directions to improve them.</w:t>
      </w:r>
    </w:p>
    <w:p>
      <w:pPr>
        <w:pStyle w:val="ListParagraph"/>
        <w:numPr>
          <w:ilvl w:val="0"/>
          <w:numId w:val="2"/>
        </w:numPr>
        <w:spacing w:after="60"/>
      </w:pPr>
      <w:r>
        <w:rPr>
          <w:rFonts w:ascii="Calibri" w:cs="Calibri" w:eastAsia="Calibri" w:hAnsi="Calibri"/>
          <w:color w:val="222222"/>
          <w:sz w:val="21"/>
          <w:szCs w:val="21"/>
        </w:rPr>
        <w:t xml:space="preserve">Design a new map of a familiar neighbourhood (your home area) and write a complete route from your house to the nearest market, using the command structure and at least five different directional words.</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Identify the verb, landmark and connecting phrase in the sentence: ‘Turn right at the junction, go straight past the mango tree, then the canteen is on your left.’</w:t>
      </w:r>
    </w:p>
    <w:p>
      <w:pPr>
        <w:pStyle w:val="ListParagraph"/>
        <w:numPr>
          <w:ilvl w:val="0"/>
          <w:numId w:val="2"/>
        </w:numPr>
        <w:spacing w:after="60"/>
      </w:pPr>
      <w:r>
        <w:rPr>
          <w:rFonts w:ascii="Calibri" w:cs="Calibri" w:eastAsia="Calibri" w:hAnsi="Calibri"/>
          <w:color w:val="222222"/>
          <w:sz w:val="21"/>
          <w:szCs w:val="21"/>
        </w:rPr>
        <w:t xml:space="preserve">Which word indicates the final position relative to another object?</w:t>
      </w:r>
    </w:p>
    <w:p>
      <w:pPr>
        <w:pStyle w:val="ListParagraph"/>
        <w:numPr>
          <w:ilvl w:val="0"/>
          <w:numId w:val="2"/>
        </w:numPr>
        <w:spacing w:after="60"/>
      </w:pPr>
      <w:r>
        <w:rPr>
          <w:rFonts w:ascii="Calibri" w:cs="Calibri" w:eastAsia="Calibri" w:hAnsi="Calibri"/>
          <w:color w:val="222222"/>
          <w:sz w:val="21"/>
          <w:szCs w:val="21"/>
        </w:rPr>
        <w:t xml:space="preserve">True or False: ‘Proceed’ can be used at the beginning of a direction step.</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Listen to the audio clip (provided by the teacher) that gives directions from the borehole to the headmaster’s office. On a blank map, draw the route you heard. Mark each turn and landmark.</w:t>
      </w:r>
    </w:p>
    <w:p>
      <w:pPr>
        <w:pStyle w:val="ListParagraph"/>
        <w:numPr>
          <w:ilvl w:val="0"/>
          <w:numId w:val="2"/>
        </w:numPr>
        <w:spacing w:after="60"/>
      </w:pPr>
      <w:r>
        <w:rPr>
          <w:rFonts w:ascii="Calibri" w:cs="Calibri" w:eastAsia="Calibri" w:hAnsi="Calibri"/>
          <w:color w:val="222222"/>
          <w:sz w:val="21"/>
          <w:szCs w:val="21"/>
        </w:rPr>
        <w:t xml:space="preserve">Read the following directions and rewrite them to make them clearer:
‘Go straight, then turn left, the office is there.’</w:t>
      </w:r>
    </w:p>
    <w:p>
      <w:pPr>
        <w:pStyle w:val="ListParagraph"/>
        <w:numPr>
          <w:ilvl w:val="0"/>
          <w:numId w:val="2"/>
        </w:numPr>
        <w:spacing w:after="60"/>
      </w:pPr>
      <w:r>
        <w:rPr>
          <w:rFonts w:ascii="Calibri" w:cs="Calibri" w:eastAsia="Calibri" w:hAnsi="Calibri"/>
          <w:color w:val="222222"/>
          <w:sz w:val="21"/>
          <w:szCs w:val="21"/>
        </w:rPr>
        <w:t xml:space="preserve">Explain why adding a distance (e.g., ‘walk about ten steps’) helps a listener follow directions more accurately.</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Performance Task – “Create a Tourist Guide Video”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Select three familiar places on the school map (e.g., gate, canteen, library).</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Write a complete set of oral directions for each place, using at least four directional words per route.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Record a short video (1‑2 minutes) where you give the directions clearly, using proper pronunciation and pacing.</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Include visual cues by pointing to a hand‑drawn map shown on screen.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Upload the video to the class folder before the next lesson.</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In this unit you learned the essential vocabulary for giving directions, the command‑step structure, and how to listen, trace and evaluate spoken routes. Through modelling, guided practice, tiered independent work and a group role‑play, you practiced both giving and following clear directions. The assessment tasks let you demonstrate accuracy, clarity and creativity. Keep using the structure – verb, landmark/distance, connecting phrase – whenever you need to guide someone, and you will become a confident communicator in everyday situations.</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Phase</w:t>
            </w:r>
          </w:p>
        </w:tc>
        <w:tc>
          <w:tcPr>
            <w:shd w:fill="1F3A5F" w:val="solid"/>
          </w:tcPr>
          <w:p>
            <w:pPr>
              <w:spacing w:after="40"/>
            </w:pPr>
            <w:r>
              <w:rPr>
                <w:rFonts w:ascii="Calibri" w:cs="Calibri" w:eastAsia="Calibri" w:hAnsi="Calibri"/>
                <w:b/>
                <w:bCs/>
                <w:color w:val="FFFFFF"/>
                <w:sz w:val="20"/>
                <w:szCs w:val="20"/>
              </w:rPr>
              <w:t xml:space="preserve">Time (minutes)</w:t>
            </w:r>
          </w:p>
        </w:tc>
        <w:tc>
          <w:tcPr>
            <w:shd w:fill="1F3A5F" w:val="solid"/>
          </w:tcPr>
          <w:p>
            <w:pPr>
              <w:spacing w:after="40"/>
            </w:pPr>
            <w:r>
              <w:rPr>
                <w:rFonts w:ascii="Calibri" w:cs="Calibri" w:eastAsia="Calibri" w:hAnsi="Calibri"/>
                <w:b/>
                <w:bCs/>
                <w:color w:val="FFFFFF"/>
                <w:sz w:val="20"/>
                <w:szCs w:val="20"/>
              </w:rPr>
              <w:t xml:space="preserve">Key Activity</w:t>
            </w:r>
          </w:p>
        </w:tc>
      </w:tr>
      <w:tr>
        <w:tc>
          <w:p>
            <w:pPr>
              <w:spacing w:after="40"/>
            </w:pPr>
            <w:r>
              <w:rPr>
                <w:rFonts w:ascii="Calibri" w:cs="Calibri" w:eastAsia="Calibri" w:hAnsi="Calibri"/>
                <w:color w:val="222222"/>
                <w:sz w:val="20"/>
                <w:szCs w:val="20"/>
              </w:rPr>
              <w:t xml:space="preserve">Starter</w:t>
            </w:r>
          </w:p>
        </w:tc>
        <w:tc>
          <w:p>
            <w:pPr>
              <w:spacing w:after="40"/>
            </w:pPr>
            <w:r>
              <w:rPr>
                <w:rFonts w:ascii="Calibri" w:cs="Calibri" w:eastAsia="Calibri" w:hAnsi="Calibri"/>
                <w:color w:val="222222"/>
                <w:sz w:val="20"/>
                <w:szCs w:val="20"/>
              </w:rPr>
              <w:t xml:space="preserve">8</w:t>
            </w:r>
          </w:p>
        </w:tc>
        <w:tc>
          <w:p>
            <w:pPr>
              <w:spacing w:after="40"/>
            </w:pPr>
            <w:r>
              <w:rPr>
                <w:rFonts w:ascii="Calibri" w:cs="Calibri" w:eastAsia="Calibri" w:hAnsi="Calibri"/>
                <w:color w:val="222222"/>
                <w:sz w:val="20"/>
                <w:szCs w:val="20"/>
              </w:rPr>
              <w:t xml:space="preserve">Think‑Pair‑Share on a sketch map</w:t>
            </w:r>
          </w:p>
        </w:tc>
      </w:tr>
      <w:tr>
        <w:tc>
          <w:p>
            <w:pPr>
              <w:spacing w:after="40"/>
            </w:pPr>
            <w:r>
              <w:rPr>
                <w:rFonts w:ascii="Calibri" w:cs="Calibri" w:eastAsia="Calibri" w:hAnsi="Calibri"/>
                <w:color w:val="222222"/>
                <w:sz w:val="20"/>
                <w:szCs w:val="20"/>
              </w:rPr>
              <w:t xml:space="preserve">Explicit Teaching</w:t>
            </w:r>
          </w:p>
        </w:tc>
        <w:tc>
          <w:p>
            <w:pPr>
              <w:spacing w:after="40"/>
            </w:pPr>
            <w:r>
              <w:rPr>
                <w:rFonts w:ascii="Calibri" w:cs="Calibri" w:eastAsia="Calibri" w:hAnsi="Calibri"/>
                <w:color w:val="222222"/>
                <w:sz w:val="20"/>
                <w:szCs w:val="20"/>
              </w:rPr>
              <w:t xml:space="preserve">12</w:t>
            </w:r>
          </w:p>
        </w:tc>
        <w:tc>
          <w:p>
            <w:pPr>
              <w:spacing w:after="40"/>
            </w:pPr>
            <w:r>
              <w:rPr>
                <w:rFonts w:ascii="Calibri" w:cs="Calibri" w:eastAsia="Calibri" w:hAnsi="Calibri"/>
                <w:color w:val="222222"/>
                <w:sz w:val="20"/>
                <w:szCs w:val="20"/>
              </w:rPr>
              <w:t xml:space="preserve">Model command structure and walk‑through</w:t>
            </w:r>
          </w:p>
        </w:tc>
      </w:tr>
      <w:tr>
        <w:tc>
          <w:p>
            <w:pPr>
              <w:spacing w:after="40"/>
            </w:pPr>
            <w:r>
              <w:rPr>
                <w:rFonts w:ascii="Calibri" w:cs="Calibri" w:eastAsia="Calibri" w:hAnsi="Calibri"/>
                <w:color w:val="222222"/>
                <w:sz w:val="20"/>
                <w:szCs w:val="20"/>
              </w:rPr>
              <w:t xml:space="preserve">Guided Practice</w:t>
            </w:r>
          </w:p>
        </w:tc>
        <w:tc>
          <w:p>
            <w:pPr>
              <w:spacing w:after="40"/>
            </w:pPr>
            <w:r>
              <w:rPr>
                <w:rFonts w:ascii="Calibri" w:cs="Calibri" w:eastAsia="Calibri" w:hAnsi="Calibri"/>
                <w:color w:val="222222"/>
                <w:sz w:val="20"/>
                <w:szCs w:val="20"/>
              </w:rPr>
              <w:t xml:space="preserve">12</w:t>
            </w:r>
          </w:p>
        </w:tc>
        <w:tc>
          <w:p>
            <w:pPr>
              <w:spacing w:after="40"/>
            </w:pPr>
            <w:r>
              <w:rPr>
                <w:rFonts w:ascii="Calibri" w:cs="Calibri" w:eastAsia="Calibri" w:hAnsi="Calibri"/>
                <w:color w:val="222222"/>
                <w:sz w:val="20"/>
                <w:szCs w:val="20"/>
              </w:rPr>
              <w:t xml:space="preserve">Group Route Challenge with numbered heads</w:t>
            </w:r>
          </w:p>
        </w:tc>
      </w:tr>
      <w:tr>
        <w:tc>
          <w:p>
            <w:pPr>
              <w:spacing w:after="40"/>
            </w:pPr>
            <w:r>
              <w:rPr>
                <w:rFonts w:ascii="Calibri" w:cs="Calibri" w:eastAsia="Calibri" w:hAnsi="Calibri"/>
                <w:color w:val="222222"/>
                <w:sz w:val="20"/>
                <w:szCs w:val="20"/>
              </w:rPr>
              <w:t xml:space="preserve">Independent Practice</w:t>
            </w:r>
          </w:p>
        </w:tc>
        <w:tc>
          <w:p>
            <w:pPr>
              <w:spacing w:after="40"/>
            </w:pPr>
            <w:r>
              <w:rPr>
                <w:rFonts w:ascii="Calibri" w:cs="Calibri" w:eastAsia="Calibri" w:hAnsi="Calibri"/>
                <w:color w:val="222222"/>
                <w:sz w:val="20"/>
                <w:szCs w:val="20"/>
              </w:rPr>
              <w:t xml:space="preserve">10</w:t>
            </w:r>
          </w:p>
        </w:tc>
        <w:tc>
          <w:p>
            <w:pPr>
              <w:spacing w:after="40"/>
            </w:pPr>
            <w:r>
              <w:rPr>
                <w:rFonts w:ascii="Calibri" w:cs="Calibri" w:eastAsia="Calibri" w:hAnsi="Calibri"/>
                <w:color w:val="222222"/>
                <w:sz w:val="20"/>
                <w:szCs w:val="20"/>
              </w:rPr>
              <w:t xml:space="preserve">Tiered worksheets for emerging, on‑track and advanced learners</w:t>
            </w:r>
          </w:p>
        </w:tc>
      </w:tr>
      <w:tr>
        <w:tc>
          <w:p>
            <w:pPr>
              <w:spacing w:after="40"/>
            </w:pPr>
            <w:r>
              <w:rPr>
                <w:rFonts w:ascii="Calibri" w:cs="Calibri" w:eastAsia="Calibri" w:hAnsi="Calibri"/>
                <w:color w:val="222222"/>
                <w:sz w:val="20"/>
                <w:szCs w:val="20"/>
              </w:rPr>
              <w:t xml:space="preserve">Listening &amp; Mapping</w:t>
            </w:r>
          </w:p>
        </w:tc>
        <w:tc>
          <w:p>
            <w:pPr>
              <w:spacing w:after="40"/>
            </w:pPr>
            <w:r>
              <w:rPr>
                <w:rFonts w:ascii="Calibri" w:cs="Calibri" w:eastAsia="Calibri" w:hAnsi="Calibri"/>
                <w:color w:val="222222"/>
                <w:sz w:val="20"/>
                <w:szCs w:val="20"/>
              </w:rPr>
              <w:t xml:space="preserve">8</w:t>
            </w:r>
          </w:p>
        </w:tc>
        <w:tc>
          <w:p>
            <w:pPr>
              <w:spacing w:after="40"/>
            </w:pPr>
            <w:r>
              <w:rPr>
                <w:rFonts w:ascii="Calibri" w:cs="Calibri" w:eastAsia="Calibri" w:hAnsi="Calibri"/>
                <w:color w:val="222222"/>
                <w:sz w:val="20"/>
                <w:szCs w:val="20"/>
              </w:rPr>
              <w:t xml:space="preserve">Trace a recorded route on a map</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2026-10-02T10:41:50.485Z</dcterms:created>
  <dcterms:modified xsi:type="dcterms:W3CDTF">2026-10-02T10:41:50.485Z</dcterms:modified>
</cp:coreProperties>
</file>

<file path=docProps/custom.xml><?xml version="1.0" encoding="utf-8"?>
<Properties xmlns="http://schemas.openxmlformats.org/officeDocument/2006/custom-properties" xmlns:vt="http://schemas.openxmlformats.org/officeDocument/2006/docPropsVTypes"/>
</file>