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Listening to Extended Texts: Main Idea, Key Details &amp; Speaker’s Purpose</w:t>
      </w:r>
    </w:p>
    <w:p>
      <w:pPr>
        <w:shd w:fill="1F3A5F" w:val="solid"/>
        <w:spacing w:after="240"/>
        <w:jc w:val="center"/>
      </w:pPr>
      <w:r>
        <w:rPr>
          <w:rFonts w:ascii="Calibri" w:cs="Calibri" w:eastAsia="Calibri" w:hAnsi="Calibri"/>
          <w:color w:val="F6C945"/>
          <w:sz w:val="24"/>
          <w:szCs w:val="24"/>
        </w:rPr>
        <w:t xml:space="preserve">Boosting your listening skills for the BECE</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learner! Today you will become a listening champion. You will hear longer stories and news. You will pick out the main idea, three key details and the speaker’s purpose. Let’s get started!</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Apply pre‑listening, during‑listening and post‑listening strategies to stay focused on a long text</w:t>
      </w:r>
    </w:p>
    <w:p>
      <w:pPr>
        <w:pStyle w:val="ListParagraph"/>
        <w:numPr>
          <w:ilvl w:val="0"/>
          <w:numId w:val="2"/>
        </w:numPr>
        <w:spacing w:after="60"/>
      </w:pPr>
      <w:r>
        <w:rPr>
          <w:rFonts w:ascii="Calibri" w:cs="Calibri" w:eastAsia="Calibri" w:hAnsi="Calibri"/>
          <w:color w:val="222222"/>
          <w:sz w:val="21"/>
          <w:szCs w:val="21"/>
        </w:rPr>
        <w:t xml:space="preserve">Identify the main idea of a spoken passage and separate it from supporting information</w:t>
      </w:r>
    </w:p>
    <w:p>
      <w:pPr>
        <w:pStyle w:val="ListParagraph"/>
        <w:numPr>
          <w:ilvl w:val="0"/>
          <w:numId w:val="2"/>
        </w:numPr>
        <w:spacing w:after="60"/>
      </w:pPr>
      <w:r>
        <w:rPr>
          <w:rFonts w:ascii="Calibri" w:cs="Calibri" w:eastAsia="Calibri" w:hAnsi="Calibri"/>
          <w:color w:val="222222"/>
          <w:sz w:val="21"/>
          <w:szCs w:val="21"/>
        </w:rPr>
        <w:t xml:space="preserve">List at least three key details that back up the main idea, using signal words as clues</w:t>
      </w:r>
    </w:p>
    <w:p>
      <w:pPr>
        <w:pStyle w:val="ListParagraph"/>
        <w:numPr>
          <w:ilvl w:val="0"/>
          <w:numId w:val="2"/>
        </w:numPr>
        <w:spacing w:after="60"/>
      </w:pPr>
      <w:r>
        <w:rPr>
          <w:rFonts w:ascii="Calibri" w:cs="Calibri" w:eastAsia="Calibri" w:hAnsi="Calibri"/>
          <w:color w:val="222222"/>
          <w:sz w:val="21"/>
          <w:szCs w:val="21"/>
        </w:rPr>
        <w:t xml:space="preserve">Determine the speaker’s purpose – inform, persuade, entertain or warn – and justify it with evidence</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Main Idea</w:t>
            </w:r>
          </w:p>
        </w:tc>
        <w:tc>
          <w:p>
            <w:pPr>
              <w:spacing w:after="40"/>
            </w:pPr>
            <w:r>
              <w:rPr>
                <w:rFonts w:ascii="Calibri" w:cs="Calibri" w:eastAsia="Calibri" w:hAnsi="Calibri"/>
                <w:color w:val="222222"/>
                <w:sz w:val="20"/>
                <w:szCs w:val="20"/>
              </w:rPr>
              <w:t xml:space="preserve">The central point the whole text is about</w:t>
            </w:r>
          </w:p>
        </w:tc>
      </w:tr>
      <w:tr>
        <w:tc>
          <w:p>
            <w:pPr>
              <w:spacing w:after="40"/>
            </w:pPr>
            <w:r>
              <w:rPr>
                <w:rFonts w:ascii="Calibri" w:cs="Calibri" w:eastAsia="Calibri" w:hAnsi="Calibri"/>
                <w:color w:val="222222"/>
                <w:sz w:val="20"/>
                <w:szCs w:val="20"/>
              </w:rPr>
              <w:t xml:space="preserve">Key Detail</w:t>
            </w:r>
          </w:p>
        </w:tc>
        <w:tc>
          <w:p>
            <w:pPr>
              <w:spacing w:after="40"/>
            </w:pPr>
            <w:r>
              <w:rPr>
                <w:rFonts w:ascii="Calibri" w:cs="Calibri" w:eastAsia="Calibri" w:hAnsi="Calibri"/>
                <w:color w:val="222222"/>
                <w:sz w:val="20"/>
                <w:szCs w:val="20"/>
              </w:rPr>
              <w:t xml:space="preserve">A fact that directly supports the main idea</w:t>
            </w:r>
          </w:p>
        </w:tc>
      </w:tr>
      <w:tr>
        <w:tc>
          <w:p>
            <w:pPr>
              <w:spacing w:after="40"/>
            </w:pPr>
            <w:r>
              <w:rPr>
                <w:rFonts w:ascii="Calibri" w:cs="Calibri" w:eastAsia="Calibri" w:hAnsi="Calibri"/>
                <w:color w:val="222222"/>
                <w:sz w:val="20"/>
                <w:szCs w:val="20"/>
              </w:rPr>
              <w:t xml:space="preserve">Supporting Detail</w:t>
            </w:r>
          </w:p>
        </w:tc>
        <w:tc>
          <w:p>
            <w:pPr>
              <w:spacing w:after="40"/>
            </w:pPr>
            <w:r>
              <w:rPr>
                <w:rFonts w:ascii="Calibri" w:cs="Calibri" w:eastAsia="Calibri" w:hAnsi="Calibri"/>
                <w:color w:val="222222"/>
                <w:sz w:val="20"/>
                <w:szCs w:val="20"/>
              </w:rPr>
              <w:t xml:space="preserve">Extra information that adds interest but isn’t essential</w:t>
            </w:r>
          </w:p>
        </w:tc>
      </w:tr>
      <w:tr>
        <w:tc>
          <w:p>
            <w:pPr>
              <w:spacing w:after="40"/>
            </w:pPr>
            <w:r>
              <w:rPr>
                <w:rFonts w:ascii="Calibri" w:cs="Calibri" w:eastAsia="Calibri" w:hAnsi="Calibri"/>
                <w:color w:val="222222"/>
                <w:sz w:val="20"/>
                <w:szCs w:val="20"/>
              </w:rPr>
              <w:t xml:space="preserve">Speaker’s Purpose</w:t>
            </w:r>
          </w:p>
        </w:tc>
        <w:tc>
          <w:p>
            <w:pPr>
              <w:spacing w:after="40"/>
            </w:pPr>
            <w:r>
              <w:rPr>
                <w:rFonts w:ascii="Calibri" w:cs="Calibri" w:eastAsia="Calibri" w:hAnsi="Calibri"/>
                <w:color w:val="222222"/>
                <w:sz w:val="20"/>
                <w:szCs w:val="20"/>
              </w:rPr>
              <w:t xml:space="preserve">Why the speaker created the text – to inform, persuade, entertain or warn</w:t>
            </w:r>
          </w:p>
        </w:tc>
      </w:tr>
      <w:tr>
        <w:tc>
          <w:p>
            <w:pPr>
              <w:spacing w:after="40"/>
            </w:pPr>
            <w:r>
              <w:rPr>
                <w:rFonts w:ascii="Calibri" w:cs="Calibri" w:eastAsia="Calibri" w:hAnsi="Calibri"/>
                <w:color w:val="222222"/>
                <w:sz w:val="20"/>
                <w:szCs w:val="20"/>
              </w:rPr>
              <w:t xml:space="preserve">Signal Word</w:t>
            </w:r>
          </w:p>
        </w:tc>
        <w:tc>
          <w:p>
            <w:pPr>
              <w:spacing w:after="40"/>
            </w:pPr>
            <w:r>
              <w:rPr>
                <w:rFonts w:ascii="Calibri" w:cs="Calibri" w:eastAsia="Calibri" w:hAnsi="Calibri"/>
                <w:color w:val="222222"/>
                <w:sz w:val="20"/>
                <w:szCs w:val="20"/>
              </w:rPr>
              <w:t xml:space="preserve">A word that signals important information (e.g., ‘most importantly’, ‘first’)</w:t>
            </w:r>
          </w:p>
        </w:tc>
      </w:tr>
      <w:tr>
        <w:tc>
          <w:p>
            <w:pPr>
              <w:spacing w:after="40"/>
            </w:pPr>
            <w:r>
              <w:rPr>
                <w:rFonts w:ascii="Calibri" w:cs="Calibri" w:eastAsia="Calibri" w:hAnsi="Calibri"/>
                <w:color w:val="222222"/>
                <w:sz w:val="20"/>
                <w:szCs w:val="20"/>
              </w:rPr>
              <w:t xml:space="preserve">Pre‑Listening</w:t>
            </w:r>
          </w:p>
        </w:tc>
        <w:tc>
          <w:p>
            <w:pPr>
              <w:spacing w:after="40"/>
            </w:pPr>
            <w:r>
              <w:rPr>
                <w:rFonts w:ascii="Calibri" w:cs="Calibri" w:eastAsia="Calibri" w:hAnsi="Calibri"/>
                <w:color w:val="222222"/>
                <w:sz w:val="20"/>
                <w:szCs w:val="20"/>
              </w:rPr>
              <w:t xml:space="preserve">Activities that prepare you before you hear the text</w:t>
            </w:r>
          </w:p>
        </w:tc>
      </w:tr>
      <w:tr>
        <w:tc>
          <w:p>
            <w:pPr>
              <w:spacing w:after="40"/>
            </w:pPr>
            <w:r>
              <w:rPr>
                <w:rFonts w:ascii="Calibri" w:cs="Calibri" w:eastAsia="Calibri" w:hAnsi="Calibri"/>
                <w:color w:val="222222"/>
                <w:sz w:val="20"/>
                <w:szCs w:val="20"/>
              </w:rPr>
              <w:t xml:space="preserve">During‑Listening</w:t>
            </w:r>
          </w:p>
        </w:tc>
        <w:tc>
          <w:p>
            <w:pPr>
              <w:spacing w:after="40"/>
            </w:pPr>
            <w:r>
              <w:rPr>
                <w:rFonts w:ascii="Calibri" w:cs="Calibri" w:eastAsia="Calibri" w:hAnsi="Calibri"/>
                <w:color w:val="222222"/>
                <w:sz w:val="20"/>
                <w:szCs w:val="20"/>
              </w:rPr>
              <w:t xml:space="preserve">Techniques you use while the text is being read</w:t>
            </w:r>
          </w:p>
        </w:tc>
      </w:tr>
      <w:tr>
        <w:tc>
          <w:p>
            <w:pPr>
              <w:spacing w:after="40"/>
            </w:pPr>
            <w:r>
              <w:rPr>
                <w:rFonts w:ascii="Calibri" w:cs="Calibri" w:eastAsia="Calibri" w:hAnsi="Calibri"/>
                <w:color w:val="222222"/>
                <w:sz w:val="20"/>
                <w:szCs w:val="20"/>
              </w:rPr>
              <w:t xml:space="preserve">Post‑Listening</w:t>
            </w:r>
          </w:p>
        </w:tc>
        <w:tc>
          <w:p>
            <w:pPr>
              <w:spacing w:after="40"/>
            </w:pPr>
            <w:r>
              <w:rPr>
                <w:rFonts w:ascii="Calibri" w:cs="Calibri" w:eastAsia="Calibri" w:hAnsi="Calibri"/>
                <w:color w:val="222222"/>
                <w:sz w:val="20"/>
                <w:szCs w:val="20"/>
              </w:rPr>
              <w:t xml:space="preserve">Steps you take after the listening to check understanding</w:t>
            </w:r>
          </w:p>
        </w:tc>
      </w:tr>
      <w:tr>
        <w:tc>
          <w:p>
            <w:pPr>
              <w:spacing w:after="40"/>
            </w:pPr>
            <w:r>
              <w:rPr>
                <w:rFonts w:ascii="Calibri" w:cs="Calibri" w:eastAsia="Calibri" w:hAnsi="Calibri"/>
                <w:color w:val="222222"/>
                <w:sz w:val="20"/>
                <w:szCs w:val="20"/>
              </w:rPr>
              <w:t xml:space="preserve">Inference</w:t>
            </w:r>
          </w:p>
        </w:tc>
        <w:tc>
          <w:p>
            <w:pPr>
              <w:spacing w:after="40"/>
            </w:pPr>
            <w:r>
              <w:rPr>
                <w:rFonts w:ascii="Calibri" w:cs="Calibri" w:eastAsia="Calibri" w:hAnsi="Calibri"/>
                <w:color w:val="222222"/>
                <w:sz w:val="20"/>
                <w:szCs w:val="20"/>
              </w:rPr>
              <w:t xml:space="preserve">A logical guess based on clues in the text</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Stay quiet and face the speaker</w:t>
      </w:r>
    </w:p>
    <w:p>
      <w:pPr>
        <w:pStyle w:val="ListParagraph"/>
        <w:numPr>
          <w:ilvl w:val="0"/>
          <w:numId w:val="2"/>
        </w:numPr>
        <w:spacing w:after="60"/>
      </w:pPr>
      <w:r>
        <w:rPr>
          <w:rFonts w:ascii="Calibri" w:cs="Calibri" w:eastAsia="Calibri" w:hAnsi="Calibri"/>
          <w:color w:val="222222"/>
          <w:sz w:val="21"/>
          <w:szCs w:val="21"/>
        </w:rPr>
        <w:t xml:space="preserve">Write down signal words you hear</w:t>
      </w:r>
    </w:p>
    <w:p>
      <w:pPr>
        <w:pStyle w:val="ListParagraph"/>
        <w:numPr>
          <w:ilvl w:val="0"/>
          <w:numId w:val="2"/>
        </w:numPr>
        <w:spacing w:after="60"/>
      </w:pPr>
      <w:r>
        <w:rPr>
          <w:rFonts w:ascii="Calibri" w:cs="Calibri" w:eastAsia="Calibri" w:hAnsi="Calibri"/>
          <w:color w:val="222222"/>
          <w:sz w:val="21"/>
          <w:szCs w:val="21"/>
        </w:rPr>
        <w:t xml:space="preserve">Check your notes against the purpose after listening</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this unit before class. Use the strategies in the ‘Pre‑Listening’, ‘During‑Listening’ and ‘Post‑Listening’ sections. Practice with a partner using the ‘Together’ activity. Then try the solo tasks at each level. Finally, test yourself with the Check and Show sections.</w:t>
      </w:r>
    </w:p>
    <w:p>
      <w:pPr>
        <w:pStyle w:val="Heading1"/>
        <w:spacing w:after="120" w:before="240"/>
      </w:pPr>
      <w:r>
        <w:rPr>
          <w:rFonts w:ascii="Calibri" w:cs="Calibri" w:eastAsia="Calibri" w:hAnsi="Calibri"/>
          <w:b/>
          <w:bCs/>
          <w:color w:val="2E74B5"/>
          <w:sz w:val="32"/>
          <w:szCs w:val="32"/>
        </w:rPr>
        <w:t xml:space="preserve">1. Understanding Listening Strategies</w:t>
      </w:r>
    </w:p>
    <w:p>
      <w:pPr>
        <w:spacing w:after="120"/>
      </w:pPr>
      <w:r>
        <w:rPr>
          <w:rFonts w:ascii="Calibri" w:cs="Calibri" w:eastAsia="Calibri" w:hAnsi="Calibri"/>
          <w:color w:val="222222"/>
          <w:sz w:val="21"/>
          <w:szCs w:val="21"/>
        </w:rPr>
        <w:t xml:space="preserve">Listening is not passive. You must be active. Before the teacher reads, look at the title and any pictures. That is pre‑listening. It primes your brain for what is coming. While the teacher reads, keep a listening sheet. Write down signal words, tick boxes for main idea and key details. That is during‑listening. After the reading, compare your notes with a partner. Discuss any missing points. That is post‑listening. These three steps help you stay focused on longer texts.</w:t>
      </w:r>
    </w:p>
    <w:p>
      <w:pPr>
        <w:pStyle w:val="ListParagraph"/>
        <w:numPr>
          <w:ilvl w:val="0"/>
          <w:numId w:val="2"/>
        </w:numPr>
        <w:spacing w:after="60"/>
      </w:pPr>
      <w:r>
        <w:rPr>
          <w:rFonts w:ascii="Calibri" w:cs="Calibri" w:eastAsia="Calibri" w:hAnsi="Calibri"/>
          <w:color w:val="222222"/>
          <w:sz w:val="21"/>
          <w:szCs w:val="21"/>
        </w:rPr>
        <w:t xml:space="preserve">Pre‑Listening: glance at title, predict content, note unfamiliar words</w:t>
      </w:r>
    </w:p>
    <w:p>
      <w:pPr>
        <w:pStyle w:val="ListParagraph"/>
        <w:numPr>
          <w:ilvl w:val="0"/>
          <w:numId w:val="2"/>
        </w:numPr>
        <w:spacing w:after="60"/>
      </w:pPr>
      <w:r>
        <w:rPr>
          <w:rFonts w:ascii="Calibri" w:cs="Calibri" w:eastAsia="Calibri" w:hAnsi="Calibri"/>
          <w:color w:val="222222"/>
          <w:sz w:val="21"/>
          <w:szCs w:val="21"/>
        </w:rPr>
        <w:t xml:space="preserve">During‑Listening: listen for signal words, jot key details, stay still</w:t>
      </w:r>
    </w:p>
    <w:p>
      <w:pPr>
        <w:pStyle w:val="ListParagraph"/>
        <w:numPr>
          <w:ilvl w:val="0"/>
          <w:numId w:val="2"/>
        </w:numPr>
        <w:spacing w:after="60"/>
      </w:pPr>
      <w:r>
        <w:rPr>
          <w:rFonts w:ascii="Calibri" w:cs="Calibri" w:eastAsia="Calibri" w:hAnsi="Calibri"/>
          <w:color w:val="222222"/>
          <w:sz w:val="21"/>
          <w:szCs w:val="21"/>
        </w:rPr>
        <w:t xml:space="preserve">Post‑Listening: compare notes, answer questions, reflect on purpose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Phase</w:t>
            </w:r>
          </w:p>
        </w:tc>
        <w:tc>
          <w:tcPr>
            <w:shd w:fill="1F3A5F" w:val="solid"/>
          </w:tcPr>
          <w:p>
            <w:pPr>
              <w:spacing w:after="40"/>
            </w:pPr>
            <w:r>
              <w:rPr>
                <w:rFonts w:ascii="Calibri" w:cs="Calibri" w:eastAsia="Calibri" w:hAnsi="Calibri"/>
                <w:b/>
                <w:bCs/>
                <w:color w:val="FFFFFF"/>
                <w:sz w:val="20"/>
                <w:szCs w:val="20"/>
              </w:rPr>
              <w:t xml:space="preserve">What You Do</w:t>
            </w:r>
          </w:p>
        </w:tc>
        <w:tc>
          <w:tcPr>
            <w:shd w:fill="1F3A5F" w:val="solid"/>
          </w:tcPr>
          <w:p>
            <w:pPr>
              <w:spacing w:after="40"/>
            </w:pPr>
            <w:r>
              <w:rPr>
                <w:rFonts w:ascii="Calibri" w:cs="Calibri" w:eastAsia="Calibri" w:hAnsi="Calibri"/>
                <w:b/>
                <w:bCs/>
                <w:color w:val="FFFFFF"/>
                <w:sz w:val="20"/>
                <w:szCs w:val="20"/>
              </w:rPr>
              <w:t xml:space="preserve">Why It Helps</w:t>
            </w:r>
          </w:p>
        </w:tc>
      </w:tr>
      <w:tr>
        <w:tc>
          <w:p>
            <w:pPr>
              <w:spacing w:after="40"/>
            </w:pPr>
            <w:r>
              <w:rPr>
                <w:rFonts w:ascii="Calibri" w:cs="Calibri" w:eastAsia="Calibri" w:hAnsi="Calibri"/>
                <w:color w:val="222222"/>
                <w:sz w:val="20"/>
                <w:szCs w:val="20"/>
              </w:rPr>
              <w:t xml:space="preserve">Pre‑Listening</w:t>
            </w:r>
          </w:p>
        </w:tc>
        <w:tc>
          <w:p>
            <w:pPr>
              <w:spacing w:after="40"/>
            </w:pPr>
            <w:r>
              <w:rPr>
                <w:rFonts w:ascii="Calibri" w:cs="Calibri" w:eastAsia="Calibri" w:hAnsi="Calibri"/>
                <w:color w:val="222222"/>
                <w:sz w:val="20"/>
                <w:szCs w:val="20"/>
              </w:rPr>
              <w:t xml:space="preserve">Look at title, picture, brainstorm</w:t>
            </w:r>
          </w:p>
        </w:tc>
        <w:tc>
          <w:p>
            <w:pPr>
              <w:spacing w:after="40"/>
            </w:pPr>
            <w:r>
              <w:rPr>
                <w:rFonts w:ascii="Calibri" w:cs="Calibri" w:eastAsia="Calibri" w:hAnsi="Calibri"/>
                <w:color w:val="222222"/>
                <w:sz w:val="20"/>
                <w:szCs w:val="20"/>
              </w:rPr>
              <w:t xml:space="preserve">Activates prior knowledge</w:t>
            </w:r>
          </w:p>
        </w:tc>
      </w:tr>
      <w:tr>
        <w:tc>
          <w:p>
            <w:pPr>
              <w:spacing w:after="40"/>
            </w:pPr>
            <w:r>
              <w:rPr>
                <w:rFonts w:ascii="Calibri" w:cs="Calibri" w:eastAsia="Calibri" w:hAnsi="Calibri"/>
                <w:color w:val="222222"/>
                <w:sz w:val="20"/>
                <w:szCs w:val="20"/>
              </w:rPr>
              <w:t xml:space="preserve">During‑Listening</w:t>
            </w:r>
          </w:p>
        </w:tc>
        <w:tc>
          <w:p>
            <w:pPr>
              <w:spacing w:after="40"/>
            </w:pPr>
            <w:r>
              <w:rPr>
                <w:rFonts w:ascii="Calibri" w:cs="Calibri" w:eastAsia="Calibri" w:hAnsi="Calibri"/>
                <w:color w:val="222222"/>
                <w:sz w:val="20"/>
                <w:szCs w:val="20"/>
              </w:rPr>
              <w:t xml:space="preserve">Write signal words, tick main idea</w:t>
            </w:r>
          </w:p>
        </w:tc>
        <w:tc>
          <w:p>
            <w:pPr>
              <w:spacing w:after="40"/>
            </w:pPr>
            <w:r>
              <w:rPr>
                <w:rFonts w:ascii="Calibri" w:cs="Calibri" w:eastAsia="Calibri" w:hAnsi="Calibri"/>
                <w:color w:val="222222"/>
                <w:sz w:val="20"/>
                <w:szCs w:val="20"/>
              </w:rPr>
              <w:t xml:space="preserve">Keeps attention on important parts</w:t>
            </w:r>
          </w:p>
        </w:tc>
      </w:tr>
      <w:tr>
        <w:tc>
          <w:p>
            <w:pPr>
              <w:spacing w:after="40"/>
            </w:pPr>
            <w:r>
              <w:rPr>
                <w:rFonts w:ascii="Calibri" w:cs="Calibri" w:eastAsia="Calibri" w:hAnsi="Calibri"/>
                <w:color w:val="222222"/>
                <w:sz w:val="20"/>
                <w:szCs w:val="20"/>
              </w:rPr>
              <w:t xml:space="preserve">Post‑Listening</w:t>
            </w:r>
          </w:p>
        </w:tc>
        <w:tc>
          <w:p>
            <w:pPr>
              <w:spacing w:after="40"/>
            </w:pPr>
            <w:r>
              <w:rPr>
                <w:rFonts w:ascii="Calibri" w:cs="Calibri" w:eastAsia="Calibri" w:hAnsi="Calibri"/>
                <w:color w:val="222222"/>
                <w:sz w:val="20"/>
                <w:szCs w:val="20"/>
              </w:rPr>
              <w:t xml:space="preserve">Discuss with partner, check answers</w:t>
            </w:r>
          </w:p>
        </w:tc>
        <w:tc>
          <w:p>
            <w:pPr>
              <w:spacing w:after="40"/>
            </w:pPr>
            <w:r>
              <w:rPr>
                <w:rFonts w:ascii="Calibri" w:cs="Calibri" w:eastAsia="Calibri" w:hAnsi="Calibri"/>
                <w:color w:val="222222"/>
                <w:sz w:val="20"/>
                <w:szCs w:val="20"/>
              </w:rPr>
              <w:t xml:space="preserve">Consolidates learning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Teacher Tip</w:t>
            </w:r>
          </w:p>
          <w:p>
            <w:r>
              <w:rPr>
                <w:rFonts w:ascii="Calibri" w:cs="Calibri" w:eastAsia="Calibri" w:hAnsi="Calibri"/>
                <w:color w:val="222222"/>
                <w:sz w:val="20"/>
                <w:szCs w:val="20"/>
              </w:rPr>
              <w:t xml:space="preserve">Model the listening sheet on the board. Show how you underline signal words. Learners copy the format. This visual cue boosts confidence.</w:t>
            </w:r>
          </w:p>
        </w:tc>
      </w:tr>
    </w:tbl>
    <w:p>
      <w:pPr>
        <w:pStyle w:val="Heading1"/>
        <w:spacing w:after="120" w:before="240"/>
      </w:pPr>
      <w:r>
        <w:rPr>
          <w:rFonts w:ascii="Calibri" w:cs="Calibri" w:eastAsia="Calibri" w:hAnsi="Calibri"/>
          <w:b/>
          <w:bCs/>
          <w:color w:val="2E74B5"/>
          <w:sz w:val="32"/>
          <w:szCs w:val="32"/>
        </w:rPr>
        <w:t xml:space="preserve">2. Spotting the Main Idea</w:t>
      </w:r>
    </w:p>
    <w:p>
      <w:pPr>
        <w:spacing w:after="120"/>
      </w:pPr>
      <w:r>
        <w:rPr>
          <w:rFonts w:ascii="Calibri" w:cs="Calibri" w:eastAsia="Calibri" w:hAnsi="Calibri"/>
          <w:color w:val="222222"/>
          <w:sz w:val="21"/>
          <w:szCs w:val="21"/>
        </w:rPr>
        <w:t xml:space="preserve">The main idea is the heart of the passage. It tells you what the whole text is about. It is usually expressed in a broad statement. In the market story, the main idea is that a market teaches life lessons beyond the classroom. Look for sentences that summarise the whole story – often they appear at the beginning or the end. Signal words such as ‘most importantly’ or ‘the main point is’ guide you to the main idea.</w:t>
      </w:r>
    </w:p>
    <w:p>
      <w:pPr>
        <w:pStyle w:val="ListParagraph"/>
        <w:numPr>
          <w:ilvl w:val="0"/>
          <w:numId w:val="2"/>
        </w:numPr>
        <w:spacing w:after="60"/>
      </w:pPr>
      <w:r>
        <w:rPr>
          <w:rFonts w:ascii="Calibri" w:cs="Calibri" w:eastAsia="Calibri" w:hAnsi="Calibri"/>
          <w:color w:val="222222"/>
          <w:sz w:val="21"/>
          <w:szCs w:val="21"/>
        </w:rPr>
        <w:t xml:space="preserve">Ask: What is the text mostly about?</w:t>
      </w:r>
    </w:p>
    <w:p>
      <w:pPr>
        <w:pStyle w:val="ListParagraph"/>
        <w:numPr>
          <w:ilvl w:val="0"/>
          <w:numId w:val="2"/>
        </w:numPr>
        <w:spacing w:after="60"/>
      </w:pPr>
      <w:r>
        <w:rPr>
          <w:rFonts w:ascii="Calibri" w:cs="Calibri" w:eastAsia="Calibri" w:hAnsi="Calibri"/>
          <w:color w:val="222222"/>
          <w:sz w:val="21"/>
          <w:szCs w:val="21"/>
        </w:rPr>
        <w:t xml:space="preserve">Look for a sentence that could stand alone as a summary</w:t>
      </w:r>
    </w:p>
    <w:p>
      <w:pPr>
        <w:pStyle w:val="ListParagraph"/>
        <w:numPr>
          <w:ilvl w:val="0"/>
          <w:numId w:val="2"/>
        </w:numPr>
        <w:spacing w:after="60"/>
      </w:pPr>
      <w:r>
        <w:rPr>
          <w:rFonts w:ascii="Calibri" w:cs="Calibri" w:eastAsia="Calibri" w:hAnsi="Calibri"/>
          <w:color w:val="222222"/>
          <w:sz w:val="21"/>
          <w:szCs w:val="21"/>
        </w:rPr>
        <w:t xml:space="preserve">Check if the sentence covers the whole passage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Signal Word</w:t>
            </w:r>
          </w:p>
        </w:tc>
        <w:tc>
          <w:tcPr>
            <w:shd w:fill="1F3A5F" w:val="solid"/>
          </w:tcPr>
          <w:p>
            <w:pPr>
              <w:spacing w:after="40"/>
            </w:pPr>
            <w:r>
              <w:rPr>
                <w:rFonts w:ascii="Calibri" w:cs="Calibri" w:eastAsia="Calibri" w:hAnsi="Calibri"/>
                <w:b/>
                <w:bCs/>
                <w:color w:val="FFFFFF"/>
                <w:sz w:val="20"/>
                <w:szCs w:val="20"/>
              </w:rPr>
              <w:t xml:space="preserve">Typical Position</w:t>
            </w:r>
          </w:p>
        </w:tc>
        <w:tc>
          <w:tcPr>
            <w:shd w:fill="1F3A5F" w:val="solid"/>
          </w:tcPr>
          <w:p>
            <w:pPr>
              <w:spacing w:after="40"/>
            </w:pPr>
            <w:r>
              <w:rPr>
                <w:rFonts w:ascii="Calibri" w:cs="Calibri" w:eastAsia="Calibri" w:hAnsi="Calibri"/>
                <w:b/>
                <w:bCs/>
                <w:color w:val="FFFFFF"/>
                <w:sz w:val="20"/>
                <w:szCs w:val="20"/>
              </w:rPr>
              <w:t xml:space="preserve">What It Signals</w:t>
            </w:r>
          </w:p>
        </w:tc>
      </w:tr>
      <w:tr>
        <w:tc>
          <w:p>
            <w:pPr>
              <w:spacing w:after="40"/>
            </w:pPr>
            <w:r>
              <w:rPr>
                <w:rFonts w:ascii="Calibri" w:cs="Calibri" w:eastAsia="Calibri" w:hAnsi="Calibri"/>
                <w:color w:val="222222"/>
                <w:sz w:val="20"/>
                <w:szCs w:val="20"/>
              </w:rPr>
              <w:t xml:space="preserve">Most importantly</w:t>
            </w:r>
          </w:p>
        </w:tc>
        <w:tc>
          <w:p>
            <w:pPr>
              <w:spacing w:after="40"/>
            </w:pPr>
            <w:r>
              <w:rPr>
                <w:rFonts w:ascii="Calibri" w:cs="Calibri" w:eastAsia="Calibri" w:hAnsi="Calibri"/>
                <w:color w:val="222222"/>
                <w:sz w:val="20"/>
                <w:szCs w:val="20"/>
              </w:rPr>
              <w:t xml:space="preserve">Middle or end</w:t>
            </w:r>
          </w:p>
        </w:tc>
        <w:tc>
          <w:p>
            <w:pPr>
              <w:spacing w:after="40"/>
            </w:pPr>
            <w:r>
              <w:rPr>
                <w:rFonts w:ascii="Calibri" w:cs="Calibri" w:eastAsia="Calibri" w:hAnsi="Calibri"/>
                <w:color w:val="222222"/>
                <w:sz w:val="20"/>
                <w:szCs w:val="20"/>
              </w:rPr>
              <w:t xml:space="preserve">Key point</w:t>
            </w:r>
          </w:p>
        </w:tc>
      </w:tr>
      <w:tr>
        <w:tc>
          <w:p>
            <w:pPr>
              <w:spacing w:after="40"/>
            </w:pPr>
            <w:r>
              <w:rPr>
                <w:rFonts w:ascii="Calibri" w:cs="Calibri" w:eastAsia="Calibri" w:hAnsi="Calibri"/>
                <w:color w:val="222222"/>
                <w:sz w:val="20"/>
                <w:szCs w:val="20"/>
              </w:rPr>
              <w:t xml:space="preserve">The main point is</w:t>
            </w:r>
          </w:p>
        </w:tc>
        <w:tc>
          <w:p>
            <w:pPr>
              <w:spacing w:after="40"/>
            </w:pPr>
            <w:r>
              <w:rPr>
                <w:rFonts w:ascii="Calibri" w:cs="Calibri" w:eastAsia="Calibri" w:hAnsi="Calibri"/>
                <w:color w:val="222222"/>
                <w:sz w:val="20"/>
                <w:szCs w:val="20"/>
              </w:rPr>
              <w:t xml:space="preserve">Beginning or end</w:t>
            </w:r>
          </w:p>
        </w:tc>
        <w:tc>
          <w:p>
            <w:pPr>
              <w:spacing w:after="40"/>
            </w:pPr>
            <w:r>
              <w:rPr>
                <w:rFonts w:ascii="Calibri" w:cs="Calibri" w:eastAsia="Calibri" w:hAnsi="Calibri"/>
                <w:color w:val="222222"/>
                <w:sz w:val="20"/>
                <w:szCs w:val="20"/>
              </w:rPr>
              <w:t xml:space="preserve">Main idea</w:t>
            </w:r>
          </w:p>
        </w:tc>
      </w:tr>
      <w:tr>
        <w:tc>
          <w:p>
            <w:pPr>
              <w:spacing w:after="40"/>
            </w:pPr>
            <w:r>
              <w:rPr>
                <w:rFonts w:ascii="Calibri" w:cs="Calibri" w:eastAsia="Calibri" w:hAnsi="Calibri"/>
                <w:color w:val="222222"/>
                <w:sz w:val="20"/>
                <w:szCs w:val="20"/>
              </w:rPr>
              <w:t xml:space="preserve">In conclusion</w:t>
            </w:r>
          </w:p>
        </w:tc>
        <w:tc>
          <w:p>
            <w:pPr>
              <w:spacing w:after="40"/>
            </w:pPr>
            <w:r>
              <w:rPr>
                <w:rFonts w:ascii="Calibri" w:cs="Calibri" w:eastAsia="Calibri" w:hAnsi="Calibri"/>
                <w:color w:val="222222"/>
                <w:sz w:val="20"/>
                <w:szCs w:val="20"/>
              </w:rPr>
              <w:t xml:space="preserve">End</w:t>
            </w:r>
          </w:p>
        </w:tc>
        <w:tc>
          <w:p>
            <w:pPr>
              <w:spacing w:after="40"/>
            </w:pPr>
            <w:r>
              <w:rPr>
                <w:rFonts w:ascii="Calibri" w:cs="Calibri" w:eastAsia="Calibri" w:hAnsi="Calibri"/>
                <w:color w:val="222222"/>
                <w:sz w:val="20"/>
                <w:szCs w:val="20"/>
              </w:rPr>
              <w:t xml:space="preserve">Summary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Student Reminder</w:t>
            </w:r>
          </w:p>
          <w:p>
            <w:r>
              <w:rPr>
                <w:rFonts w:ascii="Calibri" w:cs="Calibri" w:eastAsia="Calibri" w:hAnsi="Calibri"/>
                <w:color w:val="222222"/>
                <w:sz w:val="20"/>
                <w:szCs w:val="20"/>
              </w:rPr>
              <w:t xml:space="preserve">When you hear a signal word, pause. Ask yourself, ‘Is this the main idea or a detail?’ Write the sentence on your sheet before moving on.</w:t>
            </w:r>
          </w:p>
        </w:tc>
      </w:tr>
    </w:tbl>
    <w:p>
      <w:pPr>
        <w:pStyle w:val="Heading1"/>
        <w:spacing w:after="120" w:before="240"/>
      </w:pPr>
      <w:r>
        <w:rPr>
          <w:rFonts w:ascii="Calibri" w:cs="Calibri" w:eastAsia="Calibri" w:hAnsi="Calibri"/>
          <w:b/>
          <w:bCs/>
          <w:color w:val="2E74B5"/>
          <w:sz w:val="32"/>
          <w:szCs w:val="32"/>
        </w:rPr>
        <w:t xml:space="preserve">3. Finding Key Details</w:t>
      </w:r>
    </w:p>
    <w:p>
      <w:pPr>
        <w:spacing w:after="120"/>
      </w:pPr>
      <w:r>
        <w:rPr>
          <w:rFonts w:ascii="Calibri" w:cs="Calibri" w:eastAsia="Calibri" w:hAnsi="Calibri"/>
          <w:color w:val="222222"/>
          <w:sz w:val="21"/>
          <w:szCs w:val="21"/>
        </w:rPr>
        <w:t xml:space="preserve">Key details are the building blocks of the main idea. They give evidence and make the idea believable. In the Anansi story, a key detail is that Anansi tried to tie the pot to his belly and it made climbing hard. Another key detail is the boy’s suggestion to tie the pot to his back. These details explain why the pot broke and why wisdom is scattered.</w:t>
      </w:r>
    </w:p>
    <w:p>
      <w:pPr>
        <w:pStyle w:val="ListParagraph"/>
        <w:numPr>
          <w:ilvl w:val="0"/>
          <w:numId w:val="2"/>
        </w:numPr>
        <w:spacing w:after="60"/>
      </w:pPr>
      <w:r>
        <w:rPr>
          <w:rFonts w:ascii="Calibri" w:cs="Calibri" w:eastAsia="Calibri" w:hAnsi="Calibri"/>
          <w:color w:val="222222"/>
          <w:sz w:val="21"/>
          <w:szCs w:val="21"/>
        </w:rPr>
        <w:t xml:space="preserve">Listen for facts, events or numbers that support the main idea</w:t>
      </w:r>
    </w:p>
    <w:p>
      <w:pPr>
        <w:pStyle w:val="ListParagraph"/>
        <w:numPr>
          <w:ilvl w:val="0"/>
          <w:numId w:val="2"/>
        </w:numPr>
        <w:spacing w:after="60"/>
      </w:pPr>
      <w:r>
        <w:rPr>
          <w:rFonts w:ascii="Calibri" w:cs="Calibri" w:eastAsia="Calibri" w:hAnsi="Calibri"/>
          <w:color w:val="222222"/>
          <w:sz w:val="21"/>
          <w:szCs w:val="21"/>
        </w:rPr>
        <w:t xml:space="preserve">Signal words such as ‘first’, ‘then’, ‘because’ often introduce key details</w:t>
      </w:r>
    </w:p>
    <w:p>
      <w:pPr>
        <w:pStyle w:val="ListParagraph"/>
        <w:numPr>
          <w:ilvl w:val="0"/>
          <w:numId w:val="2"/>
        </w:numPr>
        <w:spacing w:after="60"/>
      </w:pPr>
      <w:r>
        <w:rPr>
          <w:rFonts w:ascii="Calibri" w:cs="Calibri" w:eastAsia="Calibri" w:hAnsi="Calibri"/>
          <w:color w:val="222222"/>
          <w:sz w:val="21"/>
          <w:szCs w:val="21"/>
        </w:rPr>
        <w:t xml:space="preserve">Write at least three details and note the signal word that led you to each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Teacher Tip</w:t>
            </w:r>
          </w:p>
          <w:p>
            <w:r>
              <w:rPr>
                <w:rFonts w:ascii="Calibri" w:cs="Calibri" w:eastAsia="Calibri" w:hAnsi="Calibri"/>
                <w:color w:val="222222"/>
                <w:sz w:val="20"/>
                <w:szCs w:val="20"/>
              </w:rPr>
              <w:t xml:space="preserve">After the first reading, ask learners to raise a hand when they hear a signal word. This keeps the class alert.</w:t>
            </w:r>
          </w:p>
        </w:tc>
      </w:tr>
    </w:tbl>
    <w:p>
      <w:pPr>
        <w:pStyle w:val="Heading1"/>
        <w:spacing w:after="120" w:before="240"/>
      </w:pPr>
      <w:r>
        <w:rPr>
          <w:rFonts w:ascii="Calibri" w:cs="Calibri" w:eastAsia="Calibri" w:hAnsi="Calibri"/>
          <w:b/>
          <w:bCs/>
          <w:color w:val="2E74B5"/>
          <w:sz w:val="32"/>
          <w:szCs w:val="32"/>
        </w:rPr>
        <w:t xml:space="preserve">4. Decoding the Speaker’s Purpose</w:t>
      </w:r>
    </w:p>
    <w:p>
      <w:pPr>
        <w:spacing w:after="120"/>
      </w:pPr>
      <w:r>
        <w:rPr>
          <w:rFonts w:ascii="Calibri" w:cs="Calibri" w:eastAsia="Calibri" w:hAnsi="Calibri"/>
          <w:color w:val="222222"/>
          <w:sz w:val="21"/>
          <w:szCs w:val="21"/>
        </w:rPr>
        <w:t xml:space="preserve">Every speaker has a purpose. It can be to inform, persuade, entertain or warn. In the clean water story, the purpose is to inform the community about a successful project and to encourage further action. Notice the tone – it is factual and hopeful. If the speaker wanted to persuade, you would hear strong adjectives and calls to action. If the purpose is to warn, words like ‘danger’ or ‘risk’ appear.</w:t>
      </w:r>
    </w:p>
    <w:p>
      <w:pPr>
        <w:pStyle w:val="ListParagraph"/>
        <w:numPr>
          <w:ilvl w:val="0"/>
          <w:numId w:val="2"/>
        </w:numPr>
        <w:spacing w:after="60"/>
      </w:pPr>
      <w:r>
        <w:rPr>
          <w:rFonts w:ascii="Calibri" w:cs="Calibri" w:eastAsia="Calibri" w:hAnsi="Calibri"/>
          <w:color w:val="222222"/>
          <w:sz w:val="21"/>
          <w:szCs w:val="21"/>
        </w:rPr>
        <w:t xml:space="preserve">Ask: Why did the speaker create this text?</w:t>
      </w:r>
    </w:p>
    <w:p>
      <w:pPr>
        <w:pStyle w:val="ListParagraph"/>
        <w:numPr>
          <w:ilvl w:val="0"/>
          <w:numId w:val="2"/>
        </w:numPr>
        <w:spacing w:after="60"/>
      </w:pPr>
      <w:r>
        <w:rPr>
          <w:rFonts w:ascii="Calibri" w:cs="Calibri" w:eastAsia="Calibri" w:hAnsi="Calibri"/>
          <w:color w:val="222222"/>
          <w:sz w:val="21"/>
          <w:szCs w:val="21"/>
        </w:rPr>
        <w:t xml:space="preserve">Look for clues in tone, word choice and the ending</w:t>
      </w:r>
    </w:p>
    <w:p>
      <w:pPr>
        <w:pStyle w:val="ListParagraph"/>
        <w:numPr>
          <w:ilvl w:val="0"/>
          <w:numId w:val="2"/>
        </w:numPr>
        <w:spacing w:after="60"/>
      </w:pPr>
      <w:r>
        <w:rPr>
          <w:rFonts w:ascii="Calibri" w:cs="Calibri" w:eastAsia="Calibri" w:hAnsi="Calibri"/>
          <w:color w:val="222222"/>
          <w:sz w:val="21"/>
          <w:szCs w:val="21"/>
        </w:rPr>
        <w:t xml:space="preserve">Match the purpose to one of the four categories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Student Reminder</w:t>
            </w:r>
          </w:p>
          <w:p>
            <w:r>
              <w:rPr>
                <w:rFonts w:ascii="Calibri" w:cs="Calibri" w:eastAsia="Calibri" w:hAnsi="Calibri"/>
                <w:color w:val="222222"/>
                <w:sz w:val="20"/>
                <w:szCs w:val="20"/>
              </w:rPr>
              <w:t xml:space="preserve">Write the purpose on your sheet and underline the sentence that gave you the clue.</w:t>
            </w:r>
          </w:p>
        </w:tc>
      </w:tr>
    </w:tbl>
    <w:p>
      <w:pPr>
        <w:pStyle w:val="Heading1"/>
        <w:spacing w:after="120" w:before="240"/>
      </w:pPr>
      <w:r>
        <w:rPr>
          <w:rFonts w:ascii="Calibri" w:cs="Calibri" w:eastAsia="Calibri" w:hAnsi="Calibri"/>
          <w:b/>
          <w:bCs/>
          <w:color w:val="2E74B5"/>
          <w:sz w:val="32"/>
          <w:szCs w:val="32"/>
        </w:rPr>
        <w:t xml:space="preserve">Group Role‑Play: Market Talk</w:t>
      </w:r>
    </w:p>
    <w:p>
      <w:pPr>
        <w:spacing w:after="120"/>
      </w:pPr>
      <w:r>
        <w:rPr>
          <w:rFonts w:ascii="Calibri" w:cs="Calibri" w:eastAsia="Calibri" w:hAnsi="Calibri"/>
          <w:color w:val="222222"/>
          <w:sz w:val="21"/>
          <w:szCs w:val="21"/>
        </w:rPr>
        <w:t xml:space="preserve">In groups of four, act out a scene at Kumasi Central Market. One learner is the seller, one the buyer, one the grandmother, and one the observer. The observer notes main idea, three key details and the speaker’s purpose (to inform about market life). After the role‑play, discuss your notes.</w:t>
      </w:r>
    </w:p>
    <w:p>
      <w:pPr>
        <w:pStyle w:val="ListParagraph"/>
        <w:numPr>
          <w:ilvl w:val="0"/>
          <w:numId w:val="2"/>
        </w:numPr>
        <w:spacing w:after="60"/>
      </w:pPr>
      <w:r>
        <w:rPr>
          <w:rFonts w:ascii="Calibri" w:cs="Calibri" w:eastAsia="Calibri" w:hAnsi="Calibri"/>
          <w:color w:val="222222"/>
          <w:sz w:val="21"/>
          <w:szCs w:val="21"/>
        </w:rPr>
        <w:t xml:space="preserve">Assign roles and read the market script silently</w:t>
      </w:r>
    </w:p>
    <w:p>
      <w:pPr>
        <w:pStyle w:val="ListParagraph"/>
        <w:numPr>
          <w:ilvl w:val="0"/>
          <w:numId w:val="2"/>
        </w:numPr>
        <w:spacing w:after="60"/>
      </w:pPr>
      <w:r>
        <w:rPr>
          <w:rFonts w:ascii="Calibri" w:cs="Calibri" w:eastAsia="Calibri" w:hAnsi="Calibri"/>
          <w:color w:val="222222"/>
          <w:sz w:val="21"/>
          <w:szCs w:val="21"/>
        </w:rPr>
        <w:t xml:space="preserve">Perform the scene, using expressive voice and gestures</w:t>
      </w:r>
    </w:p>
    <w:p>
      <w:pPr>
        <w:pStyle w:val="ListParagraph"/>
        <w:numPr>
          <w:ilvl w:val="0"/>
          <w:numId w:val="2"/>
        </w:numPr>
        <w:spacing w:after="60"/>
      </w:pPr>
      <w:r>
        <w:rPr>
          <w:rFonts w:ascii="Calibri" w:cs="Calibri" w:eastAsia="Calibri" w:hAnsi="Calibri"/>
          <w:color w:val="222222"/>
          <w:sz w:val="21"/>
          <w:szCs w:val="21"/>
        </w:rPr>
        <w:t xml:space="preserve">Observer writes down main idea, key details and purpose</w:t>
      </w:r>
    </w:p>
    <w:p>
      <w:pPr>
        <w:pStyle w:val="ListParagraph"/>
        <w:numPr>
          <w:ilvl w:val="0"/>
          <w:numId w:val="2"/>
        </w:numPr>
        <w:spacing w:after="60"/>
      </w:pPr>
      <w:r>
        <w:rPr>
          <w:rFonts w:ascii="Calibri" w:cs="Calibri" w:eastAsia="Calibri" w:hAnsi="Calibri"/>
          <w:color w:val="222222"/>
          <w:sz w:val="21"/>
          <w:szCs w:val="21"/>
        </w:rPr>
        <w:t xml:space="preserve">Group shares findings and corrects any errors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roles assigned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Script read aloud once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Observer notes completed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Group discussion held</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the ‘Saturday at the Market’ text once</w:t>
      </w:r>
    </w:p>
    <w:p>
      <w:pPr>
        <w:pStyle w:val="ListParagraph"/>
        <w:numPr>
          <w:ilvl w:val="0"/>
          <w:numId w:val="2"/>
        </w:numPr>
        <w:spacing w:after="60"/>
      </w:pPr>
      <w:r>
        <w:rPr>
          <w:rFonts w:ascii="Calibri" w:cs="Calibri" w:eastAsia="Calibri" w:hAnsi="Calibri"/>
          <w:color w:val="222222"/>
          <w:sz w:val="21"/>
          <w:szCs w:val="21"/>
        </w:rPr>
        <w:t xml:space="preserve">Write down any signal words you hear</w:t>
      </w:r>
    </w:p>
    <w:p>
      <w:pPr>
        <w:pStyle w:val="ListParagraph"/>
        <w:numPr>
          <w:ilvl w:val="0"/>
          <w:numId w:val="2"/>
        </w:numPr>
        <w:spacing w:after="60"/>
      </w:pPr>
      <w:r>
        <w:rPr>
          <w:rFonts w:ascii="Calibri" w:cs="Calibri" w:eastAsia="Calibri" w:hAnsi="Calibri"/>
          <w:color w:val="222222"/>
          <w:sz w:val="21"/>
          <w:szCs w:val="21"/>
        </w:rPr>
        <w:t xml:space="preserve">State the main idea in one sentence</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Listen to the ‘Anansi and the Wisdom Pot’ text twice</w:t>
      </w:r>
    </w:p>
    <w:p>
      <w:pPr>
        <w:pStyle w:val="ListParagraph"/>
        <w:numPr>
          <w:ilvl w:val="0"/>
          <w:numId w:val="2"/>
        </w:numPr>
        <w:spacing w:after="60"/>
      </w:pPr>
      <w:r>
        <w:rPr>
          <w:rFonts w:ascii="Calibri" w:cs="Calibri" w:eastAsia="Calibri" w:hAnsi="Calibri"/>
          <w:color w:val="222222"/>
          <w:sz w:val="21"/>
          <w:szCs w:val="21"/>
        </w:rPr>
        <w:t xml:space="preserve">Identify three key details and note the signal words</w:t>
      </w:r>
    </w:p>
    <w:p>
      <w:pPr>
        <w:pStyle w:val="ListParagraph"/>
        <w:numPr>
          <w:ilvl w:val="0"/>
          <w:numId w:val="2"/>
        </w:numPr>
        <w:spacing w:after="60"/>
      </w:pPr>
      <w:r>
        <w:rPr>
          <w:rFonts w:ascii="Calibri" w:cs="Calibri" w:eastAsia="Calibri" w:hAnsi="Calibri"/>
          <w:color w:val="222222"/>
          <w:sz w:val="21"/>
          <w:szCs w:val="21"/>
        </w:rPr>
        <w:t xml:space="preserve">Choose the speaker’s purpose and give one supporting example</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Listen to the ‘Clean Water for Asomasi Village’ text once</w:t>
      </w:r>
    </w:p>
    <w:p>
      <w:pPr>
        <w:pStyle w:val="ListParagraph"/>
        <w:numPr>
          <w:ilvl w:val="0"/>
          <w:numId w:val="2"/>
        </w:numPr>
        <w:spacing w:after="60"/>
      </w:pPr>
      <w:r>
        <w:rPr>
          <w:rFonts w:ascii="Calibri" w:cs="Calibri" w:eastAsia="Calibri" w:hAnsi="Calibri"/>
          <w:color w:val="222222"/>
          <w:sz w:val="21"/>
          <w:szCs w:val="21"/>
        </w:rPr>
        <w:t xml:space="preserve">Create a short summary (3‑4 sentences) that includes the main idea and three key details</w:t>
      </w:r>
    </w:p>
    <w:p>
      <w:pPr>
        <w:pStyle w:val="ListParagraph"/>
        <w:numPr>
          <w:ilvl w:val="0"/>
          <w:numId w:val="2"/>
        </w:numPr>
        <w:spacing w:after="60"/>
      </w:pPr>
      <w:r>
        <w:rPr>
          <w:rFonts w:ascii="Calibri" w:cs="Calibri" w:eastAsia="Calibri" w:hAnsi="Calibri"/>
          <w:color w:val="222222"/>
          <w:sz w:val="21"/>
          <w:szCs w:val="21"/>
        </w:rPr>
        <w:t xml:space="preserve">Write a paragraph explaining why the speaker’s purpose is to inform, using two quotes from the text</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What is the main idea of the market story?</w:t>
      </w:r>
    </w:p>
    <w:p>
      <w:pPr>
        <w:pStyle w:val="ListParagraph"/>
        <w:numPr>
          <w:ilvl w:val="0"/>
          <w:numId w:val="2"/>
        </w:numPr>
        <w:spacing w:after="60"/>
      </w:pPr>
      <w:r>
        <w:rPr>
          <w:rFonts w:ascii="Calibri" w:cs="Calibri" w:eastAsia="Calibri" w:hAnsi="Calibri"/>
          <w:color w:val="222222"/>
          <w:sz w:val="21"/>
          <w:szCs w:val="21"/>
        </w:rPr>
        <w:t xml:space="preserve">List two signal words that appeared in the Anansi story.</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From the clean water text, write three key details that support the main idea.</w:t>
      </w:r>
    </w:p>
    <w:p>
      <w:pPr>
        <w:pStyle w:val="ListParagraph"/>
        <w:numPr>
          <w:ilvl w:val="0"/>
          <w:numId w:val="2"/>
        </w:numPr>
        <w:spacing w:after="60"/>
      </w:pPr>
      <w:r>
        <w:rPr>
          <w:rFonts w:ascii="Calibri" w:cs="Calibri" w:eastAsia="Calibri" w:hAnsi="Calibri"/>
          <w:color w:val="222222"/>
          <w:sz w:val="21"/>
          <w:szCs w:val="21"/>
        </w:rPr>
        <w:t xml:space="preserve">Explain how the tone of the clean water story helps you decide the speaker’s purpose.</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Performance Task – Listening Journal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Listen to a new extended text chosen by the teacher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Record the main idea, three key details and the speaker’s purpose in a journal entry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Include at least two signal words you heard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Reflect on which listening strategy helped you most</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learned how to prepare for listening, pick out the main idea, capture key details and decide the speaker’s purpose. You practiced with three Ghanaian texts and used signal words to guide you. By applying pre‑listening, during‑listening and post‑listening steps, you can now handle longer passages confidently and succeed in the BECE oral comprehension test.</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Skill</w:t>
            </w:r>
          </w:p>
        </w:tc>
        <w:tc>
          <w:tcPr>
            <w:shd w:fill="1F3A5F" w:val="solid"/>
          </w:tcPr>
          <w:p>
            <w:pPr>
              <w:spacing w:after="40"/>
            </w:pPr>
            <w:r>
              <w:rPr>
                <w:rFonts w:ascii="Calibri" w:cs="Calibri" w:eastAsia="Calibri" w:hAnsi="Calibri"/>
                <w:b/>
                <w:bCs/>
                <w:color w:val="FFFFFF"/>
                <w:sz w:val="20"/>
                <w:szCs w:val="20"/>
              </w:rPr>
              <w:t xml:space="preserve">What to Do</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Pre‑Listening</w:t>
            </w:r>
          </w:p>
        </w:tc>
        <w:tc>
          <w:p>
            <w:pPr>
              <w:spacing w:after="40"/>
            </w:pPr>
            <w:r>
              <w:rPr>
                <w:rFonts w:ascii="Calibri" w:cs="Calibri" w:eastAsia="Calibri" w:hAnsi="Calibri"/>
                <w:color w:val="222222"/>
                <w:sz w:val="20"/>
                <w:szCs w:val="20"/>
              </w:rPr>
              <w:t xml:space="preserve">Look at title, predict content</w:t>
            </w:r>
          </w:p>
        </w:tc>
        <w:tc>
          <w:p>
            <w:pPr>
              <w:spacing w:after="40"/>
            </w:pPr>
            <w:r>
              <w:rPr>
                <w:rFonts w:ascii="Calibri" w:cs="Calibri" w:eastAsia="Calibri" w:hAnsi="Calibri"/>
                <w:color w:val="222222"/>
                <w:sz w:val="20"/>
                <w:szCs w:val="20"/>
              </w:rPr>
              <w:t xml:space="preserve">Market story title ‘A Saturday at the Market’</w:t>
            </w:r>
          </w:p>
        </w:tc>
      </w:tr>
      <w:tr>
        <w:tc>
          <w:p>
            <w:pPr>
              <w:spacing w:after="40"/>
            </w:pPr>
            <w:r>
              <w:rPr>
                <w:rFonts w:ascii="Calibri" w:cs="Calibri" w:eastAsia="Calibri" w:hAnsi="Calibri"/>
                <w:color w:val="222222"/>
                <w:sz w:val="20"/>
                <w:szCs w:val="20"/>
              </w:rPr>
              <w:t xml:space="preserve">During‑Listening</w:t>
            </w:r>
          </w:p>
        </w:tc>
        <w:tc>
          <w:p>
            <w:pPr>
              <w:spacing w:after="40"/>
            </w:pPr>
            <w:r>
              <w:rPr>
                <w:rFonts w:ascii="Calibri" w:cs="Calibri" w:eastAsia="Calibri" w:hAnsi="Calibri"/>
                <w:color w:val="222222"/>
                <w:sz w:val="20"/>
                <w:szCs w:val="20"/>
              </w:rPr>
              <w:t xml:space="preserve">Write signal words, tick main idea</w:t>
            </w:r>
          </w:p>
        </w:tc>
        <w:tc>
          <w:p>
            <w:pPr>
              <w:spacing w:after="40"/>
            </w:pPr>
            <w:r>
              <w:rPr>
                <w:rFonts w:ascii="Calibri" w:cs="Calibri" w:eastAsia="Calibri" w:hAnsi="Calibri"/>
                <w:color w:val="222222"/>
                <w:sz w:val="20"/>
                <w:szCs w:val="20"/>
              </w:rPr>
              <w:t xml:space="preserve">‘Most importantly…’ in Anansi story</w:t>
            </w:r>
          </w:p>
        </w:tc>
      </w:tr>
      <w:tr>
        <w:tc>
          <w:p>
            <w:pPr>
              <w:spacing w:after="40"/>
            </w:pPr>
            <w:r>
              <w:rPr>
                <w:rFonts w:ascii="Calibri" w:cs="Calibri" w:eastAsia="Calibri" w:hAnsi="Calibri"/>
                <w:color w:val="222222"/>
                <w:sz w:val="20"/>
                <w:szCs w:val="20"/>
              </w:rPr>
              <w:t xml:space="preserve">Post‑Listening</w:t>
            </w:r>
          </w:p>
        </w:tc>
        <w:tc>
          <w:p>
            <w:pPr>
              <w:spacing w:after="40"/>
            </w:pPr>
            <w:r>
              <w:rPr>
                <w:rFonts w:ascii="Calibri" w:cs="Calibri" w:eastAsia="Calibri" w:hAnsi="Calibri"/>
                <w:color w:val="222222"/>
                <w:sz w:val="20"/>
                <w:szCs w:val="20"/>
              </w:rPr>
              <w:t xml:space="preserve">Discuss with partner, check answers</w:t>
            </w:r>
          </w:p>
        </w:tc>
        <w:tc>
          <w:p>
            <w:pPr>
              <w:spacing w:after="40"/>
            </w:pPr>
            <w:r>
              <w:rPr>
                <w:rFonts w:ascii="Calibri" w:cs="Calibri" w:eastAsia="Calibri" w:hAnsi="Calibri"/>
                <w:color w:val="222222"/>
                <w:sz w:val="20"/>
                <w:szCs w:val="20"/>
              </w:rPr>
              <w:t xml:space="preserve">Compare notes on clean water purpose</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I can name at least three signal words.</w:t>
      </w:r>
    </w:p>
    <w:p>
      <w:pPr>
        <w:pStyle w:val="ListParagraph"/>
        <w:numPr>
          <w:ilvl w:val="0"/>
          <w:numId w:val="2"/>
        </w:numPr>
        <w:spacing w:after="60"/>
      </w:pPr>
      <w:r>
        <w:rPr>
          <w:rFonts w:ascii="Calibri" w:cs="Calibri" w:eastAsia="Calibri" w:hAnsi="Calibri"/>
          <w:color w:val="222222"/>
          <w:sz w:val="21"/>
          <w:szCs w:val="21"/>
        </w:rPr>
        <w:t xml:space="preserve">I can write the main idea in one sentence.</w:t>
      </w:r>
    </w:p>
    <w:p>
      <w:pPr>
        <w:pStyle w:val="ListParagraph"/>
        <w:numPr>
          <w:ilvl w:val="0"/>
          <w:numId w:val="2"/>
        </w:numPr>
        <w:spacing w:after="60"/>
      </w:pPr>
      <w:r>
        <w:rPr>
          <w:rFonts w:ascii="Calibri" w:cs="Calibri" w:eastAsia="Calibri" w:hAnsi="Calibri"/>
          <w:color w:val="222222"/>
          <w:sz w:val="21"/>
          <w:szCs w:val="21"/>
        </w:rPr>
        <w:t xml:space="preserve">I can list three key details with evidence.</w:t>
      </w:r>
    </w:p>
    <w:p>
      <w:pPr>
        <w:pStyle w:val="ListParagraph"/>
        <w:numPr>
          <w:ilvl w:val="0"/>
          <w:numId w:val="2"/>
        </w:numPr>
        <w:spacing w:after="60"/>
      </w:pPr>
      <w:r>
        <w:rPr>
          <w:rFonts w:ascii="Calibri" w:cs="Calibri" w:eastAsia="Calibri" w:hAnsi="Calibri"/>
          <w:color w:val="222222"/>
          <w:sz w:val="21"/>
          <w:szCs w:val="21"/>
        </w:rPr>
        <w:t xml:space="preserve">I can state the speaker’s purpose and give a supporting quote.</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Next lesson you will learn how to take notes while listening to a lecture and how to organise those notes into a mind‑map. This will further sharpen your academic listening for subjects like Science and Social Studies.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four colourful illustrations: 1) A classroom scene with a teacher reading a story and pupils holding listening sheets. 2) A market stall with Akua and her grandmother, showing a basket of vegetables. 3) Anansi carrying a pot on his belly, with the boy pointing. 4) A village borehole with children drinking water, a banner reading ‘Clean Water Project’. Use bright Ghanaian colours, include speech bubbles with signal words, and label the main idea, key details and purpose in each illustration.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2026-10-02T10:41:50.620Z</dcterms:created>
  <dcterms:modified xsi:type="dcterms:W3CDTF">2026-10-02T10:41:50.620Z</dcterms:modified>
</cp:coreProperties>
</file>

<file path=docProps/custom.xml><?xml version="1.0" encoding="utf-8"?>
<Properties xmlns="http://schemas.openxmlformats.org/officeDocument/2006/custom-properties" xmlns:vt="http://schemas.openxmlformats.org/officeDocument/2006/docPropsVTypes"/>
</file>