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hd w:fill="1F3A5F" w:val="solid"/>
        <w:spacing w:after="120"/>
        <w:jc w:val="center"/>
      </w:pPr>
      <w:r>
        <w:rPr>
          <w:rFonts w:ascii="Calibri" w:cs="Calibri" w:eastAsia="Calibri" w:hAnsi="Calibri"/>
          <w:b/>
          <w:bCs/>
          <w:color w:val="FFFFFF"/>
          <w:sz w:val="20"/>
          <w:szCs w:val="20"/>
        </w:rPr>
        <w:t xml:space="preserve">ENGLISH LANGUAGE  ·  ORAL LANGUAGE</w:t>
      </w:r>
    </w:p>
    <w:p>
      <w:pPr>
        <w:shd w:fill="1F3A5F" w:val="solid"/>
        <w:spacing w:after="60"/>
        <w:jc w:val="center"/>
      </w:pPr>
      <w:r>
        <w:rPr>
          <w:rFonts w:ascii="Calibri" w:cs="Calibri" w:eastAsia="Calibri" w:hAnsi="Calibri"/>
          <w:b/>
          <w:bCs/>
          <w:color w:val="FFFFFF"/>
          <w:sz w:val="60"/>
          <w:szCs w:val="60"/>
        </w:rPr>
        <w:t xml:space="preserve">Listening, Note‑Taking and Opinion Sharing</w:t>
      </w:r>
    </w:p>
    <w:p>
      <w:pPr>
        <w:shd w:fill="1F3A5F" w:val="solid"/>
        <w:spacing w:after="240"/>
        <w:jc w:val="center"/>
      </w:pPr>
      <w:r>
        <w:rPr>
          <w:rFonts w:ascii="Calibri" w:cs="Calibri" w:eastAsia="Calibri" w:hAnsi="Calibri"/>
          <w:color w:val="F6C945"/>
          <w:sz w:val="24"/>
          <w:szCs w:val="24"/>
        </w:rPr>
        <w:t xml:space="preserve">From Hearing to Speaking: Using Evidence in Discussions</w:t>
      </w:r>
    </w:p>
    <w:p>
      <w:pPr>
        <w:pStyle w:val="Heading2"/>
        <w:spacing w:after="120" w:before="240"/>
      </w:pPr>
      <w:r>
        <w:rPr>
          <w:rFonts w:ascii="Calibri" w:cs="Calibri" w:eastAsia="Calibri" w:hAnsi="Calibri"/>
          <w:b/>
          <w:bCs/>
          <w:color w:val="2E74B5"/>
          <w:sz w:val="26"/>
          <w:szCs w:val="26"/>
        </w:rPr>
        <w:t xml:space="preserve">Welcome to Your Unit!</w:t>
      </w:r>
    </w:p>
    <w:p>
      <w:pPr>
        <w:spacing w:after="120"/>
      </w:pPr>
      <w:r>
        <w:rPr>
          <w:rFonts w:ascii="Calibri" w:cs="Calibri" w:eastAsia="Calibri" w:hAnsi="Calibri"/>
          <w:color w:val="222222"/>
          <w:sz w:val="21"/>
          <w:szCs w:val="21"/>
        </w:rPr>
        <w:t xml:space="preserve">Welcome, young listeners! Today we move from hearing a story to becoming a voice in the conversation. You will learn how to catch the important ideas, write them down quickly, and then share your own opinion with evidence. Let’s get ready to listen, write, discuss and decide together.</w:t>
      </w:r>
    </w:p>
    <w:p>
      <w:pPr>
        <w:pStyle w:val="Heading2"/>
        <w:spacing w:after="120" w:before="240"/>
      </w:pPr>
      <w:r>
        <w:rPr>
          <w:rFonts w:ascii="Calibri" w:cs="Calibri" w:eastAsia="Calibri" w:hAnsi="Calibri"/>
          <w:b/>
          <w:bCs/>
          <w:color w:val="2E74B5"/>
          <w:sz w:val="26"/>
          <w:szCs w:val="26"/>
        </w:rPr>
        <w:t xml:space="preserve">What You Will Learn</w:t>
      </w:r>
    </w:p>
    <w:p>
      <w:pPr>
        <w:pStyle w:val="ListParagraph"/>
        <w:numPr>
          <w:ilvl w:val="0"/>
          <w:numId w:val="2"/>
        </w:numPr>
        <w:spacing w:after="60"/>
      </w:pPr>
      <w:r>
        <w:rPr>
          <w:rFonts w:ascii="Calibri" w:cs="Calibri" w:eastAsia="Calibri" w:hAnsi="Calibri"/>
          <w:color w:val="222222"/>
          <w:sz w:val="21"/>
          <w:szCs w:val="21"/>
        </w:rPr>
        <w:t xml:space="preserve">Use simple note‑taking symbols to record key points while listening to an extended text heard only once</w:t>
      </w:r>
    </w:p>
    <w:p>
      <w:pPr>
        <w:pStyle w:val="ListParagraph"/>
        <w:numPr>
          <w:ilvl w:val="0"/>
          <w:numId w:val="2"/>
        </w:numPr>
        <w:spacing w:after="60"/>
      </w:pPr>
      <w:r>
        <w:rPr>
          <w:rFonts w:ascii="Calibri" w:cs="Calibri" w:eastAsia="Calibri" w:hAnsi="Calibri"/>
          <w:color w:val="222222"/>
          <w:sz w:val="21"/>
          <w:szCs w:val="21"/>
        </w:rPr>
        <w:t xml:space="preserve">Participate in a structured small‑group discussion, building on peers’ ideas and using opinion language frames</w:t>
      </w:r>
    </w:p>
    <w:p>
      <w:pPr>
        <w:pStyle w:val="ListParagraph"/>
        <w:numPr>
          <w:ilvl w:val="0"/>
          <w:numId w:val="2"/>
        </w:numPr>
        <w:spacing w:after="60"/>
      </w:pPr>
      <w:r>
        <w:rPr>
          <w:rFonts w:ascii="Calibri" w:cs="Calibri" w:eastAsia="Calibri" w:hAnsi="Calibri"/>
          <w:color w:val="222222"/>
          <w:sz w:val="21"/>
          <w:szCs w:val="21"/>
        </w:rPr>
        <w:t xml:space="preserve">Share a personal opinion that is supported by evidence from the text</w:t>
      </w:r>
    </w:p>
    <w:p>
      <w:pPr>
        <w:pStyle w:val="ListParagraph"/>
        <w:numPr>
          <w:ilvl w:val="0"/>
          <w:numId w:val="2"/>
        </w:numPr>
        <w:spacing w:after="60"/>
      </w:pPr>
      <w:r>
        <w:rPr>
          <w:rFonts w:ascii="Calibri" w:cs="Calibri" w:eastAsia="Calibri" w:hAnsi="Calibri"/>
          <w:color w:val="222222"/>
          <w:sz w:val="21"/>
          <w:szCs w:val="21"/>
        </w:rPr>
        <w:t xml:space="preserve">Evaluate a classmate’s opinion using the opinion‑evaluation rubric</w:t>
      </w:r>
    </w:p>
    <w:p>
      <w:pPr>
        <w:pStyle w:val="Heading2"/>
        <w:spacing w:after="120" w:before="240"/>
      </w:pPr>
      <w:r>
        <w:rPr>
          <w:rFonts w:ascii="Calibri" w:cs="Calibri" w:eastAsia="Calibri" w:hAnsi="Calibri"/>
          <w:b/>
          <w:bCs/>
          <w:color w:val="2E74B5"/>
          <w:sz w:val="26"/>
          <w:szCs w:val="26"/>
        </w:rPr>
        <w:t xml:space="preserve">Key Words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Word</w:t>
            </w:r>
          </w:p>
        </w:tc>
        <w:tc>
          <w:tcPr>
            <w:shd w:fill="1F3A5F" w:val="solid"/>
          </w:tcPr>
          <w:p>
            <w:pPr>
              <w:spacing w:after="40"/>
            </w:pPr>
            <w:r>
              <w:rPr>
                <w:rFonts w:ascii="Calibri" w:cs="Calibri" w:eastAsia="Calibri" w:hAnsi="Calibri"/>
                <w:b/>
                <w:bCs/>
                <w:color w:val="FFFFFF"/>
                <w:sz w:val="20"/>
                <w:szCs w:val="20"/>
              </w:rPr>
              <w:t xml:space="preserve">Meaning</w:t>
            </w:r>
          </w:p>
        </w:tc>
      </w:tr>
      <w:tr>
        <w:tc>
          <w:p>
            <w:pPr>
              <w:spacing w:after="40"/>
            </w:pPr>
            <w:r>
              <w:rPr>
                <w:rFonts w:ascii="Calibri" w:cs="Calibri" w:eastAsia="Calibri" w:hAnsi="Calibri"/>
                <w:color w:val="222222"/>
                <w:sz w:val="20"/>
                <w:szCs w:val="20"/>
              </w:rPr>
              <w:t xml:space="preserve">Opinion</w:t>
            </w:r>
          </w:p>
        </w:tc>
        <w:tc>
          <w:p>
            <w:pPr>
              <w:spacing w:after="40"/>
            </w:pPr>
            <w:r>
              <w:rPr>
                <w:rFonts w:ascii="Calibri" w:cs="Calibri" w:eastAsia="Calibri" w:hAnsi="Calibri"/>
                <w:color w:val="222222"/>
                <w:sz w:val="20"/>
                <w:szCs w:val="20"/>
              </w:rPr>
              <w:t xml:space="preserve">A personal view or belief that can be agreed or disagreed with</w:t>
            </w:r>
          </w:p>
        </w:tc>
      </w:tr>
      <w:tr>
        <w:tc>
          <w:p>
            <w:pPr>
              <w:spacing w:after="40"/>
            </w:pPr>
            <w:r>
              <w:rPr>
                <w:rFonts w:ascii="Calibri" w:cs="Calibri" w:eastAsia="Calibri" w:hAnsi="Calibri"/>
                <w:color w:val="222222"/>
                <w:sz w:val="20"/>
                <w:szCs w:val="20"/>
              </w:rPr>
              <w:t xml:space="preserve">Fact</w:t>
            </w:r>
          </w:p>
        </w:tc>
        <w:tc>
          <w:p>
            <w:pPr>
              <w:spacing w:after="40"/>
            </w:pPr>
            <w:r>
              <w:rPr>
                <w:rFonts w:ascii="Calibri" w:cs="Calibri" w:eastAsia="Calibri" w:hAnsi="Calibri"/>
                <w:color w:val="222222"/>
                <w:sz w:val="20"/>
                <w:szCs w:val="20"/>
              </w:rPr>
              <w:t xml:space="preserve">A statement that can be proven true</w:t>
            </w:r>
          </w:p>
        </w:tc>
      </w:tr>
      <w:tr>
        <w:tc>
          <w:p>
            <w:pPr>
              <w:spacing w:after="40"/>
            </w:pPr>
            <w:r>
              <w:rPr>
                <w:rFonts w:ascii="Calibri" w:cs="Calibri" w:eastAsia="Calibri" w:hAnsi="Calibri"/>
                <w:color w:val="222222"/>
                <w:sz w:val="20"/>
                <w:szCs w:val="20"/>
              </w:rPr>
              <w:t xml:space="preserve">Evidence</w:t>
            </w:r>
          </w:p>
        </w:tc>
        <w:tc>
          <w:p>
            <w:pPr>
              <w:spacing w:after="40"/>
            </w:pPr>
            <w:r>
              <w:rPr>
                <w:rFonts w:ascii="Calibri" w:cs="Calibri" w:eastAsia="Calibri" w:hAnsi="Calibri"/>
                <w:color w:val="222222"/>
                <w:sz w:val="20"/>
                <w:szCs w:val="20"/>
              </w:rPr>
              <w:t xml:space="preserve">Information from the text that supports an opinion</w:t>
            </w:r>
          </w:p>
        </w:tc>
      </w:tr>
      <w:tr>
        <w:tc>
          <w:p>
            <w:pPr>
              <w:spacing w:after="40"/>
            </w:pPr>
            <w:r>
              <w:rPr>
                <w:rFonts w:ascii="Calibri" w:cs="Calibri" w:eastAsia="Calibri" w:hAnsi="Calibri"/>
                <w:color w:val="222222"/>
                <w:sz w:val="20"/>
                <w:szCs w:val="20"/>
              </w:rPr>
              <w:t xml:space="preserve">Key point</w:t>
            </w:r>
          </w:p>
        </w:tc>
        <w:tc>
          <w:p>
            <w:pPr>
              <w:spacing w:after="40"/>
            </w:pPr>
            <w:r>
              <w:rPr>
                <w:rFonts w:ascii="Calibri" w:cs="Calibri" w:eastAsia="Calibri" w:hAnsi="Calibri"/>
                <w:color w:val="222222"/>
                <w:sz w:val="20"/>
                <w:szCs w:val="20"/>
              </w:rPr>
              <w:t xml:space="preserve">The most important idea in a section of the text</w:t>
            </w:r>
          </w:p>
        </w:tc>
      </w:tr>
      <w:tr>
        <w:tc>
          <w:p>
            <w:pPr>
              <w:spacing w:after="40"/>
            </w:pPr>
            <w:r>
              <w:rPr>
                <w:rFonts w:ascii="Calibri" w:cs="Calibri" w:eastAsia="Calibri" w:hAnsi="Calibri"/>
                <w:color w:val="222222"/>
                <w:sz w:val="20"/>
                <w:szCs w:val="20"/>
              </w:rPr>
              <w:t xml:space="preserve">Discussion</w:t>
            </w:r>
          </w:p>
        </w:tc>
        <w:tc>
          <w:p>
            <w:pPr>
              <w:spacing w:after="40"/>
            </w:pPr>
            <w:r>
              <w:rPr>
                <w:rFonts w:ascii="Calibri" w:cs="Calibri" w:eastAsia="Calibri" w:hAnsi="Calibri"/>
                <w:color w:val="222222"/>
                <w:sz w:val="20"/>
                <w:szCs w:val="20"/>
              </w:rPr>
              <w:t xml:space="preserve">A structured conversation where ideas are shared, built on, and evaluated</w:t>
            </w:r>
          </w:p>
        </w:tc>
      </w:tr>
      <w:tr>
        <w:tc>
          <w:p>
            <w:pPr>
              <w:spacing w:after="40"/>
            </w:pPr>
            <w:r>
              <w:rPr>
                <w:rFonts w:ascii="Calibri" w:cs="Calibri" w:eastAsia="Calibri" w:hAnsi="Calibri"/>
                <w:color w:val="222222"/>
                <w:sz w:val="20"/>
                <w:szCs w:val="20"/>
              </w:rPr>
              <w:t xml:space="preserve">Paraphrase</w:t>
            </w:r>
          </w:p>
        </w:tc>
        <w:tc>
          <w:p>
            <w:pPr>
              <w:spacing w:after="40"/>
            </w:pPr>
            <w:r>
              <w:rPr>
                <w:rFonts w:ascii="Calibri" w:cs="Calibri" w:eastAsia="Calibri" w:hAnsi="Calibri"/>
                <w:color w:val="222222"/>
                <w:sz w:val="20"/>
                <w:szCs w:val="20"/>
              </w:rPr>
              <w:t xml:space="preserve">Restating someone else’s idea in your own words</w:t>
            </w:r>
          </w:p>
        </w:tc>
      </w:tr>
    </w:tbl>
    <w:p>
      <w:pPr>
        <w:pStyle w:val="Heading2"/>
        <w:spacing w:after="120" w:before="240"/>
      </w:pPr>
      <w:r>
        <w:rPr>
          <w:rFonts w:ascii="Calibri" w:cs="Calibri" w:eastAsia="Calibri" w:hAnsi="Calibri"/>
          <w:b/>
          <w:bCs/>
          <w:color w:val="2E74B5"/>
          <w:sz w:val="26"/>
          <w:szCs w:val="26"/>
        </w:rPr>
        <w:t xml:space="preserve">Remember What You Already Know</w:t>
      </w:r>
    </w:p>
    <w:p>
      <w:pPr>
        <w:pStyle w:val="ListParagraph"/>
        <w:numPr>
          <w:ilvl w:val="0"/>
          <w:numId w:val="2"/>
        </w:numPr>
        <w:spacing w:after="60"/>
      </w:pPr>
      <w:r>
        <w:rPr>
          <w:rFonts w:ascii="Calibri" w:cs="Calibri" w:eastAsia="Calibri" w:hAnsi="Calibri"/>
          <w:color w:val="222222"/>
          <w:sz w:val="21"/>
          <w:szCs w:val="21"/>
        </w:rPr>
        <w:t xml:space="preserve">Listen only once before you start writing</w:t>
      </w:r>
    </w:p>
    <w:p>
      <w:pPr>
        <w:pStyle w:val="ListParagraph"/>
        <w:numPr>
          <w:ilvl w:val="0"/>
          <w:numId w:val="2"/>
        </w:numPr>
        <w:spacing w:after="60"/>
      </w:pPr>
      <w:r>
        <w:rPr>
          <w:rFonts w:ascii="Calibri" w:cs="Calibri" w:eastAsia="Calibri" w:hAnsi="Calibri"/>
          <w:color w:val="222222"/>
          <w:sz w:val="21"/>
          <w:szCs w:val="21"/>
        </w:rPr>
        <w:t xml:space="preserve">Use symbols – ?, !, →, = – to save time</w:t>
      </w:r>
    </w:p>
    <w:p>
      <w:pPr>
        <w:pStyle w:val="ListParagraph"/>
        <w:numPr>
          <w:ilvl w:val="0"/>
          <w:numId w:val="2"/>
        </w:numPr>
        <w:spacing w:after="60"/>
      </w:pPr>
      <w:r>
        <w:rPr>
          <w:rFonts w:ascii="Calibri" w:cs="Calibri" w:eastAsia="Calibri" w:hAnsi="Calibri"/>
          <w:color w:val="222222"/>
          <w:sz w:val="21"/>
          <w:szCs w:val="21"/>
        </w:rPr>
        <w:t xml:space="preserve">Speak clearly and use the opinion frames on the board</w:t>
      </w:r>
    </w:p>
    <w:p>
      <w:pPr>
        <w:pStyle w:val="ListParagraph"/>
        <w:numPr>
          <w:ilvl w:val="0"/>
          <w:numId w:val="2"/>
        </w:numPr>
        <w:spacing w:after="60"/>
      </w:pPr>
      <w:r>
        <w:rPr>
          <w:rFonts w:ascii="Calibri" w:cs="Calibri" w:eastAsia="Calibri" w:hAnsi="Calibri"/>
          <w:color w:val="222222"/>
          <w:sz w:val="21"/>
          <w:szCs w:val="21"/>
        </w:rPr>
        <w:t xml:space="preserve">Check that your opinion is backed by evidence from the text</w:t>
      </w:r>
    </w:p>
    <w:p>
      <w:pPr>
        <w:pStyle w:val="Heading2"/>
        <w:spacing w:after="120" w:before="240"/>
      </w:pPr>
      <w:r>
        <w:rPr>
          <w:rFonts w:ascii="Calibri" w:cs="Calibri" w:eastAsia="Calibri" w:hAnsi="Calibri"/>
          <w:b/>
          <w:bCs/>
          <w:color w:val="2E74B5"/>
          <w:sz w:val="26"/>
          <w:szCs w:val="26"/>
        </w:rPr>
        <w:t xml:space="preserve">How to Use This Unit</w:t>
      </w:r>
    </w:p>
    <w:p>
      <w:pPr>
        <w:spacing w:after="120"/>
      </w:pPr>
      <w:r>
        <w:rPr>
          <w:rFonts w:ascii="Calibri" w:cs="Calibri" w:eastAsia="Calibri" w:hAnsi="Calibri"/>
          <w:color w:val="222222"/>
          <w:sz w:val="21"/>
          <w:szCs w:val="21"/>
        </w:rPr>
        <w:t xml:space="preserve">Read the unit before the lesson, practise the note‑taking symbols, and keep the opinion frames handy. During class, follow the steps in the sections, then join the group activity and solo tasks. Use the checklists to monitor your progress.</w:t>
      </w:r>
    </w:p>
    <w:p>
      <w:pPr>
        <w:pStyle w:val="Heading1"/>
        <w:spacing w:after="120" w:before="240"/>
      </w:pPr>
      <w:r>
        <w:rPr>
          <w:rFonts w:ascii="Calibri" w:cs="Calibri" w:eastAsia="Calibri" w:hAnsi="Calibri"/>
          <w:b/>
          <w:bCs/>
          <w:color w:val="2E74B5"/>
          <w:sz w:val="32"/>
          <w:szCs w:val="32"/>
        </w:rPr>
        <w:t xml:space="preserve">1. Understanding the Listening Process</w:t>
      </w:r>
    </w:p>
    <w:p>
      <w:pPr>
        <w:spacing w:after="120"/>
      </w:pPr>
      <w:r>
        <w:rPr>
          <w:rFonts w:ascii="Calibri" w:cs="Calibri" w:eastAsia="Calibri" w:hAnsi="Calibri"/>
          <w:color w:val="222222"/>
          <w:sz w:val="21"/>
          <w:szCs w:val="21"/>
        </w:rPr>
        <w:t xml:space="preserve">Listening is more than hearing words. It is about catching the main idea, the supporting details and the speaker’s purpose. In the first half of the lesson you will hear two short speeches. Your job is to stay focused, keep your eyes on the speaker and your ears open for signal words such as ‘however’, ‘most importantly’ and ‘above all’. These words tell you when a new key point is coming. After each speech you will have a minute to write down what you heard. Remember, you only hear the text once, so your notes must be quick and accurate.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Tip for Effective Listening</w:t>
            </w:r>
          </w:p>
          <w:p>
            <w:r>
              <w:rPr>
                <w:rFonts w:ascii="Calibri" w:cs="Calibri" w:eastAsia="Calibri" w:hAnsi="Calibri"/>
                <w:color w:val="222222"/>
                <w:sz w:val="20"/>
                <w:szCs w:val="20"/>
              </w:rPr>
              <w:t xml:space="preserve">Before the speaker starts, take a deep breath, sit up straight and clear your mind of distractions. This simple habit helps your brain stay ready to capture information.</w:t>
            </w:r>
          </w:p>
        </w:tc>
      </w:tr>
    </w:tbl>
    <w:p>
      <w:pPr>
        <w:pStyle w:val="Heading1"/>
        <w:spacing w:after="120" w:before="240"/>
      </w:pPr>
      <w:r>
        <w:rPr>
          <w:rFonts w:ascii="Calibri" w:cs="Calibri" w:eastAsia="Calibri" w:hAnsi="Calibri"/>
          <w:b/>
          <w:bCs/>
          <w:color w:val="2E74B5"/>
          <w:sz w:val="32"/>
          <w:szCs w:val="32"/>
        </w:rPr>
        <w:t xml:space="preserve">2. Note‑Taking Symbols and Shortcuts</w:t>
      </w:r>
    </w:p>
    <w:p>
      <w:pPr>
        <w:spacing w:after="120"/>
      </w:pPr>
      <w:r>
        <w:rPr>
          <w:rFonts w:ascii="Calibri" w:cs="Calibri" w:eastAsia="Calibri" w:hAnsi="Calibri"/>
          <w:color w:val="222222"/>
          <w:sz w:val="21"/>
          <w:szCs w:val="21"/>
        </w:rPr>
        <w:t xml:space="preserve">To write fast you need symbols. Symbols act like a secret code that only you understand. Below is a table of common symbols you can use while listening. Practice them with a partner before the lesson starts. When you see a question in the text, write ‘?’; when you hear a surprising fact, write ‘!’; use ‘→’ to show cause‑and‑effect, and ‘=’ for definitions. You can also combine symbols, for example ‘?!’ for a surprising question. The more you practice, the less you will have to write full sentences, and the more space you will have for the important ideas.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3009"/>
        <w:gridCol w:w="3009"/>
        <w:gridCol w:w="3009"/>
      </w:tblGrid>
      <w:tr>
        <w:tc>
          <w:tcPr>
            <w:shd w:fill="1F3A5F" w:val="solid"/>
          </w:tcPr>
          <w:p>
            <w:pPr>
              <w:spacing w:after="40"/>
            </w:pPr>
            <w:r>
              <w:rPr>
                <w:rFonts w:ascii="Calibri" w:cs="Calibri" w:eastAsia="Calibri" w:hAnsi="Calibri"/>
                <w:b/>
                <w:bCs/>
                <w:color w:val="FFFFFF"/>
                <w:sz w:val="20"/>
                <w:szCs w:val="20"/>
              </w:rPr>
              <w:t xml:space="preserve">Symbol</w:t>
            </w:r>
          </w:p>
        </w:tc>
        <w:tc>
          <w:tcPr>
            <w:shd w:fill="1F3A5F" w:val="solid"/>
          </w:tcPr>
          <w:p>
            <w:pPr>
              <w:spacing w:after="40"/>
            </w:pPr>
            <w:r>
              <w:rPr>
                <w:rFonts w:ascii="Calibri" w:cs="Calibri" w:eastAsia="Calibri" w:hAnsi="Calibri"/>
                <w:b/>
                <w:bCs/>
                <w:color w:val="FFFFFF"/>
                <w:sz w:val="20"/>
                <w:szCs w:val="20"/>
              </w:rPr>
              <w:t xml:space="preserve">Meaning</w:t>
            </w:r>
          </w:p>
        </w:tc>
        <w:tc>
          <w:tcPr>
            <w:shd w:fill="1F3A5F" w:val="solid"/>
          </w:tcPr>
          <w:p>
            <w:pPr>
              <w:spacing w:after="40"/>
            </w:pPr>
            <w:r>
              <w:rPr>
                <w:rFonts w:ascii="Calibri" w:cs="Calibri" w:eastAsia="Calibri" w:hAnsi="Calibri"/>
                <w:b/>
                <w:bCs/>
                <w:color w:val="FFFFFF"/>
                <w:sz w:val="20"/>
                <w:szCs w:val="20"/>
              </w:rPr>
              <w:t xml:space="preserve">Example</w:t>
            </w:r>
          </w:p>
        </w:tc>
      </w:tr>
      <w:tr>
        <w:tc>
          <w:p>
            <w:pPr>
              <w:spacing w:after="40"/>
            </w:pPr>
            <w:r>
              <w:rPr>
                <w:rFonts w:ascii="Calibri" w:cs="Calibri" w:eastAsia="Calibri" w:hAnsi="Calibri"/>
                <w:color w:val="222222"/>
                <w:sz w:val="20"/>
                <w:szCs w:val="20"/>
              </w:rPr>
              <w:t xml:space="preserve">?</w:t>
            </w:r>
          </w:p>
        </w:tc>
        <w:tc>
          <w:p>
            <w:pPr>
              <w:spacing w:after="40"/>
            </w:pPr>
            <w:r>
              <w:rPr>
                <w:rFonts w:ascii="Calibri" w:cs="Calibri" w:eastAsia="Calibri" w:hAnsi="Calibri"/>
                <w:color w:val="222222"/>
                <w:sz w:val="20"/>
                <w:szCs w:val="20"/>
              </w:rPr>
              <w:t xml:space="preserve">Question or unclear point</w:t>
            </w:r>
          </w:p>
        </w:tc>
        <w:tc>
          <w:p>
            <w:pPr>
              <w:spacing w:after="40"/>
            </w:pPr>
            <w:r>
              <w:rPr>
                <w:rFonts w:ascii="Calibri" w:cs="Calibri" w:eastAsia="Calibri" w:hAnsi="Calibri"/>
                <w:color w:val="222222"/>
                <w:sz w:val="20"/>
                <w:szCs w:val="20"/>
              </w:rPr>
              <w:t xml:space="preserve">? why are phones distracting?</w:t>
            </w:r>
          </w:p>
        </w:tc>
      </w:tr>
      <w:tr>
        <w:tc>
          <w:p>
            <w:pPr>
              <w:spacing w:after="40"/>
            </w:pPr>
            <w:r>
              <w:rPr>
                <w:rFonts w:ascii="Calibri" w:cs="Calibri" w:eastAsia="Calibri" w:hAnsi="Calibri"/>
                <w:color w:val="222222"/>
                <w:sz w:val="20"/>
                <w:szCs w:val="20"/>
              </w:rPr>
              <w:t xml:space="preserve">!</w:t>
            </w:r>
          </w:p>
        </w:tc>
        <w:tc>
          <w:p>
            <w:pPr>
              <w:spacing w:after="40"/>
            </w:pPr>
            <w:r>
              <w:rPr>
                <w:rFonts w:ascii="Calibri" w:cs="Calibri" w:eastAsia="Calibri" w:hAnsi="Calibri"/>
                <w:color w:val="222222"/>
                <w:sz w:val="20"/>
                <w:szCs w:val="20"/>
              </w:rPr>
              <w:t xml:space="preserve">Important fact or surprise</w:t>
            </w:r>
          </w:p>
        </w:tc>
        <w:tc>
          <w:p>
            <w:pPr>
              <w:spacing w:after="40"/>
            </w:pPr>
            <w:r>
              <w:rPr>
                <w:rFonts w:ascii="Calibri" w:cs="Calibri" w:eastAsia="Calibri" w:hAnsi="Calibri"/>
                <w:color w:val="222222"/>
                <w:sz w:val="20"/>
                <w:szCs w:val="20"/>
              </w:rPr>
              <w:t xml:space="preserve">! phones can lower test scores</w:t>
            </w:r>
          </w:p>
        </w:tc>
      </w:tr>
      <w:tr>
        <w:tc>
          <w:p>
            <w:pPr>
              <w:spacing w:after="40"/>
            </w:pPr>
            <w:r>
              <w:rPr>
                <w:rFonts w:ascii="Calibri" w:cs="Calibri" w:eastAsia="Calibri" w:hAnsi="Calibri"/>
                <w:color w:val="222222"/>
                <w:sz w:val="20"/>
                <w:szCs w:val="20"/>
              </w:rPr>
              <w:t xml:space="preserve">→</w:t>
            </w:r>
          </w:p>
        </w:tc>
        <w:tc>
          <w:p>
            <w:pPr>
              <w:spacing w:after="40"/>
            </w:pPr>
            <w:r>
              <w:rPr>
                <w:rFonts w:ascii="Calibri" w:cs="Calibri" w:eastAsia="Calibri" w:hAnsi="Calibri"/>
                <w:color w:val="222222"/>
                <w:sz w:val="20"/>
                <w:szCs w:val="20"/>
              </w:rPr>
              <w:t xml:space="preserve">Cause‑and‑effect relationship</w:t>
            </w:r>
          </w:p>
        </w:tc>
        <w:tc>
          <w:p>
            <w:pPr>
              <w:spacing w:after="40"/>
            </w:pPr>
            <w:r>
              <w:rPr>
                <w:rFonts w:ascii="Calibri" w:cs="Calibri" w:eastAsia="Calibri" w:hAnsi="Calibri"/>
                <w:color w:val="222222"/>
                <w:sz w:val="20"/>
                <w:szCs w:val="20"/>
              </w:rPr>
              <w:t xml:space="preserve">study → better grades</w:t>
            </w:r>
          </w:p>
        </w:tc>
      </w:tr>
      <w:tr>
        <w:tc>
          <w:p>
            <w:pPr>
              <w:spacing w:after="40"/>
            </w:pPr>
            <w:r>
              <w:rPr>
                <w:rFonts w:ascii="Calibri" w:cs="Calibri" w:eastAsia="Calibri" w:hAnsi="Calibri"/>
                <w:color w:val="222222"/>
                <w:sz w:val="20"/>
                <w:szCs w:val="20"/>
              </w:rPr>
              <w:t xml:space="preserve">=</w:t>
            </w:r>
          </w:p>
        </w:tc>
        <w:tc>
          <w:p>
            <w:pPr>
              <w:spacing w:after="40"/>
            </w:pPr>
            <w:r>
              <w:rPr>
                <w:rFonts w:ascii="Calibri" w:cs="Calibri" w:eastAsia="Calibri" w:hAnsi="Calibri"/>
                <w:color w:val="222222"/>
                <w:sz w:val="20"/>
                <w:szCs w:val="20"/>
              </w:rPr>
              <w:t xml:space="preserve">Definition or equivalence</w:t>
            </w:r>
          </w:p>
        </w:tc>
        <w:tc>
          <w:p>
            <w:pPr>
              <w:spacing w:after="40"/>
            </w:pPr>
            <w:r>
              <w:rPr>
                <w:rFonts w:ascii="Calibri" w:cs="Calibri" w:eastAsia="Calibri" w:hAnsi="Calibri"/>
                <w:color w:val="222222"/>
                <w:sz w:val="20"/>
                <w:szCs w:val="20"/>
              </w:rPr>
              <w:t xml:space="preserve">opinion = personal view</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Remember the Symbols</w:t>
            </w:r>
          </w:p>
          <w:p>
            <w:r>
              <w:rPr>
                <w:rFonts w:ascii="Calibri" w:cs="Calibri" w:eastAsia="Calibri" w:hAnsi="Calibri"/>
                <w:color w:val="222222"/>
                <w:sz w:val="20"/>
                <w:szCs w:val="20"/>
              </w:rPr>
              <w:t xml:space="preserve">Write the symbols on a sticky note and keep it on your desk. When you see the symbol in your notes, you will instantly know what kind of information you captured.</w:t>
            </w:r>
          </w:p>
        </w:tc>
      </w:tr>
    </w:tbl>
    <w:p>
      <w:pPr>
        <w:pStyle w:val="Heading1"/>
        <w:spacing w:after="120" w:before="240"/>
      </w:pPr>
      <w:r>
        <w:rPr>
          <w:rFonts w:ascii="Calibri" w:cs="Calibri" w:eastAsia="Calibri" w:hAnsi="Calibri"/>
          <w:b/>
          <w:bCs/>
          <w:color w:val="2E74B5"/>
          <w:sz w:val="32"/>
          <w:szCs w:val="32"/>
        </w:rPr>
        <w:t xml:space="preserve">3. Opinion &amp; Discussion Language Frames</w:t>
      </w:r>
    </w:p>
    <w:p>
      <w:pPr>
        <w:spacing w:after="120"/>
      </w:pPr>
      <w:r>
        <w:rPr>
          <w:rFonts w:ascii="Calibri" w:cs="Calibri" w:eastAsia="Calibri" w:hAnsi="Calibri"/>
          <w:color w:val="222222"/>
          <w:sz w:val="21"/>
          <w:szCs w:val="21"/>
        </w:rPr>
        <w:t xml:space="preserve">The teacher has posted two sets of language frames on the board. These frames help you turn a thought into a full sentence that sounds confident and respectful. Use ‘In my view…’, ‘I believe that…’, or ‘My opinion is that…’ to start your statement. Follow with ‘because the text says…’ or ‘the evidence shows…’ to link your opinion to the text. When you agree with a peer, say ‘I agree with … because the text says…’. When you disagree, use ‘I respectfully disagree because…’. Building on a peer’s idea can be done with ‘I would add that…’ or ‘To add to that point…’. Practising these frames will make your contributions clear and persuasive.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Frame Type</w:t>
            </w:r>
          </w:p>
        </w:tc>
        <w:tc>
          <w:tcPr>
            <w:shd w:fill="1F3A5F" w:val="solid"/>
          </w:tcPr>
          <w:p>
            <w:pPr>
              <w:spacing w:after="40"/>
            </w:pPr>
            <w:r>
              <w:rPr>
                <w:rFonts w:ascii="Calibri" w:cs="Calibri" w:eastAsia="Calibri" w:hAnsi="Calibri"/>
                <w:b/>
                <w:bCs/>
                <w:color w:val="FFFFFF"/>
                <w:sz w:val="20"/>
                <w:szCs w:val="20"/>
              </w:rPr>
              <w:t xml:space="preserve">Example</w:t>
            </w:r>
          </w:p>
        </w:tc>
      </w:tr>
      <w:tr>
        <w:tc>
          <w:p>
            <w:pPr>
              <w:spacing w:after="40"/>
            </w:pPr>
            <w:r>
              <w:rPr>
                <w:rFonts w:ascii="Calibri" w:cs="Calibri" w:eastAsia="Calibri" w:hAnsi="Calibri"/>
                <w:color w:val="222222"/>
                <w:sz w:val="20"/>
                <w:szCs w:val="20"/>
              </w:rPr>
              <w:t xml:space="preserve">Stating an opinion</w:t>
            </w:r>
          </w:p>
        </w:tc>
        <w:tc>
          <w:p>
            <w:pPr>
              <w:spacing w:after="40"/>
            </w:pPr>
            <w:r>
              <w:rPr>
                <w:rFonts w:ascii="Calibri" w:cs="Calibri" w:eastAsia="Calibri" w:hAnsi="Calibri"/>
                <w:color w:val="222222"/>
                <w:sz w:val="20"/>
                <w:szCs w:val="20"/>
              </w:rPr>
              <w:t xml:space="preserve">In my view, mobile phones distract learners because the text says they break focus.</w:t>
            </w:r>
          </w:p>
        </w:tc>
      </w:tr>
      <w:tr>
        <w:tc>
          <w:p>
            <w:pPr>
              <w:spacing w:after="40"/>
            </w:pPr>
            <w:r>
              <w:rPr>
                <w:rFonts w:ascii="Calibri" w:cs="Calibri" w:eastAsia="Calibri" w:hAnsi="Calibri"/>
                <w:color w:val="222222"/>
                <w:sz w:val="20"/>
                <w:szCs w:val="20"/>
              </w:rPr>
              <w:t xml:space="preserve">Agreeing with evidence</w:t>
            </w:r>
          </w:p>
        </w:tc>
        <w:tc>
          <w:p>
            <w:pPr>
              <w:spacing w:after="40"/>
            </w:pPr>
            <w:r>
              <w:rPr>
                <w:rFonts w:ascii="Calibri" w:cs="Calibri" w:eastAsia="Calibri" w:hAnsi="Calibri"/>
                <w:color w:val="222222"/>
                <w:sz w:val="20"/>
                <w:szCs w:val="20"/>
              </w:rPr>
              <w:t xml:space="preserve">I agree with the speaker because the text shows that students without phones score higher.</w:t>
            </w:r>
          </w:p>
        </w:tc>
      </w:tr>
      <w:tr>
        <w:tc>
          <w:p>
            <w:pPr>
              <w:spacing w:after="40"/>
            </w:pPr>
            <w:r>
              <w:rPr>
                <w:rFonts w:ascii="Calibri" w:cs="Calibri" w:eastAsia="Calibri" w:hAnsi="Calibri"/>
                <w:color w:val="222222"/>
                <w:sz w:val="20"/>
                <w:szCs w:val="20"/>
              </w:rPr>
              <w:t xml:space="preserve">Disagreeing respectfully</w:t>
            </w:r>
          </w:p>
        </w:tc>
        <w:tc>
          <w:p>
            <w:pPr>
              <w:spacing w:after="40"/>
            </w:pPr>
            <w:r>
              <w:rPr>
                <w:rFonts w:ascii="Calibri" w:cs="Calibri" w:eastAsia="Calibri" w:hAnsi="Calibri"/>
                <w:color w:val="222222"/>
                <w:sz w:val="20"/>
                <w:szCs w:val="20"/>
              </w:rPr>
              <w:t xml:space="preserve">I respectfully disagree because the text also mentions that phones can help access information quickly.</w:t>
            </w:r>
          </w:p>
        </w:tc>
      </w:tr>
      <w:tr>
        <w:tc>
          <w:p>
            <w:pPr>
              <w:spacing w:after="40"/>
            </w:pPr>
            <w:r>
              <w:rPr>
                <w:rFonts w:ascii="Calibri" w:cs="Calibri" w:eastAsia="Calibri" w:hAnsi="Calibri"/>
                <w:color w:val="222222"/>
                <w:sz w:val="20"/>
                <w:szCs w:val="20"/>
              </w:rPr>
              <w:t xml:space="preserve">Building on a peer</w:t>
            </w:r>
          </w:p>
        </w:tc>
        <w:tc>
          <w:p>
            <w:pPr>
              <w:spacing w:after="40"/>
            </w:pPr>
            <w:r>
              <w:rPr>
                <w:rFonts w:ascii="Calibri" w:cs="Calibri" w:eastAsia="Calibri" w:hAnsi="Calibri"/>
                <w:color w:val="222222"/>
                <w:sz w:val="20"/>
                <w:szCs w:val="20"/>
              </w:rPr>
              <w:t xml:space="preserve">I would add that a phone‑free classroom could also improve classroom discipline.</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Use the Frames Every Time</w:t>
            </w:r>
          </w:p>
          <w:p>
            <w:r>
              <w:rPr>
                <w:rFonts w:ascii="Calibri" w:cs="Calibri" w:eastAsia="Calibri" w:hAnsi="Calibri"/>
                <w:color w:val="222222"/>
                <w:sz w:val="20"/>
                <w:szCs w:val="20"/>
              </w:rPr>
              <w:t xml:space="preserve">Before you speak, glance at the board, pick the appropriate frame, and fill in your own ideas. This habit ensures you always back up your opinion with evidence.</w:t>
            </w:r>
          </w:p>
        </w:tc>
      </w:tr>
    </w:tbl>
    <w:p>
      <w:pPr>
        <w:pStyle w:val="Heading1"/>
        <w:spacing w:after="120" w:before="240"/>
      </w:pPr>
      <w:r>
        <w:rPr>
          <w:rFonts w:ascii="Calibri" w:cs="Calibri" w:eastAsia="Calibri" w:hAnsi="Calibri"/>
          <w:b/>
          <w:bCs/>
          <w:color w:val="2E74B5"/>
          <w:sz w:val="32"/>
          <w:szCs w:val="32"/>
        </w:rPr>
        <w:t xml:space="preserve">4. Analyzing Text A – ‘Mobile Phones in the Classroom’</w:t>
      </w:r>
    </w:p>
    <w:p>
      <w:pPr>
        <w:spacing w:after="120"/>
      </w:pPr>
      <w:r>
        <w:rPr>
          <w:rFonts w:ascii="Calibri" w:cs="Calibri" w:eastAsia="Calibri" w:hAnsi="Calibri"/>
          <w:color w:val="222222"/>
          <w:sz w:val="21"/>
          <w:szCs w:val="21"/>
        </w:rPr>
        <w:t xml:space="preserve">Listen carefully to the first speech. While you listen, use the symbols from Section 2 to note the main idea, two supporting facts and the speaker’s purpose. After the speech, compare your notes with a partner. Then, in your small group, discuss the key points using the language frames. Ask yourself: What is the speaker’s main claim? Which evidence does the speaker use? Do you agree or disagree? Remember to paraphrase before you add your own opinion. This practice moves you from a passive listener to an active contributor.</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Key Points to Capture</w:t>
            </w:r>
          </w:p>
          <w:p>
            <w:r>
              <w:rPr>
                <w:rFonts w:ascii="Calibri" w:cs="Calibri" w:eastAsia="Calibri" w:hAnsi="Calibri"/>
                <w:color w:val="222222"/>
                <w:sz w:val="20"/>
                <w:szCs w:val="20"/>
              </w:rPr>
              <w:t xml:space="preserve">1. Main claim about phones in class. 2. Evidence that phones distract learners. 3. Evidence that phones help access information. 4. Purpose of the speech – to ask ‘What do you think?’</w:t>
            </w:r>
          </w:p>
        </w:tc>
      </w:tr>
    </w:tbl>
    <w:p>
      <w:pPr>
        <w:pStyle w:val="Heading1"/>
        <w:spacing w:after="120" w:before="240"/>
      </w:pPr>
      <w:r>
        <w:rPr>
          <w:rFonts w:ascii="Calibri" w:cs="Calibri" w:eastAsia="Calibri" w:hAnsi="Calibri"/>
          <w:b/>
          <w:bCs/>
          <w:color w:val="2E74B5"/>
          <w:sz w:val="32"/>
          <w:szCs w:val="32"/>
        </w:rPr>
        <w:t xml:space="preserve">5. Analyzing Text B – ‘Why Every Child Deserves to Finish School’</w:t>
      </w:r>
    </w:p>
    <w:p>
      <w:pPr>
        <w:spacing w:after="120"/>
      </w:pPr>
      <w:r>
        <w:rPr>
          <w:rFonts w:ascii="Calibri" w:cs="Calibri" w:eastAsia="Calibri" w:hAnsi="Calibri"/>
          <w:color w:val="222222"/>
          <w:sz w:val="21"/>
          <w:szCs w:val="21"/>
        </w:rPr>
        <w:t xml:space="preserve">The second speech is longer and will be read twice. The first reading is for overall understanding; the second is for note‑taking. While you listen the second time, write down at least three key points, the statistical evidence (forty percent more earnings), and the speaker’s call to action. After note‑taking, each group will share one key point and one piece of evidence, then each learner will state a personal opinion about why staying in school matters, using the frames from Section 3. Finally, evaluate a peer’s opinion with the rubric provided in the teacher’s handout – check if the opinion is linked to a clear piece of evidence.</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Step</w:t>
            </w:r>
          </w:p>
        </w:tc>
        <w:tc>
          <w:tcPr>
            <w:shd w:fill="1F3A5F" w:val="solid"/>
          </w:tcPr>
          <w:p>
            <w:pPr>
              <w:spacing w:after="40"/>
            </w:pPr>
            <w:r>
              <w:rPr>
                <w:rFonts w:ascii="Calibri" w:cs="Calibri" w:eastAsia="Calibri" w:hAnsi="Calibri"/>
                <w:b/>
                <w:bCs/>
                <w:color w:val="FFFFFF"/>
                <w:sz w:val="20"/>
                <w:szCs w:val="20"/>
              </w:rPr>
              <w:t xml:space="preserve">What to Do</w:t>
            </w:r>
          </w:p>
        </w:tc>
      </w:tr>
      <w:tr>
        <w:tc>
          <w:p>
            <w:pPr>
              <w:spacing w:after="40"/>
            </w:pPr>
            <w:r>
              <w:rPr>
                <w:rFonts w:ascii="Calibri" w:cs="Calibri" w:eastAsia="Calibri" w:hAnsi="Calibri"/>
                <w:color w:val="222222"/>
                <w:sz w:val="20"/>
                <w:szCs w:val="20"/>
              </w:rPr>
              <w:t xml:space="preserve">First reading</w:t>
            </w:r>
          </w:p>
        </w:tc>
        <w:tc>
          <w:p>
            <w:pPr>
              <w:spacing w:after="40"/>
            </w:pPr>
            <w:r>
              <w:rPr>
                <w:rFonts w:ascii="Calibri" w:cs="Calibri" w:eastAsia="Calibri" w:hAnsi="Calibri"/>
                <w:color w:val="222222"/>
                <w:sz w:val="20"/>
                <w:szCs w:val="20"/>
              </w:rPr>
              <w:t xml:space="preserve">Listen for the overall message, no notes</w:t>
            </w:r>
          </w:p>
        </w:tc>
      </w:tr>
      <w:tr>
        <w:tc>
          <w:p>
            <w:pPr>
              <w:spacing w:after="40"/>
            </w:pPr>
            <w:r>
              <w:rPr>
                <w:rFonts w:ascii="Calibri" w:cs="Calibri" w:eastAsia="Calibri" w:hAnsi="Calibri"/>
                <w:color w:val="222222"/>
                <w:sz w:val="20"/>
                <w:szCs w:val="20"/>
              </w:rPr>
              <w:t xml:space="preserve">Second reading</w:t>
            </w:r>
          </w:p>
        </w:tc>
        <w:tc>
          <w:p>
            <w:pPr>
              <w:spacing w:after="40"/>
            </w:pPr>
            <w:r>
              <w:rPr>
                <w:rFonts w:ascii="Calibri" w:cs="Calibri" w:eastAsia="Calibri" w:hAnsi="Calibri"/>
                <w:color w:val="222222"/>
                <w:sz w:val="20"/>
                <w:szCs w:val="20"/>
              </w:rPr>
              <w:t xml:space="preserve">Use symbols to capture key points and evidence</w:t>
            </w:r>
          </w:p>
        </w:tc>
      </w:tr>
      <w:tr>
        <w:tc>
          <w:p>
            <w:pPr>
              <w:spacing w:after="40"/>
            </w:pPr>
            <w:r>
              <w:rPr>
                <w:rFonts w:ascii="Calibri" w:cs="Calibri" w:eastAsia="Calibri" w:hAnsi="Calibri"/>
                <w:color w:val="222222"/>
                <w:sz w:val="20"/>
                <w:szCs w:val="20"/>
              </w:rPr>
              <w:t xml:space="preserve">Group share</w:t>
            </w:r>
          </w:p>
        </w:tc>
        <w:tc>
          <w:p>
            <w:pPr>
              <w:spacing w:after="40"/>
            </w:pPr>
            <w:r>
              <w:rPr>
                <w:rFonts w:ascii="Calibri" w:cs="Calibri" w:eastAsia="Calibri" w:hAnsi="Calibri"/>
                <w:color w:val="222222"/>
                <w:sz w:val="20"/>
                <w:szCs w:val="20"/>
              </w:rPr>
              <w:t xml:space="preserve">State one key point and one evidence</w:t>
            </w:r>
          </w:p>
        </w:tc>
      </w:tr>
      <w:tr>
        <w:tc>
          <w:p>
            <w:pPr>
              <w:spacing w:after="40"/>
            </w:pPr>
            <w:r>
              <w:rPr>
                <w:rFonts w:ascii="Calibri" w:cs="Calibri" w:eastAsia="Calibri" w:hAnsi="Calibri"/>
                <w:color w:val="222222"/>
                <w:sz w:val="20"/>
                <w:szCs w:val="20"/>
              </w:rPr>
              <w:t xml:space="preserve">Opinion statement</w:t>
            </w:r>
          </w:p>
        </w:tc>
        <w:tc>
          <w:p>
            <w:pPr>
              <w:spacing w:after="40"/>
            </w:pPr>
            <w:r>
              <w:rPr>
                <w:rFonts w:ascii="Calibri" w:cs="Calibri" w:eastAsia="Calibri" w:hAnsi="Calibri"/>
                <w:color w:val="222222"/>
                <w:sz w:val="20"/>
                <w:szCs w:val="20"/>
              </w:rPr>
              <w:t xml:space="preserve">Use a language frame and link to evidence</w:t>
            </w:r>
          </w:p>
        </w:tc>
      </w:tr>
      <w:tr>
        <w:tc>
          <w:p>
            <w:pPr>
              <w:spacing w:after="40"/>
            </w:pPr>
            <w:r>
              <w:rPr>
                <w:rFonts w:ascii="Calibri" w:cs="Calibri" w:eastAsia="Calibri" w:hAnsi="Calibri"/>
                <w:color w:val="222222"/>
                <w:sz w:val="20"/>
                <w:szCs w:val="20"/>
              </w:rPr>
              <w:t xml:space="preserve">Evaluation</w:t>
            </w:r>
          </w:p>
        </w:tc>
        <w:tc>
          <w:p>
            <w:pPr>
              <w:spacing w:after="40"/>
            </w:pPr>
            <w:r>
              <w:rPr>
                <w:rFonts w:ascii="Calibri" w:cs="Calibri" w:eastAsia="Calibri" w:hAnsi="Calibri"/>
                <w:color w:val="222222"/>
                <w:sz w:val="20"/>
                <w:szCs w:val="20"/>
              </w:rPr>
              <w:t xml:space="preserve">Apply the rubric to a peer’s opinion</w:t>
            </w:r>
          </w:p>
        </w:tc>
      </w:tr>
    </w:tbl>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9026"/>
      </w:tblGrid>
      <w:tr>
        <w:tc>
          <w:tcPr>
            <w:shd w:fill="FEF3C7" w:val="solid"/>
          </w:tcPr>
          <w:p>
            <w:pPr>
              <w:spacing w:after="60"/>
            </w:pPr>
            <w:r>
              <w:rPr>
                <w:rFonts w:ascii="Calibri" w:cs="Calibri" w:eastAsia="Calibri" w:hAnsi="Calibri"/>
                <w:b/>
                <w:bCs/>
                <w:color w:val="92400E"/>
                <w:sz w:val="22"/>
                <w:szCs w:val="22"/>
              </w:rPr>
              <w:t xml:space="preserve">Evaluation Rubric Reminder</w:t>
            </w:r>
          </w:p>
          <w:p>
            <w:r>
              <w:rPr>
                <w:rFonts w:ascii="Calibri" w:cs="Calibri" w:eastAsia="Calibri" w:hAnsi="Calibri"/>
                <w:color w:val="222222"/>
                <w:sz w:val="20"/>
                <w:szCs w:val="20"/>
              </w:rPr>
              <w:t xml:space="preserve">1. Opinion stated clearly. 2. Evidence from the text cited. 3. Language frame used correctly. 4. Respectful tone maintained.</w:t>
            </w:r>
          </w:p>
        </w:tc>
      </w:tr>
    </w:tbl>
    <w:p>
      <w:pPr>
        <w:pStyle w:val="Heading1"/>
        <w:spacing w:after="120" w:before="240"/>
      </w:pPr>
      <w:r>
        <w:rPr>
          <w:rFonts w:ascii="Calibri" w:cs="Calibri" w:eastAsia="Calibri" w:hAnsi="Calibri"/>
          <w:b/>
          <w:bCs/>
          <w:color w:val="2E74B5"/>
          <w:sz w:val="32"/>
          <w:szCs w:val="32"/>
        </w:rPr>
        <w:t xml:space="preserve">Group Role‑Play: Classroom Debate</w:t>
      </w:r>
    </w:p>
    <w:p>
      <w:pPr>
        <w:spacing w:after="120"/>
      </w:pPr>
      <w:r>
        <w:rPr>
          <w:rFonts w:ascii="Calibri" w:cs="Calibri" w:eastAsia="Calibri" w:hAnsi="Calibri"/>
          <w:color w:val="222222"/>
          <w:sz w:val="21"/>
          <w:szCs w:val="21"/>
        </w:rPr>
        <w:t xml:space="preserve">In groups of four, you will reenact a classroom debate about mobile phones. One learner plays the speaker, two act as discussants, and one acts as the evaluator using the rubric.</w:t>
      </w:r>
    </w:p>
    <w:p>
      <w:pPr>
        <w:pStyle w:val="ListParagraph"/>
        <w:numPr>
          <w:ilvl w:val="0"/>
          <w:numId w:val="2"/>
        </w:numPr>
        <w:spacing w:after="60"/>
      </w:pPr>
      <w:r>
        <w:rPr>
          <w:rFonts w:ascii="Calibri" w:cs="Calibri" w:eastAsia="Calibri" w:hAnsi="Calibri"/>
          <w:color w:val="222222"/>
          <w:sz w:val="21"/>
          <w:szCs w:val="21"/>
        </w:rPr>
        <w:t xml:space="preserve">Read Text A together once, then each learner writes notes using symbols.</w:t>
      </w:r>
    </w:p>
    <w:p>
      <w:pPr>
        <w:pStyle w:val="ListParagraph"/>
        <w:numPr>
          <w:ilvl w:val="0"/>
          <w:numId w:val="2"/>
        </w:numPr>
        <w:spacing w:after="60"/>
      </w:pPr>
      <w:r>
        <w:rPr>
          <w:rFonts w:ascii="Calibri" w:cs="Calibri" w:eastAsia="Calibri" w:hAnsi="Calibri"/>
          <w:color w:val="222222"/>
          <w:sz w:val="21"/>
          <w:szCs w:val="21"/>
        </w:rPr>
        <w:t xml:space="preserve">The speaker restates the main claim in their own words.</w:t>
      </w:r>
    </w:p>
    <w:p>
      <w:pPr>
        <w:pStyle w:val="ListParagraph"/>
        <w:numPr>
          <w:ilvl w:val="0"/>
          <w:numId w:val="2"/>
        </w:numPr>
        <w:spacing w:after="60"/>
      </w:pPr>
      <w:r>
        <w:rPr>
          <w:rFonts w:ascii="Calibri" w:cs="Calibri" w:eastAsia="Calibri" w:hAnsi="Calibri"/>
          <w:color w:val="222222"/>
          <w:sz w:val="21"/>
          <w:szCs w:val="21"/>
        </w:rPr>
        <w:t xml:space="preserve">Discussants each share an opinion using a language frame and cite one piece of evidence from their notes.</w:t>
      </w:r>
    </w:p>
    <w:p>
      <w:pPr>
        <w:pStyle w:val="ListParagraph"/>
        <w:numPr>
          <w:ilvl w:val="0"/>
          <w:numId w:val="2"/>
        </w:numPr>
        <w:spacing w:after="60"/>
      </w:pPr>
      <w:r>
        <w:rPr>
          <w:rFonts w:ascii="Calibri" w:cs="Calibri" w:eastAsia="Calibri" w:hAnsi="Calibri"/>
          <w:color w:val="222222"/>
          <w:sz w:val="21"/>
          <w:szCs w:val="21"/>
        </w:rPr>
        <w:t xml:space="preserve">The evaluator watches and fills the rubric, then gives feedback to the group.</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Check yourself</w:t>
            </w:r>
          </w:p>
        </w:tc>
        <w:tc>
          <w:tcPr>
            <w:shd w:fill="1F3A5F" w:val="solid"/>
          </w:tcPr>
          <w:p>
            <w:pPr>
              <w:spacing w:after="40"/>
            </w:pPr>
            <w:r>
              <w:rPr>
                <w:rFonts w:ascii="Calibri" w:cs="Calibri" w:eastAsia="Calibri" w:hAnsi="Calibri"/>
                <w:b/>
                <w:bCs/>
                <w:color w:val="FFFFFF"/>
                <w:sz w:val="20"/>
                <w:szCs w:val="20"/>
              </w:rPr>
              <w:t xml:space="preserve">✓</w:t>
            </w:r>
          </w:p>
        </w:tc>
      </w:tr>
      <w:tr>
        <w:tc>
          <w:p>
            <w:pPr>
              <w:spacing w:after="40"/>
            </w:pPr>
            <w:r>
              <w:rPr>
                <w:rFonts w:ascii="Calibri" w:cs="Calibri" w:eastAsia="Calibri" w:hAnsi="Calibri"/>
                <w:color w:val="222222"/>
                <w:sz w:val="20"/>
                <w:szCs w:val="20"/>
              </w:rPr>
              <w:t xml:space="preserve">All group members have notes</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Each opinion includes ‘because the text says…’</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Evaluator completed the rubric</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Feedback given within 2 minutes</w:t>
            </w:r>
          </w:p>
        </w:tc>
        <w:tc>
          <w:p>
            <w:pPr>
              <w:spacing w:after="40"/>
            </w:pPr>
            <w:r>
              <w:rPr>
                <w:rFonts w:ascii="Calibri" w:cs="Calibri" w:eastAsia="Calibri" w:hAnsi="Calibri"/>
                <w:color w:val="222222"/>
                <w:sz w:val="20"/>
                <w:szCs w:val="20"/>
              </w:rPr>
              <w:t xml:space="preserve"/>
            </w:r>
          </w:p>
        </w:tc>
      </w:tr>
    </w:tbl>
    <w:p>
      <w:pPr>
        <w:pStyle w:val="Heading1"/>
        <w:spacing w:after="120" w:before="240"/>
      </w:pPr>
      <w:r>
        <w:rPr>
          <w:rFonts w:ascii="Calibri" w:cs="Calibri" w:eastAsia="Calibri" w:hAnsi="Calibri"/>
          <w:b/>
          <w:bCs/>
          <w:color w:val="2E74B5"/>
          <w:sz w:val="32"/>
          <w:szCs w:val="32"/>
        </w:rPr>
        <w:t xml:space="preserve">Practise on Your Own</w:t>
      </w:r>
    </w:p>
    <w:p>
      <w:pPr>
        <w:pStyle w:val="Heading3"/>
        <w:spacing w:after="120" w:before="240"/>
      </w:pPr>
      <w:r>
        <w:rPr>
          <w:rFonts w:ascii="Calibri" w:cs="Calibri" w:eastAsia="Calibri" w:hAnsi="Calibri"/>
          <w:b/>
          <w:bCs/>
          <w:color w:val="1F4D78"/>
          <w:sz w:val="24"/>
          <w:szCs w:val="24"/>
        </w:rPr>
        <w:t xml:space="preserve">Getting Started</w:t>
      </w:r>
    </w:p>
    <w:p>
      <w:pPr>
        <w:pStyle w:val="ListParagraph"/>
        <w:numPr>
          <w:ilvl w:val="0"/>
          <w:numId w:val="2"/>
        </w:numPr>
        <w:spacing w:after="60"/>
      </w:pPr>
      <w:r>
        <w:rPr>
          <w:rFonts w:ascii="Calibri" w:cs="Calibri" w:eastAsia="Calibri" w:hAnsi="Calibri"/>
          <w:color w:val="222222"/>
          <w:sz w:val="21"/>
          <w:szCs w:val="21"/>
        </w:rPr>
        <w:t xml:space="preserve">Listen to Text A once and write at least four symbols in your notebook</w:t>
      </w:r>
    </w:p>
    <w:p>
      <w:pPr>
        <w:pStyle w:val="ListParagraph"/>
        <w:numPr>
          <w:ilvl w:val="0"/>
          <w:numId w:val="2"/>
        </w:numPr>
        <w:spacing w:after="60"/>
      </w:pPr>
      <w:r>
        <w:rPr>
          <w:rFonts w:ascii="Calibri" w:cs="Calibri" w:eastAsia="Calibri" w:hAnsi="Calibri"/>
          <w:color w:val="222222"/>
          <w:sz w:val="21"/>
          <w:szCs w:val="21"/>
        </w:rPr>
        <w:t xml:space="preserve">Review the symbols list and match each symbol to its meaning</w:t>
      </w:r>
    </w:p>
    <w:p>
      <w:pPr>
        <w:pStyle w:val="Heading3"/>
        <w:spacing w:after="120" w:before="240"/>
      </w:pPr>
      <w:r>
        <w:rPr>
          <w:rFonts w:ascii="Calibri" w:cs="Calibri" w:eastAsia="Calibri" w:hAnsi="Calibri"/>
          <w:b/>
          <w:bCs/>
          <w:color w:val="1F4D78"/>
          <w:sz w:val="24"/>
          <w:szCs w:val="24"/>
        </w:rPr>
        <w:t xml:space="preserve">On Track</w:t>
      </w:r>
    </w:p>
    <w:p>
      <w:pPr>
        <w:pStyle w:val="ListParagraph"/>
        <w:numPr>
          <w:ilvl w:val="0"/>
          <w:numId w:val="2"/>
        </w:numPr>
        <w:spacing w:after="60"/>
      </w:pPr>
      <w:r>
        <w:rPr>
          <w:rFonts w:ascii="Calibri" w:cs="Calibri" w:eastAsia="Calibri" w:hAnsi="Calibri"/>
          <w:color w:val="222222"/>
          <w:sz w:val="21"/>
          <w:szCs w:val="21"/>
        </w:rPr>
        <w:t xml:space="preserve">In a pair, exchange notes and paraphrase each other’s key points</w:t>
      </w:r>
    </w:p>
    <w:p>
      <w:pPr>
        <w:pStyle w:val="ListParagraph"/>
        <w:numPr>
          <w:ilvl w:val="0"/>
          <w:numId w:val="2"/>
        </w:numPr>
        <w:spacing w:after="60"/>
      </w:pPr>
      <w:r>
        <w:rPr>
          <w:rFonts w:ascii="Calibri" w:cs="Calibri" w:eastAsia="Calibri" w:hAnsi="Calibri"/>
          <w:color w:val="222222"/>
          <w:sz w:val="21"/>
          <w:szCs w:val="21"/>
        </w:rPr>
        <w:t xml:space="preserve">Together, craft a joint opinion statement using a language frame and two pieces of evidence</w:t>
      </w:r>
    </w:p>
    <w:p>
      <w:pPr>
        <w:pStyle w:val="Heading3"/>
        <w:spacing w:after="120" w:before="240"/>
      </w:pPr>
      <w:r>
        <w:rPr>
          <w:rFonts w:ascii="Calibri" w:cs="Calibri" w:eastAsia="Calibri" w:hAnsi="Calibri"/>
          <w:b/>
          <w:bCs/>
          <w:color w:val="1F4D78"/>
          <w:sz w:val="24"/>
          <w:szCs w:val="24"/>
        </w:rPr>
        <w:t xml:space="preserve">Stretch</w:t>
      </w:r>
    </w:p>
    <w:p>
      <w:pPr>
        <w:pStyle w:val="ListParagraph"/>
        <w:numPr>
          <w:ilvl w:val="0"/>
          <w:numId w:val="2"/>
        </w:numPr>
        <w:spacing w:after="60"/>
      </w:pPr>
      <w:r>
        <w:rPr>
          <w:rFonts w:ascii="Calibri" w:cs="Calibri" w:eastAsia="Calibri" w:hAnsi="Calibri"/>
          <w:color w:val="222222"/>
          <w:sz w:val="21"/>
          <w:szCs w:val="21"/>
        </w:rPr>
        <w:t xml:space="preserve">Write a 120‑word paragraph expressing your personal view on whether phones should be allowed in school, using at least three opinion frames and three pieces of evidence from Text A</w:t>
      </w:r>
    </w:p>
    <w:p>
      <w:pPr>
        <w:pStyle w:val="ListParagraph"/>
        <w:numPr>
          <w:ilvl w:val="0"/>
          <w:numId w:val="2"/>
        </w:numPr>
        <w:spacing w:after="60"/>
      </w:pPr>
      <w:r>
        <w:rPr>
          <w:rFonts w:ascii="Calibri" w:cs="Calibri" w:eastAsia="Calibri" w:hAnsi="Calibri"/>
          <w:color w:val="222222"/>
          <w:sz w:val="21"/>
          <w:szCs w:val="21"/>
        </w:rPr>
        <w:t xml:space="preserve">Exchange your paragraph with a classmate, evaluate their opinion with the rubric, and write a brief improvement suggestion</w:t>
      </w:r>
    </w:p>
    <w:p>
      <w:pPr>
        <w:pStyle w:val="Heading1"/>
        <w:spacing w:after="120" w:before="240"/>
      </w:pPr>
      <w:r>
        <w:rPr>
          <w:rFonts w:ascii="Calibri" w:cs="Calibri" w:eastAsia="Calibri" w:hAnsi="Calibri"/>
          <w:b/>
          <w:bCs/>
          <w:color w:val="2E74B5"/>
          <w:sz w:val="32"/>
          <w:szCs w:val="32"/>
        </w:rPr>
        <w:t xml:space="preserve">Check What You Have Learned</w:t>
      </w:r>
    </w:p>
    <w:p>
      <w:pPr>
        <w:pStyle w:val="Heading3"/>
        <w:spacing w:after="120" w:before="240"/>
      </w:pPr>
      <w:r>
        <w:rPr>
          <w:rFonts w:ascii="Calibri" w:cs="Calibri" w:eastAsia="Calibri" w:hAnsi="Calibri"/>
          <w:b/>
          <w:bCs/>
          <w:color w:val="1F4D78"/>
          <w:sz w:val="24"/>
          <w:szCs w:val="24"/>
        </w:rPr>
        <w:t xml:space="preserve">Part A</w:t>
      </w:r>
    </w:p>
    <w:p>
      <w:pPr>
        <w:pStyle w:val="ListParagraph"/>
        <w:numPr>
          <w:ilvl w:val="0"/>
          <w:numId w:val="2"/>
        </w:numPr>
        <w:spacing w:after="60"/>
      </w:pPr>
      <w:r>
        <w:rPr>
          <w:rFonts w:ascii="Calibri" w:cs="Calibri" w:eastAsia="Calibri" w:hAnsi="Calibri"/>
          <w:color w:val="222222"/>
          <w:sz w:val="21"/>
          <w:szCs w:val="21"/>
        </w:rPr>
        <w:t xml:space="preserve">What symbol would you use for a surprising fact?</w:t>
      </w:r>
    </w:p>
    <w:p>
      <w:pPr>
        <w:pStyle w:val="ListParagraph"/>
        <w:numPr>
          <w:ilvl w:val="0"/>
          <w:numId w:val="2"/>
        </w:numPr>
        <w:spacing w:after="60"/>
      </w:pPr>
      <w:r>
        <w:rPr>
          <w:rFonts w:ascii="Calibri" w:cs="Calibri" w:eastAsia="Calibri" w:hAnsi="Calibri"/>
          <w:color w:val="222222"/>
          <w:sz w:val="21"/>
          <w:szCs w:val="21"/>
        </w:rPr>
        <w:t xml:space="preserve">State the main claim of Text A in one sentence.</w:t>
      </w:r>
    </w:p>
    <w:p>
      <w:pPr>
        <w:pStyle w:val="ListParagraph"/>
        <w:numPr>
          <w:ilvl w:val="0"/>
          <w:numId w:val="2"/>
        </w:numPr>
        <w:spacing w:after="60"/>
      </w:pPr>
      <w:r>
        <w:rPr>
          <w:rFonts w:ascii="Calibri" w:cs="Calibri" w:eastAsia="Calibri" w:hAnsi="Calibri"/>
          <w:color w:val="222222"/>
          <w:sz w:val="21"/>
          <w:szCs w:val="21"/>
        </w:rPr>
        <w:t xml:space="preserve">Which evidence does the speaker give about test performance?</w:t>
      </w:r>
    </w:p>
    <w:p>
      <w:pPr>
        <w:pStyle w:val="Heading3"/>
        <w:spacing w:after="120" w:before="240"/>
      </w:pPr>
      <w:r>
        <w:rPr>
          <w:rFonts w:ascii="Calibri" w:cs="Calibri" w:eastAsia="Calibri" w:hAnsi="Calibri"/>
          <w:b/>
          <w:bCs/>
          <w:color w:val="1F4D78"/>
          <w:sz w:val="24"/>
          <w:szCs w:val="24"/>
        </w:rPr>
        <w:t xml:space="preserve">Part B</w:t>
      </w:r>
    </w:p>
    <w:p>
      <w:pPr>
        <w:pStyle w:val="ListParagraph"/>
        <w:numPr>
          <w:ilvl w:val="0"/>
          <w:numId w:val="2"/>
        </w:numPr>
        <w:spacing w:after="60"/>
      </w:pPr>
      <w:r>
        <w:rPr>
          <w:rFonts w:ascii="Calibri" w:cs="Calibri" w:eastAsia="Calibri" w:hAnsi="Calibri"/>
          <w:color w:val="222222"/>
          <w:sz w:val="21"/>
          <w:szCs w:val="21"/>
        </w:rPr>
        <w:t xml:space="preserve">Using a language frame, give an opinion that disagrees with the speaker in Text A and support it with a different piece of evidence you might imagine from your own experience.</w:t>
      </w:r>
    </w:p>
    <w:p>
      <w:pPr>
        <w:pStyle w:val="ListParagraph"/>
        <w:numPr>
          <w:ilvl w:val="0"/>
          <w:numId w:val="2"/>
        </w:numPr>
        <w:spacing w:after="60"/>
      </w:pPr>
      <w:r>
        <w:rPr>
          <w:rFonts w:ascii="Calibri" w:cs="Calibri" w:eastAsia="Calibri" w:hAnsi="Calibri"/>
          <w:color w:val="222222"/>
          <w:sz w:val="21"/>
          <w:szCs w:val="21"/>
        </w:rPr>
        <w:t xml:space="preserve">Evaluate this peer opinion: ‘I think phones help learning because they let us search the internet.’ Use the rubric criteria to decide if it meets the standards.</w:t>
      </w:r>
    </w:p>
    <w:p>
      <w:pPr>
        <w:pStyle w:val="Heading1"/>
        <w:spacing w:after="120" w:before="240"/>
      </w:pPr>
      <w:r>
        <w:rPr>
          <w:rFonts w:ascii="Calibri" w:cs="Calibri" w:eastAsia="Calibri" w:hAnsi="Calibri"/>
          <w:b/>
          <w:bCs/>
          <w:color w:val="2E74B5"/>
          <w:sz w:val="32"/>
          <w:szCs w:val="32"/>
        </w:rPr>
        <w:t xml:space="preserve">Show What You Know</w:t>
      </w:r>
    </w:p>
    <w:p>
      <w:pPr>
        <w:spacing w:after="120"/>
      </w:pPr>
      <w:r>
        <w:rPr>
          <w:rFonts w:ascii="Calibri" w:cs="Calibri" w:eastAsia="Calibri" w:hAnsi="Calibri"/>
          <w:color w:val="222222"/>
          <w:sz w:val="21"/>
          <w:szCs w:val="21"/>
        </w:rPr>
        <w:t xml:space="preserve">Create a 2‑minute mini‑presentation titled ‘My Voice on School Policies’. You will present your opinion about either mobile phones or school attendance, cite at least two pieces of evidence from the texts, and use two different opinion frames.</w:t>
      </w:r>
    </w:p>
    <w:tbl>
      <w:tblPr>
        <w:tblW w:type="pct" w:w="5000"/>
        <w:tblBorders>
          <w:top w:val="single" w:color="auto" w:sz="4"/>
          <w:left w:val="single" w:color="auto" w:sz="4"/>
          <w:bottom w:val="single" w:color="auto" w:sz="4"/>
          <w:right w:val="single" w:color="auto" w:sz="4"/>
          <w:insideH w:val="single" w:color="auto" w:sz="4"/>
          <w:insideV w:val="single" w:color="auto" w:sz="4"/>
        </w:tblBorders>
      </w:tblPr>
      <w:tblGrid>
        <w:gridCol w:w="4513"/>
        <w:gridCol w:w="4513"/>
      </w:tblGrid>
      <w:tr>
        <w:tc>
          <w:tcPr>
            <w:shd w:fill="1F3A5F" w:val="solid"/>
          </w:tcPr>
          <w:p>
            <w:pPr>
              <w:spacing w:after="40"/>
            </w:pPr>
            <w:r>
              <w:rPr>
                <w:rFonts w:ascii="Calibri" w:cs="Calibri" w:eastAsia="Calibri" w:hAnsi="Calibri"/>
                <w:b/>
                <w:bCs/>
                <w:color w:val="FFFFFF"/>
                <w:sz w:val="20"/>
                <w:szCs w:val="20"/>
              </w:rPr>
              <w:t xml:space="preserve">Success looks like</w:t>
            </w:r>
          </w:p>
        </w:tc>
        <w:tc>
          <w:tcPr>
            <w:shd w:fill="1F3A5F" w:val="solid"/>
          </w:tcPr>
          <w:p>
            <w:pPr>
              <w:spacing w:after="40"/>
            </w:pPr>
            <w:r>
              <w:rPr>
                <w:rFonts w:ascii="Calibri" w:cs="Calibri" w:eastAsia="Calibri" w:hAnsi="Calibri"/>
                <w:b/>
                <w:bCs/>
                <w:color w:val="FFFFFF"/>
                <w:sz w:val="20"/>
                <w:szCs w:val="20"/>
              </w:rPr>
              <w:t xml:space="preserve">✓</w:t>
            </w:r>
          </w:p>
        </w:tc>
      </w:tr>
      <w:tr>
        <w:tc>
          <w:p>
            <w:pPr>
              <w:spacing w:after="40"/>
            </w:pPr>
            <w:r>
              <w:rPr>
                <w:rFonts w:ascii="Calibri" w:cs="Calibri" w:eastAsia="Calibri" w:hAnsi="Calibri"/>
                <w:color w:val="222222"/>
                <w:sz w:val="20"/>
                <w:szCs w:val="20"/>
              </w:rPr>
              <w:t xml:space="preserve">Clear opening with a language frame</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At least two evidence citations (quoted or paraphrased)</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Use of a respectful disagreement or agreement phrase</w:t>
            </w:r>
          </w:p>
        </w:tc>
        <w:tc>
          <w:p>
            <w:pPr>
              <w:spacing w:after="40"/>
            </w:pPr>
            <w:r>
              <w:rPr>
                <w:rFonts w:ascii="Calibri" w:cs="Calibri" w:eastAsia="Calibri" w:hAnsi="Calibri"/>
                <w:color w:val="222222"/>
                <w:sz w:val="20"/>
                <w:szCs w:val="20"/>
              </w:rPr>
              <w:t xml:space="preserve"/>
            </w:r>
          </w:p>
        </w:tc>
      </w:tr>
      <w:tr>
        <w:tc>
          <w:p>
            <w:pPr>
              <w:spacing w:after="40"/>
            </w:pPr>
            <w:r>
              <w:rPr>
                <w:rFonts w:ascii="Calibri" w:cs="Calibri" w:eastAsia="Calibri" w:hAnsi="Calibri"/>
                <w:color w:val="222222"/>
                <w:sz w:val="20"/>
                <w:szCs w:val="20"/>
              </w:rPr>
              <w:t xml:space="preserve">Conclusion that restates the opinion</w:t>
            </w:r>
          </w:p>
        </w:tc>
        <w:tc>
          <w:p>
            <w:pPr>
              <w:spacing w:after="40"/>
            </w:pPr>
            <w:r>
              <w:rPr>
                <w:rFonts w:ascii="Calibri" w:cs="Calibri" w:eastAsia="Calibri" w:hAnsi="Calibri"/>
                <w:color w:val="222222"/>
                <w:sz w:val="20"/>
                <w:szCs w:val="20"/>
              </w:rPr>
              <w:t xml:space="preserve"/>
            </w:r>
          </w:p>
        </w:tc>
      </w:tr>
    </w:tbl>
    <w:sectPr>
      <w:headerReference w:type="default" r:id="rId6"/>
      <w:footerReference w:type="default" r:id="rId7"/>
      <w:pgSz w:w="11906" w:h="16838" w:orient="portrait"/>
      <w:pgMar w:top="1440" w:right="1440" w:bottom="144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CURRENT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Calibri" w:cs="Calibri" w:eastAsia="Calibri" w:hAnsi="Calibri"/>
        <w:color w:val="595959"/>
        <w:sz w:val="16"/>
        <w:szCs w:val="16"/>
      </w:rPr>
      <w:t xml:space="preserve">ChayilResources · Learner Resources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abstractNum w:abstractNumId="2" w15:restartNumberingAfterBreak="0">
    <w:multiLevelType w:val="hybridMultilevel"/>
    <w:lvl w:ilvl="0" w:tentative="1">
      <w:start w:val="1"/>
      <w:numFmt w:val="bullet"/>
      <w:lvlText w:val="•"/>
      <w:lvlJc w:val="left"/>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2026-10-02T10:41:50.666Z</dcterms:created>
  <dcterms:modified xsi:type="dcterms:W3CDTF">2026-10-02T10:41:50.667Z</dcterms:modified>
</cp:coreProperties>
</file>

<file path=docProps/custom.xml><?xml version="1.0" encoding="utf-8"?>
<Properties xmlns="http://schemas.openxmlformats.org/officeDocument/2006/custom-properties" xmlns:vt="http://schemas.openxmlformats.org/officeDocument/2006/docPropsVTypes"/>
</file>