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Using Appropriate Register in Everyday Conversations</w:t>
      </w:r>
    </w:p>
    <w:p>
      <w:pPr>
        <w:shd w:fill="1F3A5F" w:val="solid"/>
        <w:spacing w:after="240"/>
        <w:jc w:val="center"/>
      </w:pPr>
      <w:r>
        <w:rPr>
          <w:rFonts w:ascii="Calibri" w:cs="Calibri" w:eastAsia="Calibri" w:hAnsi="Calibri"/>
          <w:color w:val="F6C945"/>
          <w:sz w:val="24"/>
          <w:szCs w:val="24"/>
        </w:rPr>
        <w:t xml:space="preserve">B8 Oral Language – Formal and Informal Register</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learners! Today we will explore how to choose the right language for different situations and keep it consistent throughout a conversation.</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Recall the B7 register spectrum and extend it to more complex informal and formal situations.</w:t>
      </w:r>
    </w:p>
    <w:p>
      <w:pPr>
        <w:pStyle w:val="ListParagraph"/>
        <w:numPr>
          <w:ilvl w:val="0"/>
          <w:numId w:val="2"/>
        </w:numPr>
        <w:spacing w:after="60"/>
      </w:pPr>
      <w:r>
        <w:rPr>
          <w:rFonts w:ascii="Calibri" w:cs="Calibri" w:eastAsia="Calibri" w:hAnsi="Calibri"/>
          <w:color w:val="222222"/>
          <w:sz w:val="21"/>
          <w:szCs w:val="21"/>
        </w:rPr>
        <w:t xml:space="preserve">Sustain an appropriate informal register across a six‑turn conversation about a football match or at a fast‑food joint.</w:t>
      </w:r>
    </w:p>
    <w:p>
      <w:pPr>
        <w:pStyle w:val="ListParagraph"/>
        <w:numPr>
          <w:ilvl w:val="0"/>
          <w:numId w:val="2"/>
        </w:numPr>
        <w:spacing w:after="60"/>
      </w:pPr>
      <w:r>
        <w:rPr>
          <w:rFonts w:ascii="Calibri" w:cs="Calibri" w:eastAsia="Calibri" w:hAnsi="Calibri"/>
          <w:color w:val="222222"/>
          <w:sz w:val="21"/>
          <w:szCs w:val="21"/>
        </w:rPr>
        <w:t xml:space="preserve">Sustain an appropriate formal or very formal register across a six‑turn conversation at a travel and tour office or when inviting the DCE to a school function.</w:t>
      </w:r>
    </w:p>
    <w:p>
      <w:pPr>
        <w:pStyle w:val="ListParagraph"/>
        <w:numPr>
          <w:ilvl w:val="0"/>
          <w:numId w:val="2"/>
        </w:numPr>
        <w:spacing w:after="60"/>
      </w:pPr>
      <w:r>
        <w:rPr>
          <w:rFonts w:ascii="Calibri" w:cs="Calibri" w:eastAsia="Calibri" w:hAnsi="Calibri"/>
          <w:color w:val="222222"/>
          <w:sz w:val="21"/>
          <w:szCs w:val="21"/>
        </w:rPr>
        <w:t xml:space="preserve">Open, develop and close a multi‑turn conversation using setting‑specific language frames appropriate to the chosen register.</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register</w:t>
            </w:r>
          </w:p>
        </w:tc>
        <w:tc>
          <w:p>
            <w:pPr>
              <w:spacing w:after="40"/>
            </w:pPr>
            <w:r>
              <w:rPr>
                <w:rFonts w:ascii="Calibri" w:cs="Calibri" w:eastAsia="Calibri" w:hAnsi="Calibri"/>
                <w:color w:val="222222"/>
                <w:sz w:val="20"/>
                <w:szCs w:val="20"/>
              </w:rPr>
              <w:t xml:space="preserve">The level of formality or informality used in speech, matching the situation.</w:t>
            </w:r>
          </w:p>
        </w:tc>
      </w:tr>
      <w:tr>
        <w:tc>
          <w:p>
            <w:pPr>
              <w:spacing w:after="40"/>
            </w:pPr>
            <w:r>
              <w:rPr>
                <w:rFonts w:ascii="Calibri" w:cs="Calibri" w:eastAsia="Calibri" w:hAnsi="Calibri"/>
                <w:color w:val="222222"/>
                <w:sz w:val="20"/>
                <w:szCs w:val="20"/>
              </w:rPr>
              <w:t xml:space="preserve">opening</w:t>
            </w:r>
          </w:p>
        </w:tc>
        <w:tc>
          <w:p>
            <w:pPr>
              <w:spacing w:after="40"/>
            </w:pPr>
            <w:r>
              <w:rPr>
                <w:rFonts w:ascii="Calibri" w:cs="Calibri" w:eastAsia="Calibri" w:hAnsi="Calibri"/>
                <w:color w:val="222222"/>
                <w:sz w:val="20"/>
                <w:szCs w:val="20"/>
              </w:rPr>
              <w:t xml:space="preserve">The first turn of a conversation that greets and sets the topic.</w:t>
            </w:r>
          </w:p>
        </w:tc>
      </w:tr>
      <w:tr>
        <w:tc>
          <w:p>
            <w:pPr>
              <w:spacing w:after="40"/>
            </w:pPr>
            <w:r>
              <w:rPr>
                <w:rFonts w:ascii="Calibri" w:cs="Calibri" w:eastAsia="Calibri" w:hAnsi="Calibri"/>
                <w:color w:val="222222"/>
                <w:sz w:val="20"/>
                <w:szCs w:val="20"/>
              </w:rPr>
              <w:t xml:space="preserve">development</w:t>
            </w:r>
          </w:p>
        </w:tc>
        <w:tc>
          <w:p>
            <w:pPr>
              <w:spacing w:after="40"/>
            </w:pPr>
            <w:r>
              <w:rPr>
                <w:rFonts w:ascii="Calibri" w:cs="Calibri" w:eastAsia="Calibri" w:hAnsi="Calibri"/>
                <w:color w:val="222222"/>
                <w:sz w:val="20"/>
                <w:szCs w:val="20"/>
              </w:rPr>
              <w:t xml:space="preserve">The middle turns where ideas are expanded and questions are asked.</w:t>
            </w:r>
          </w:p>
        </w:tc>
      </w:tr>
      <w:tr>
        <w:tc>
          <w:p>
            <w:pPr>
              <w:spacing w:after="40"/>
            </w:pPr>
            <w:r>
              <w:rPr>
                <w:rFonts w:ascii="Calibri" w:cs="Calibri" w:eastAsia="Calibri" w:hAnsi="Calibri"/>
                <w:color w:val="222222"/>
                <w:sz w:val="20"/>
                <w:szCs w:val="20"/>
              </w:rPr>
              <w:t xml:space="preserve">closing</w:t>
            </w:r>
          </w:p>
        </w:tc>
        <w:tc>
          <w:p>
            <w:pPr>
              <w:spacing w:after="40"/>
            </w:pPr>
            <w:r>
              <w:rPr>
                <w:rFonts w:ascii="Calibri" w:cs="Calibri" w:eastAsia="Calibri" w:hAnsi="Calibri"/>
                <w:color w:val="222222"/>
                <w:sz w:val="20"/>
                <w:szCs w:val="20"/>
              </w:rPr>
              <w:t xml:space="preserve">The final turn that ends the conversation politely.</w:t>
            </w:r>
          </w:p>
        </w:tc>
      </w:tr>
      <w:tr>
        <w:tc>
          <w:p>
            <w:pPr>
              <w:spacing w:after="40"/>
            </w:pPr>
            <w:r>
              <w:rPr>
                <w:rFonts w:ascii="Calibri" w:cs="Calibri" w:eastAsia="Calibri" w:hAnsi="Calibri"/>
                <w:color w:val="222222"/>
                <w:sz w:val="20"/>
                <w:szCs w:val="20"/>
              </w:rPr>
              <w:t xml:space="preserve">formal</w:t>
            </w:r>
          </w:p>
        </w:tc>
        <w:tc>
          <w:p>
            <w:pPr>
              <w:spacing w:after="40"/>
            </w:pPr>
            <w:r>
              <w:rPr>
                <w:rFonts w:ascii="Calibri" w:cs="Calibri" w:eastAsia="Calibri" w:hAnsi="Calibri"/>
                <w:color w:val="222222"/>
                <w:sz w:val="20"/>
                <w:szCs w:val="20"/>
              </w:rPr>
              <w:t xml:space="preserve">Language used in official or professional contexts, with polite structures.</w:t>
            </w:r>
          </w:p>
        </w:tc>
      </w:tr>
      <w:tr>
        <w:tc>
          <w:p>
            <w:pPr>
              <w:spacing w:after="40"/>
            </w:pPr>
            <w:r>
              <w:rPr>
                <w:rFonts w:ascii="Calibri" w:cs="Calibri" w:eastAsia="Calibri" w:hAnsi="Calibri"/>
                <w:color w:val="222222"/>
                <w:sz w:val="20"/>
                <w:szCs w:val="20"/>
              </w:rPr>
              <w:t xml:space="preserve">informal</w:t>
            </w:r>
          </w:p>
        </w:tc>
        <w:tc>
          <w:p>
            <w:pPr>
              <w:spacing w:after="40"/>
            </w:pPr>
            <w:r>
              <w:rPr>
                <w:rFonts w:ascii="Calibri" w:cs="Calibri" w:eastAsia="Calibri" w:hAnsi="Calibri"/>
                <w:color w:val="222222"/>
                <w:sz w:val="20"/>
                <w:szCs w:val="20"/>
              </w:rPr>
              <w:t xml:space="preserve">Casual language used with friends, family or peers.</w:t>
            </w:r>
          </w:p>
        </w:tc>
      </w:tr>
      <w:tr>
        <w:tc>
          <w:p>
            <w:pPr>
              <w:spacing w:after="40"/>
            </w:pPr>
            <w:r>
              <w:rPr>
                <w:rFonts w:ascii="Calibri" w:cs="Calibri" w:eastAsia="Calibri" w:hAnsi="Calibri"/>
                <w:color w:val="222222"/>
                <w:sz w:val="20"/>
                <w:szCs w:val="20"/>
              </w:rPr>
              <w:t xml:space="preserve">very formal</w:t>
            </w:r>
          </w:p>
        </w:tc>
        <w:tc>
          <w:p>
            <w:pPr>
              <w:spacing w:after="40"/>
            </w:pPr>
            <w:r>
              <w:rPr>
                <w:rFonts w:ascii="Calibri" w:cs="Calibri" w:eastAsia="Calibri" w:hAnsi="Calibri"/>
                <w:color w:val="222222"/>
                <w:sz w:val="20"/>
                <w:szCs w:val="20"/>
              </w:rPr>
              <w:t xml:space="preserve">Highly respectful language used with dignitaries or in official documents.</w:t>
            </w:r>
          </w:p>
        </w:tc>
      </w:tr>
      <w:tr>
        <w:tc>
          <w:p>
            <w:pPr>
              <w:spacing w:after="40"/>
            </w:pPr>
            <w:r>
              <w:rPr>
                <w:rFonts w:ascii="Calibri" w:cs="Calibri" w:eastAsia="Calibri" w:hAnsi="Calibri"/>
                <w:color w:val="222222"/>
                <w:sz w:val="20"/>
                <w:szCs w:val="20"/>
              </w:rPr>
              <w:t xml:space="preserve">semi‑formal</w:t>
            </w:r>
          </w:p>
        </w:tc>
        <w:tc>
          <w:p>
            <w:pPr>
              <w:spacing w:after="40"/>
            </w:pPr>
            <w:r>
              <w:rPr>
                <w:rFonts w:ascii="Calibri" w:cs="Calibri" w:eastAsia="Calibri" w:hAnsi="Calibri"/>
                <w:color w:val="222222"/>
                <w:sz w:val="20"/>
                <w:szCs w:val="20"/>
              </w:rPr>
              <w:t xml:space="preserve">A middle ground between formal and informal, often used with adults you know.</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Always match your language to the setting before you start speaking.</w:t>
      </w:r>
    </w:p>
    <w:p>
      <w:pPr>
        <w:pStyle w:val="ListParagraph"/>
        <w:numPr>
          <w:ilvl w:val="0"/>
          <w:numId w:val="2"/>
        </w:numPr>
        <w:spacing w:after="60"/>
      </w:pPr>
      <w:r>
        <w:rPr>
          <w:rFonts w:ascii="Calibri" w:cs="Calibri" w:eastAsia="Calibri" w:hAnsi="Calibri"/>
          <w:color w:val="222222"/>
          <w:sz w:val="21"/>
          <w:szCs w:val="21"/>
        </w:rPr>
        <w:t xml:space="preserve">Keep the same register for every turn unless the situation changes.</w:t>
      </w:r>
    </w:p>
    <w:p>
      <w:pPr>
        <w:pStyle w:val="ListParagraph"/>
        <w:numPr>
          <w:ilvl w:val="0"/>
          <w:numId w:val="2"/>
        </w:numPr>
        <w:spacing w:after="60"/>
      </w:pPr>
      <w:r>
        <w:rPr>
          <w:rFonts w:ascii="Calibri" w:cs="Calibri" w:eastAsia="Calibri" w:hAnsi="Calibri"/>
          <w:color w:val="222222"/>
          <w:sz w:val="21"/>
          <w:szCs w:val="21"/>
        </w:rPr>
        <w:t xml:space="preserve">Use appropriate greetings, requests, and partings for the register you are using.</w:t>
      </w:r>
    </w:p>
    <w:p>
      <w:pPr>
        <w:pStyle w:val="ListParagraph"/>
        <w:numPr>
          <w:ilvl w:val="0"/>
          <w:numId w:val="2"/>
        </w:numPr>
        <w:spacing w:after="60"/>
      </w:pPr>
      <w:r>
        <w:rPr>
          <w:rFonts w:ascii="Calibri" w:cs="Calibri" w:eastAsia="Calibri" w:hAnsi="Calibri"/>
          <w:color w:val="222222"/>
          <w:sz w:val="21"/>
          <w:szCs w:val="21"/>
        </w:rPr>
        <w:t xml:space="preserve">Listen carefully to your partner’s register and respond in the same style.</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the unit before class to become familiar with the register spectrum and conversation frames. Use the tables as quick references during role‑plays. The callouts highlight common mistakes to avoid. After the lesson, revisit the self‑check and glance table to see how well you have mastered each register.</w:t>
      </w:r>
    </w:p>
    <w:p>
      <w:pPr>
        <w:pStyle w:val="Heading1"/>
        <w:spacing w:after="120" w:before="240"/>
      </w:pPr>
      <w:r>
        <w:rPr>
          <w:rFonts w:ascii="Calibri" w:cs="Calibri" w:eastAsia="Calibri" w:hAnsi="Calibri"/>
          <w:b/>
          <w:bCs/>
          <w:color w:val="2E74B5"/>
          <w:sz w:val="32"/>
          <w:szCs w:val="32"/>
        </w:rPr>
        <w:t xml:space="preserve">1. Understanding Register</w:t>
      </w:r>
    </w:p>
    <w:p>
      <w:pPr>
        <w:spacing w:after="120"/>
      </w:pPr>
      <w:r>
        <w:rPr>
          <w:rFonts w:ascii="Calibri" w:cs="Calibri" w:eastAsia="Calibri" w:hAnsi="Calibri"/>
          <w:color w:val="222222"/>
          <w:sz w:val="21"/>
          <w:szCs w:val="21"/>
        </w:rPr>
        <w:t xml:space="preserve">Register is the language style we choose for a particular situation. In Ghanaian schools we often switch between casual talk with friends and polite speech with teachers. The key is to recognise the audience, the purpose and the setting before we speak. When you talk about a football match with a classmate, you can use slang and excitement. When you write an invitation to the District Chief Executive (DCE), you must use very formal language, proper titles and respectful expressions. Maintaining the same register throughout a conversation shows respect and helps the listener follow your ideas.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Common Pitfall</w:t>
            </w:r>
          </w:p>
          <w:p>
            <w:r>
              <w:rPr>
                <w:rFonts w:ascii="Calibri" w:cs="Calibri" w:eastAsia="Calibri" w:hAnsi="Calibri"/>
                <w:color w:val="222222"/>
                <w:sz w:val="20"/>
                <w:szCs w:val="20"/>
              </w:rPr>
              <w:t xml:space="preserve">Students often start a conversation in a formal tone and then slip into slang. Remember: the register you choose at the opening should stay the same until you intentionally change it.</w:t>
            </w:r>
          </w:p>
        </w:tc>
      </w:tr>
    </w:tbl>
    <w:p>
      <w:pPr>
        <w:pStyle w:val="Heading1"/>
        <w:spacing w:after="120" w:before="240"/>
      </w:pPr>
      <w:r>
        <w:rPr>
          <w:rFonts w:ascii="Calibri" w:cs="Calibri" w:eastAsia="Calibri" w:hAnsi="Calibri"/>
          <w:b/>
          <w:bCs/>
          <w:color w:val="2E74B5"/>
          <w:sz w:val="32"/>
          <w:szCs w:val="32"/>
        </w:rPr>
        <w:t xml:space="preserve">2. The Register Spectrum – B8 Extension</w:t>
      </w:r>
    </w:p>
    <w:p>
      <w:pPr>
        <w:spacing w:after="120"/>
      </w:pPr>
      <w:r>
        <w:rPr>
          <w:rFonts w:ascii="Calibri" w:cs="Calibri" w:eastAsia="Calibri" w:hAnsi="Calibri"/>
          <w:color w:val="222222"/>
          <w:sz w:val="21"/>
          <w:szCs w:val="21"/>
        </w:rPr>
        <w:t xml:space="preserve">The B8 register spectrum builds on what you learned in B7. It adds more demanding formal situations and longer conversations. Below is a concise view of the four main registers you will use this term. Each register shows typical settings, key phrases and the level of politeness required. Use this table as a quick guide before you begin any role‑play.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Register</w:t>
            </w:r>
          </w:p>
        </w:tc>
        <w:tc>
          <w:tcPr>
            <w:shd w:fill="1F3A5F" w:val="solid"/>
          </w:tcPr>
          <w:p>
            <w:pPr>
              <w:spacing w:after="40"/>
            </w:pPr>
            <w:r>
              <w:rPr>
                <w:rFonts w:ascii="Calibri" w:cs="Calibri" w:eastAsia="Calibri" w:hAnsi="Calibri"/>
                <w:b/>
                <w:bCs/>
                <w:color w:val="FFFFFF"/>
                <w:sz w:val="20"/>
                <w:szCs w:val="20"/>
              </w:rPr>
              <w:t xml:space="preserve">Typical Settings</w:t>
            </w:r>
          </w:p>
        </w:tc>
        <w:tc>
          <w:tcPr>
            <w:shd w:fill="1F3A5F" w:val="solid"/>
          </w:tcPr>
          <w:p>
            <w:pPr>
              <w:spacing w:after="40"/>
            </w:pPr>
            <w:r>
              <w:rPr>
                <w:rFonts w:ascii="Calibri" w:cs="Calibri" w:eastAsia="Calibri" w:hAnsi="Calibri"/>
                <w:b/>
                <w:bCs/>
                <w:color w:val="FFFFFF"/>
                <w:sz w:val="20"/>
                <w:szCs w:val="20"/>
              </w:rPr>
              <w:t xml:space="preserve">Key Phrases</w:t>
            </w:r>
          </w:p>
        </w:tc>
        <w:tc>
          <w:tcPr>
            <w:shd w:fill="1F3A5F" w:val="solid"/>
          </w:tcPr>
          <w:p>
            <w:pPr>
              <w:spacing w:after="40"/>
            </w:pPr>
            <w:r>
              <w:rPr>
                <w:rFonts w:ascii="Calibri" w:cs="Calibri" w:eastAsia="Calibri" w:hAnsi="Calibri"/>
                <w:b/>
                <w:bCs/>
                <w:color w:val="FFFFFF"/>
                <w:sz w:val="20"/>
                <w:szCs w:val="20"/>
              </w:rPr>
              <w:t xml:space="preserve">Politeness Level</w:t>
            </w:r>
          </w:p>
        </w:tc>
      </w:tr>
      <w:tr>
        <w:tc>
          <w:p>
            <w:pPr>
              <w:spacing w:after="40"/>
            </w:pPr>
            <w:r>
              <w:rPr>
                <w:rFonts w:ascii="Calibri" w:cs="Calibri" w:eastAsia="Calibri" w:hAnsi="Calibri"/>
                <w:color w:val="222222"/>
                <w:sz w:val="20"/>
                <w:szCs w:val="20"/>
              </w:rPr>
              <w:t xml:space="preserve">Very Formal</w:t>
            </w:r>
          </w:p>
        </w:tc>
        <w:tc>
          <w:p>
            <w:pPr>
              <w:spacing w:after="40"/>
            </w:pPr>
            <w:r>
              <w:rPr>
                <w:rFonts w:ascii="Calibri" w:cs="Calibri" w:eastAsia="Calibri" w:hAnsi="Calibri"/>
                <w:color w:val="222222"/>
                <w:sz w:val="20"/>
                <w:szCs w:val="20"/>
              </w:rPr>
              <w:t xml:space="preserve">Inviting DCE, court, national ceremony</w:t>
            </w:r>
          </w:p>
        </w:tc>
        <w:tc>
          <w:p>
            <w:pPr>
              <w:spacing w:after="40"/>
            </w:pPr>
            <w:r>
              <w:rPr>
                <w:rFonts w:ascii="Calibri" w:cs="Calibri" w:eastAsia="Calibri" w:hAnsi="Calibri"/>
                <w:color w:val="222222"/>
                <w:sz w:val="20"/>
                <w:szCs w:val="20"/>
              </w:rPr>
              <w:t xml:space="preserve">Good morning, Sir. I am writing on behalf of…</w:t>
            </w:r>
          </w:p>
        </w:tc>
        <w:tc>
          <w:p>
            <w:pPr>
              <w:spacing w:after="40"/>
            </w:pPr>
            <w:r>
              <w:rPr>
                <w:rFonts w:ascii="Calibri" w:cs="Calibri" w:eastAsia="Calibri" w:hAnsi="Calibri"/>
                <w:color w:val="222222"/>
                <w:sz w:val="20"/>
                <w:szCs w:val="20"/>
              </w:rPr>
              <w:t xml:space="preserve">Highest – honorifics, full sentences</w:t>
            </w:r>
          </w:p>
        </w:tc>
      </w:tr>
      <w:tr>
        <w:tc>
          <w:p>
            <w:pPr>
              <w:spacing w:after="40"/>
            </w:pPr>
            <w:r>
              <w:rPr>
                <w:rFonts w:ascii="Calibri" w:cs="Calibri" w:eastAsia="Calibri" w:hAnsi="Calibri"/>
                <w:color w:val="222222"/>
                <w:sz w:val="20"/>
                <w:szCs w:val="20"/>
              </w:rPr>
              <w:t xml:space="preserve">Formal</w:t>
            </w:r>
          </w:p>
        </w:tc>
        <w:tc>
          <w:p>
            <w:pPr>
              <w:spacing w:after="40"/>
            </w:pPr>
            <w:r>
              <w:rPr>
                <w:rFonts w:ascii="Calibri" w:cs="Calibri" w:eastAsia="Calibri" w:hAnsi="Calibri"/>
                <w:color w:val="222222"/>
                <w:sz w:val="20"/>
                <w:szCs w:val="20"/>
              </w:rPr>
              <w:t xml:space="preserve">Travel office, bank, hospital, job interview</w:t>
            </w:r>
          </w:p>
        </w:tc>
        <w:tc>
          <w:p>
            <w:pPr>
              <w:spacing w:after="40"/>
            </w:pPr>
            <w:r>
              <w:rPr>
                <w:rFonts w:ascii="Calibri" w:cs="Calibri" w:eastAsia="Calibri" w:hAnsi="Calibri"/>
                <w:color w:val="222222"/>
                <w:sz w:val="20"/>
                <w:szCs w:val="20"/>
              </w:rPr>
              <w:t xml:space="preserve">Good morning. I would like to make a reservation…</w:t>
            </w:r>
          </w:p>
        </w:tc>
        <w:tc>
          <w:p>
            <w:pPr>
              <w:spacing w:after="40"/>
            </w:pPr>
            <w:r>
              <w:rPr>
                <w:rFonts w:ascii="Calibri" w:cs="Calibri" w:eastAsia="Calibri" w:hAnsi="Calibri"/>
                <w:color w:val="222222"/>
                <w:sz w:val="20"/>
                <w:szCs w:val="20"/>
              </w:rPr>
              <w:t xml:space="preserve">High – polite forms, no slang</w:t>
            </w:r>
          </w:p>
        </w:tc>
      </w:tr>
      <w:tr>
        <w:tc>
          <w:p>
            <w:pPr>
              <w:spacing w:after="40"/>
            </w:pPr>
            <w:r>
              <w:rPr>
                <w:rFonts w:ascii="Calibri" w:cs="Calibri" w:eastAsia="Calibri" w:hAnsi="Calibri"/>
                <w:color w:val="222222"/>
                <w:sz w:val="20"/>
                <w:szCs w:val="20"/>
              </w:rPr>
              <w:t xml:space="preserve">Semi‑Formal</w:t>
            </w:r>
          </w:p>
        </w:tc>
        <w:tc>
          <w:p>
            <w:pPr>
              <w:spacing w:after="40"/>
            </w:pPr>
            <w:r>
              <w:rPr>
                <w:rFonts w:ascii="Calibri" w:cs="Calibri" w:eastAsia="Calibri" w:hAnsi="Calibri"/>
                <w:color w:val="222222"/>
                <w:sz w:val="20"/>
                <w:szCs w:val="20"/>
              </w:rPr>
              <w:t xml:space="preserve">Classroom discussion with teacher, meeting an older neighbour</w:t>
            </w:r>
          </w:p>
        </w:tc>
        <w:tc>
          <w:p>
            <w:pPr>
              <w:spacing w:after="40"/>
            </w:pPr>
            <w:r>
              <w:rPr>
                <w:rFonts w:ascii="Calibri" w:cs="Calibri" w:eastAsia="Calibri" w:hAnsi="Calibri"/>
                <w:color w:val="222222"/>
                <w:sz w:val="20"/>
                <w:szCs w:val="20"/>
              </w:rPr>
              <w:t xml:space="preserve">Excuse me, could you explain…?</w:t>
            </w:r>
          </w:p>
        </w:tc>
        <w:tc>
          <w:p>
            <w:pPr>
              <w:spacing w:after="40"/>
            </w:pPr>
            <w:r>
              <w:rPr>
                <w:rFonts w:ascii="Calibri" w:cs="Calibri" w:eastAsia="Calibri" w:hAnsi="Calibri"/>
                <w:color w:val="222222"/>
                <w:sz w:val="20"/>
                <w:szCs w:val="20"/>
              </w:rPr>
              <w:t xml:space="preserve">Medium – respectful but conversational</w:t>
            </w:r>
          </w:p>
        </w:tc>
      </w:tr>
      <w:tr>
        <w:tc>
          <w:p>
            <w:pPr>
              <w:spacing w:after="40"/>
            </w:pPr>
            <w:r>
              <w:rPr>
                <w:rFonts w:ascii="Calibri" w:cs="Calibri" w:eastAsia="Calibri" w:hAnsi="Calibri"/>
                <w:color w:val="222222"/>
                <w:sz w:val="20"/>
                <w:szCs w:val="20"/>
              </w:rPr>
              <w:t xml:space="preserve">Informal</w:t>
            </w:r>
          </w:p>
        </w:tc>
        <w:tc>
          <w:p>
            <w:pPr>
              <w:spacing w:after="40"/>
            </w:pPr>
            <w:r>
              <w:rPr>
                <w:rFonts w:ascii="Calibri" w:cs="Calibri" w:eastAsia="Calibri" w:hAnsi="Calibri"/>
                <w:color w:val="222222"/>
                <w:sz w:val="20"/>
                <w:szCs w:val="20"/>
              </w:rPr>
              <w:t xml:space="preserve">Talking about football with friends, fast‑food joint</w:t>
            </w:r>
          </w:p>
        </w:tc>
        <w:tc>
          <w:p>
            <w:pPr>
              <w:spacing w:after="40"/>
            </w:pPr>
            <w:r>
              <w:rPr>
                <w:rFonts w:ascii="Calibri" w:cs="Calibri" w:eastAsia="Calibri" w:hAnsi="Calibri"/>
                <w:color w:val="222222"/>
                <w:sz w:val="20"/>
                <w:szCs w:val="20"/>
              </w:rPr>
              <w:t xml:space="preserve">Did you see the match last night?</w:t>
            </w:r>
          </w:p>
        </w:tc>
        <w:tc>
          <w:p>
            <w:pPr>
              <w:spacing w:after="40"/>
            </w:pPr>
            <w:r>
              <w:rPr>
                <w:rFonts w:ascii="Calibri" w:cs="Calibri" w:eastAsia="Calibri" w:hAnsi="Calibri"/>
                <w:color w:val="222222"/>
                <w:sz w:val="20"/>
                <w:szCs w:val="20"/>
              </w:rPr>
              <w:t xml:space="preserve">Low – casual, may include slang</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 for Switching Registers</w:t>
            </w:r>
          </w:p>
          <w:p>
            <w:r>
              <w:rPr>
                <w:rFonts w:ascii="Calibri" w:cs="Calibri" w:eastAsia="Calibri" w:hAnsi="Calibri"/>
                <w:color w:val="222222"/>
                <w:sz w:val="20"/>
                <w:szCs w:val="20"/>
              </w:rPr>
              <w:t xml:space="preserve">If a conversation moves from a formal setting to a casual one (e.g., after the DCE leaves), you may signal the change with a phrase like “Now that we’re done, let’s relax a bit.”</w:t>
            </w:r>
          </w:p>
        </w:tc>
      </w:tr>
    </w:tbl>
    <w:p>
      <w:pPr>
        <w:pStyle w:val="Heading1"/>
        <w:spacing w:after="120" w:before="240"/>
      </w:pPr>
      <w:r>
        <w:rPr>
          <w:rFonts w:ascii="Calibri" w:cs="Calibri" w:eastAsia="Calibri" w:hAnsi="Calibri"/>
          <w:b/>
          <w:bCs/>
          <w:color w:val="2E74B5"/>
          <w:sz w:val="32"/>
          <w:szCs w:val="32"/>
        </w:rPr>
        <w:t xml:space="preserve">3. Four Setting Conversation Frames</w:t>
      </w:r>
    </w:p>
    <w:p>
      <w:pPr>
        <w:spacing w:after="120"/>
      </w:pPr>
      <w:r>
        <w:rPr>
          <w:rFonts w:ascii="Calibri" w:cs="Calibri" w:eastAsia="Calibri" w:hAnsi="Calibri"/>
          <w:color w:val="222222"/>
          <w:sz w:val="21"/>
          <w:szCs w:val="21"/>
        </w:rPr>
        <w:t xml:space="preserve">The conversation frames give you a skeleton for each turn of a multi‑turn dialogue. They show what to say when you open, develop, respond and close a conversation. Fill the blanks with vocabulary that matches the register you are practising. Keep the frame in mind while you role‑play; it helps you stay on track and ensures you use the right language at each stage.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shd w:fill="1F3A5F" w:val="solid"/>
          </w:tcPr>
          <w:p>
            <w:pPr>
              <w:spacing w:after="40"/>
            </w:pPr>
            <w:r>
              <w:rPr>
                <w:rFonts w:ascii="Calibri" w:cs="Calibri" w:eastAsia="Calibri" w:hAnsi="Calibri"/>
                <w:b/>
                <w:bCs/>
                <w:color w:val="FFFFFF"/>
                <w:sz w:val="20"/>
                <w:szCs w:val="20"/>
              </w:rPr>
              <w:t xml:space="preserve">Setting</w:t>
            </w:r>
          </w:p>
        </w:tc>
        <w:tc>
          <w:tcPr>
            <w:shd w:fill="1F3A5F" w:val="solid"/>
          </w:tcPr>
          <w:p>
            <w:pPr>
              <w:spacing w:after="40"/>
            </w:pPr>
            <w:r>
              <w:rPr>
                <w:rFonts w:ascii="Calibri" w:cs="Calibri" w:eastAsia="Calibri" w:hAnsi="Calibri"/>
                <w:b/>
                <w:bCs/>
                <w:color w:val="FFFFFF"/>
                <w:sz w:val="20"/>
                <w:szCs w:val="20"/>
              </w:rPr>
              <w:t xml:space="preserve">Register</w:t>
            </w:r>
          </w:p>
        </w:tc>
        <w:tc>
          <w:tcPr>
            <w:shd w:fill="1F3A5F" w:val="solid"/>
          </w:tcPr>
          <w:p>
            <w:pPr>
              <w:spacing w:after="40"/>
            </w:pPr>
            <w:r>
              <w:rPr>
                <w:rFonts w:ascii="Calibri" w:cs="Calibri" w:eastAsia="Calibri" w:hAnsi="Calibri"/>
                <w:b/>
                <w:bCs/>
                <w:color w:val="FFFFFF"/>
                <w:sz w:val="20"/>
                <w:szCs w:val="20"/>
              </w:rPr>
              <w:t xml:space="preserve">Opening</w:t>
            </w:r>
          </w:p>
        </w:tc>
        <w:tc>
          <w:tcPr>
            <w:shd w:fill="1F3A5F" w:val="solid"/>
          </w:tcPr>
          <w:p>
            <w:pPr>
              <w:spacing w:after="40"/>
            </w:pPr>
            <w:r>
              <w:rPr>
                <w:rFonts w:ascii="Calibri" w:cs="Calibri" w:eastAsia="Calibri" w:hAnsi="Calibri"/>
                <w:b/>
                <w:bCs/>
                <w:color w:val="FFFFFF"/>
                <w:sz w:val="20"/>
                <w:szCs w:val="20"/>
              </w:rPr>
              <w:t xml:space="preserve">Developing</w:t>
            </w:r>
          </w:p>
        </w:tc>
        <w:tc>
          <w:tcPr>
            <w:shd w:fill="1F3A5F" w:val="solid"/>
          </w:tcPr>
          <w:p>
            <w:pPr>
              <w:spacing w:after="40"/>
            </w:pPr>
            <w:r>
              <w:rPr>
                <w:rFonts w:ascii="Calibri" w:cs="Calibri" w:eastAsia="Calibri" w:hAnsi="Calibri"/>
                <w:b/>
                <w:bCs/>
                <w:color w:val="FFFFFF"/>
                <w:sz w:val="20"/>
                <w:szCs w:val="20"/>
              </w:rPr>
              <w:t xml:space="preserve">Responding</w:t>
            </w:r>
          </w:p>
        </w:tc>
        <w:tc>
          <w:tcPr>
            <w:shd w:fill="1F3A5F" w:val="solid"/>
          </w:tcPr>
          <w:p>
            <w:pPr>
              <w:spacing w:after="40"/>
            </w:pPr>
            <w:r>
              <w:rPr>
                <w:rFonts w:ascii="Calibri" w:cs="Calibri" w:eastAsia="Calibri" w:hAnsi="Calibri"/>
                <w:b/>
                <w:bCs/>
                <w:color w:val="FFFFFF"/>
                <w:sz w:val="20"/>
                <w:szCs w:val="20"/>
              </w:rPr>
              <w:t xml:space="preserve">Closing</w:t>
            </w:r>
          </w:p>
        </w:tc>
      </w:tr>
      <w:tr>
        <w:tc>
          <w:p>
            <w:pPr>
              <w:spacing w:after="40"/>
            </w:pPr>
            <w:r>
              <w:rPr>
                <w:rFonts w:ascii="Calibri" w:cs="Calibri" w:eastAsia="Calibri" w:hAnsi="Calibri"/>
                <w:color w:val="222222"/>
                <w:sz w:val="20"/>
                <w:szCs w:val="20"/>
              </w:rPr>
              <w:t xml:space="preserve">Football match</w:t>
            </w:r>
          </w:p>
        </w:tc>
        <w:tc>
          <w:p>
            <w:pPr>
              <w:spacing w:after="40"/>
            </w:pPr>
            <w:r>
              <w:rPr>
                <w:rFonts w:ascii="Calibri" w:cs="Calibri" w:eastAsia="Calibri" w:hAnsi="Calibri"/>
                <w:color w:val="222222"/>
                <w:sz w:val="20"/>
                <w:szCs w:val="20"/>
              </w:rPr>
              <w:t xml:space="preserve">Informal</w:t>
            </w:r>
          </w:p>
        </w:tc>
        <w:tc>
          <w:p>
            <w:pPr>
              <w:spacing w:after="40"/>
            </w:pPr>
            <w:r>
              <w:rPr>
                <w:rFonts w:ascii="Calibri" w:cs="Calibri" w:eastAsia="Calibri" w:hAnsi="Calibri"/>
                <w:color w:val="222222"/>
                <w:sz w:val="20"/>
                <w:szCs w:val="20"/>
              </w:rPr>
              <w:t xml:space="preserve">Did you watch the match last night?</w:t>
            </w:r>
          </w:p>
        </w:tc>
        <w:tc>
          <w:p>
            <w:pPr>
              <w:spacing w:after="40"/>
            </w:pPr>
            <w:r>
              <w:rPr>
                <w:rFonts w:ascii="Calibri" w:cs="Calibri" w:eastAsia="Calibri" w:hAnsi="Calibri"/>
                <w:color w:val="222222"/>
                <w:sz w:val="20"/>
                <w:szCs w:val="20"/>
              </w:rPr>
              <w:t xml:space="preserve">Man, that goal was amazing! What did you think?</w:t>
            </w:r>
          </w:p>
        </w:tc>
        <w:tc>
          <w:p>
            <w:pPr>
              <w:spacing w:after="40"/>
            </w:pPr>
            <w:r>
              <w:rPr>
                <w:rFonts w:ascii="Calibri" w:cs="Calibri" w:eastAsia="Calibri" w:hAnsi="Calibri"/>
                <w:color w:val="222222"/>
                <w:sz w:val="20"/>
                <w:szCs w:val="20"/>
              </w:rPr>
              <w:t xml:space="preserve">I think the defence was solid, but the penalty was missed.</w:t>
            </w:r>
          </w:p>
        </w:tc>
        <w:tc>
          <w:p>
            <w:pPr>
              <w:spacing w:after="40"/>
            </w:pPr>
            <w:r>
              <w:rPr>
                <w:rFonts w:ascii="Calibri" w:cs="Calibri" w:eastAsia="Calibri" w:hAnsi="Calibri"/>
                <w:color w:val="222222"/>
                <w:sz w:val="20"/>
                <w:szCs w:val="20"/>
              </w:rPr>
              <w:t xml:space="preserve">See you at practice tomorrow!</w:t>
            </w:r>
          </w:p>
        </w:tc>
      </w:tr>
      <w:tr>
        <w:tc>
          <w:p>
            <w:pPr>
              <w:spacing w:after="40"/>
            </w:pPr>
            <w:r>
              <w:rPr>
                <w:rFonts w:ascii="Calibri" w:cs="Calibri" w:eastAsia="Calibri" w:hAnsi="Calibri"/>
                <w:color w:val="222222"/>
                <w:sz w:val="20"/>
                <w:szCs w:val="20"/>
              </w:rPr>
              <w:t xml:space="preserve">Fast‑food joint</w:t>
            </w:r>
          </w:p>
        </w:tc>
        <w:tc>
          <w:p>
            <w:pPr>
              <w:spacing w:after="40"/>
            </w:pPr>
            <w:r>
              <w:rPr>
                <w:rFonts w:ascii="Calibri" w:cs="Calibri" w:eastAsia="Calibri" w:hAnsi="Calibri"/>
                <w:color w:val="222222"/>
                <w:sz w:val="20"/>
                <w:szCs w:val="20"/>
              </w:rPr>
              <w:t xml:space="preserve">Informal</w:t>
            </w:r>
          </w:p>
        </w:tc>
        <w:tc>
          <w:p>
            <w:pPr>
              <w:spacing w:after="40"/>
            </w:pPr>
            <w:r>
              <w:rPr>
                <w:rFonts w:ascii="Calibri" w:cs="Calibri" w:eastAsia="Calibri" w:hAnsi="Calibri"/>
                <w:color w:val="222222"/>
                <w:sz w:val="20"/>
                <w:szCs w:val="20"/>
              </w:rPr>
              <w:t xml:space="preserve">Hey, what are you ordering?</w:t>
            </w:r>
          </w:p>
        </w:tc>
        <w:tc>
          <w:p>
            <w:pPr>
              <w:spacing w:after="40"/>
            </w:pPr>
            <w:r>
              <w:rPr>
                <w:rFonts w:ascii="Calibri" w:cs="Calibri" w:eastAsia="Calibri" w:hAnsi="Calibri"/>
                <w:color w:val="222222"/>
                <w:sz w:val="20"/>
                <w:szCs w:val="20"/>
              </w:rPr>
              <w:t xml:space="preserve">I’ll have a chicken burger, you?</w:t>
            </w:r>
          </w:p>
        </w:tc>
        <w:tc>
          <w:p>
            <w:pPr>
              <w:spacing w:after="40"/>
            </w:pPr>
            <w:r>
              <w:rPr>
                <w:rFonts w:ascii="Calibri" w:cs="Calibri" w:eastAsia="Calibri" w:hAnsi="Calibri"/>
                <w:color w:val="222222"/>
                <w:sz w:val="20"/>
                <w:szCs w:val="20"/>
              </w:rPr>
              <w:t xml:space="preserve">Sounds good, I’ll get the same.</w:t>
            </w:r>
          </w:p>
        </w:tc>
        <w:tc>
          <w:p>
            <w:pPr>
              <w:spacing w:after="40"/>
            </w:pPr>
            <w:r>
              <w:rPr>
                <w:rFonts w:ascii="Calibri" w:cs="Calibri" w:eastAsia="Calibri" w:hAnsi="Calibri"/>
                <w:color w:val="222222"/>
                <w:sz w:val="20"/>
                <w:szCs w:val="20"/>
              </w:rPr>
              <w:t xml:space="preserve">Enjoy your meal!</w:t>
            </w:r>
          </w:p>
        </w:tc>
      </w:tr>
      <w:tr>
        <w:tc>
          <w:p>
            <w:pPr>
              <w:spacing w:after="40"/>
            </w:pPr>
            <w:r>
              <w:rPr>
                <w:rFonts w:ascii="Calibri" w:cs="Calibri" w:eastAsia="Calibri" w:hAnsi="Calibri"/>
                <w:color w:val="222222"/>
                <w:sz w:val="20"/>
                <w:szCs w:val="20"/>
              </w:rPr>
              <w:t xml:space="preserve">Travel office</w:t>
            </w:r>
          </w:p>
        </w:tc>
        <w:tc>
          <w:p>
            <w:pPr>
              <w:spacing w:after="40"/>
            </w:pPr>
            <w:r>
              <w:rPr>
                <w:rFonts w:ascii="Calibri" w:cs="Calibri" w:eastAsia="Calibri" w:hAnsi="Calibri"/>
                <w:color w:val="222222"/>
                <w:sz w:val="20"/>
                <w:szCs w:val="20"/>
              </w:rPr>
              <w:t xml:space="preserve">Formal</w:t>
            </w:r>
          </w:p>
        </w:tc>
        <w:tc>
          <w:p>
            <w:pPr>
              <w:spacing w:after="40"/>
            </w:pPr>
            <w:r>
              <w:rPr>
                <w:rFonts w:ascii="Calibri" w:cs="Calibri" w:eastAsia="Calibri" w:hAnsi="Calibri"/>
                <w:color w:val="222222"/>
                <w:sz w:val="20"/>
                <w:szCs w:val="20"/>
              </w:rPr>
              <w:t xml:space="preserve">Good morning, I would like to book a three‑day tour.</w:t>
            </w:r>
          </w:p>
        </w:tc>
        <w:tc>
          <w:p>
            <w:pPr>
              <w:spacing w:after="40"/>
            </w:pPr>
            <w:r>
              <w:rPr>
                <w:rFonts w:ascii="Calibri" w:cs="Calibri" w:eastAsia="Calibri" w:hAnsi="Calibri"/>
                <w:color w:val="222222"/>
                <w:sz w:val="20"/>
                <w:szCs w:val="20"/>
              </w:rPr>
              <w:t xml:space="preserve">Could you tell me the itinerary and the cost?</w:t>
            </w:r>
          </w:p>
        </w:tc>
        <w:tc>
          <w:p>
            <w:pPr>
              <w:spacing w:after="40"/>
            </w:pPr>
            <w:r>
              <w:rPr>
                <w:rFonts w:ascii="Calibri" w:cs="Calibri" w:eastAsia="Calibri" w:hAnsi="Calibri"/>
                <w:color w:val="222222"/>
                <w:sz w:val="20"/>
                <w:szCs w:val="20"/>
              </w:rPr>
              <w:t xml:space="preserve">Thank you, that sounds perfect. I’ll confirm the dates.</w:t>
            </w:r>
          </w:p>
        </w:tc>
        <w:tc>
          <w:p>
            <w:pPr>
              <w:spacing w:after="40"/>
            </w:pPr>
            <w:r>
              <w:rPr>
                <w:rFonts w:ascii="Calibri" w:cs="Calibri" w:eastAsia="Calibri" w:hAnsi="Calibri"/>
                <w:color w:val="222222"/>
                <w:sz w:val="20"/>
                <w:szCs w:val="20"/>
              </w:rPr>
              <w:t xml:space="preserve">Thank you for your assistance. Goodbye.</w:t>
            </w:r>
          </w:p>
        </w:tc>
      </w:tr>
      <w:tr>
        <w:tc>
          <w:p>
            <w:pPr>
              <w:spacing w:after="40"/>
            </w:pPr>
            <w:r>
              <w:rPr>
                <w:rFonts w:ascii="Calibri" w:cs="Calibri" w:eastAsia="Calibri" w:hAnsi="Calibri"/>
                <w:color w:val="222222"/>
                <w:sz w:val="20"/>
                <w:szCs w:val="20"/>
              </w:rPr>
              <w:t xml:space="preserve">Inviting DCE</w:t>
            </w:r>
          </w:p>
        </w:tc>
        <w:tc>
          <w:p>
            <w:pPr>
              <w:spacing w:after="40"/>
            </w:pPr>
            <w:r>
              <w:rPr>
                <w:rFonts w:ascii="Calibri" w:cs="Calibri" w:eastAsia="Calibri" w:hAnsi="Calibri"/>
                <w:color w:val="222222"/>
                <w:sz w:val="20"/>
                <w:szCs w:val="20"/>
              </w:rPr>
              <w:t xml:space="preserve">Very Formal</w:t>
            </w:r>
          </w:p>
        </w:tc>
        <w:tc>
          <w:p>
            <w:pPr>
              <w:spacing w:after="40"/>
            </w:pPr>
            <w:r>
              <w:rPr>
                <w:rFonts w:ascii="Calibri" w:cs="Calibri" w:eastAsia="Calibri" w:hAnsi="Calibri"/>
                <w:color w:val="222222"/>
                <w:sz w:val="20"/>
                <w:szCs w:val="20"/>
              </w:rPr>
              <w:t xml:space="preserve">Good morning, Sir. I am writing on behalf of…</w:t>
            </w:r>
          </w:p>
        </w:tc>
        <w:tc>
          <w:p>
            <w:pPr>
              <w:spacing w:after="40"/>
            </w:pPr>
            <w:r>
              <w:rPr>
                <w:rFonts w:ascii="Calibri" w:cs="Calibri" w:eastAsia="Calibri" w:hAnsi="Calibri"/>
                <w:color w:val="222222"/>
                <w:sz w:val="20"/>
                <w:szCs w:val="20"/>
              </w:rPr>
              <w:t xml:space="preserve">We would be honoured if you could attend our annual prize‑giving on…</w:t>
            </w:r>
          </w:p>
        </w:tc>
        <w:tc>
          <w:p>
            <w:pPr>
              <w:spacing w:after="40"/>
            </w:pPr>
            <w:r>
              <w:rPr>
                <w:rFonts w:ascii="Calibri" w:cs="Calibri" w:eastAsia="Calibri" w:hAnsi="Calibri"/>
                <w:color w:val="222222"/>
                <w:sz w:val="20"/>
                <w:szCs w:val="20"/>
              </w:rPr>
              <w:t xml:space="preserve">Your presence would inspire the students greatly. May we confirm your availability?</w:t>
            </w:r>
          </w:p>
        </w:tc>
        <w:tc>
          <w:p>
            <w:pPr>
              <w:spacing w:after="40"/>
            </w:pPr>
            <w:r>
              <w:rPr>
                <w:rFonts w:ascii="Calibri" w:cs="Calibri" w:eastAsia="Calibri" w:hAnsi="Calibri"/>
                <w:color w:val="222222"/>
                <w:sz w:val="20"/>
                <w:szCs w:val="20"/>
              </w:rPr>
              <w:t xml:space="preserve">We look forward to your positive reply. Thank you, Sir.</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 the Flow</w:t>
            </w:r>
          </w:p>
          <w:p>
            <w:r>
              <w:rPr>
                <w:rFonts w:ascii="Calibri" w:cs="Calibri" w:eastAsia="Calibri" w:hAnsi="Calibri"/>
                <w:color w:val="222222"/>
                <w:sz w:val="20"/>
                <w:szCs w:val="20"/>
              </w:rPr>
              <w:t xml:space="preserve">Every conversation needs a clear opening, a development where you exchange ideas, a response that shows you listened, and a polite closing. Skipping any part can make the dialogue feel abrupt.</w:t>
            </w:r>
          </w:p>
        </w:tc>
      </w:tr>
    </w:tbl>
    <w:p>
      <w:pPr>
        <w:pStyle w:val="Heading1"/>
        <w:spacing w:after="120" w:before="240"/>
      </w:pPr>
      <w:r>
        <w:rPr>
          <w:rFonts w:ascii="Calibri" w:cs="Calibri" w:eastAsia="Calibri" w:hAnsi="Calibri"/>
          <w:b/>
          <w:bCs/>
          <w:color w:val="2E74B5"/>
          <w:sz w:val="32"/>
          <w:szCs w:val="32"/>
        </w:rPr>
        <w:t xml:space="preserve">4. Practising Informal Conversations</w:t>
      </w:r>
    </w:p>
    <w:p>
      <w:pPr>
        <w:spacing w:after="120"/>
      </w:pPr>
      <w:r>
        <w:rPr>
          <w:rFonts w:ascii="Calibri" w:cs="Calibri" w:eastAsia="Calibri" w:hAnsi="Calibri"/>
          <w:color w:val="222222"/>
          <w:sz w:val="21"/>
          <w:szCs w:val="21"/>
        </w:rPr>
        <w:t xml:space="preserve">In this section you will practise a six‑turn informal dialogue about a recent football match. Work with a partner and use the informal frame from the table. Start with the opening question, then each of you takes two turns developing the topic before you close. Pay attention to the slang and excitement that make informal speech lively. After the role‑play, switch partners and try the fast‑food joint scenario. Notice how the language changes slightly – you still stay informal but you talk about food instead of sport.</w:t>
      </w:r>
    </w:p>
    <w:p>
      <w:pPr>
        <w:pStyle w:val="ListParagraph"/>
        <w:numPr>
          <w:ilvl w:val="0"/>
          <w:numId w:val="2"/>
        </w:numPr>
        <w:spacing w:after="60"/>
      </w:pPr>
      <w:r>
        <w:rPr>
          <w:rFonts w:ascii="Calibri" w:cs="Calibri" w:eastAsia="Calibri" w:hAnsi="Calibri"/>
          <w:color w:val="222222"/>
          <w:sz w:val="21"/>
          <w:szCs w:val="21"/>
        </w:rPr>
        <w:t xml:space="preserve">Turn 1 – Opening: ask a question about the match or the meal.</w:t>
      </w:r>
    </w:p>
    <w:p>
      <w:pPr>
        <w:pStyle w:val="ListParagraph"/>
        <w:numPr>
          <w:ilvl w:val="0"/>
          <w:numId w:val="2"/>
        </w:numPr>
        <w:spacing w:after="60"/>
      </w:pPr>
      <w:r>
        <w:rPr>
          <w:rFonts w:ascii="Calibri" w:cs="Calibri" w:eastAsia="Calibri" w:hAnsi="Calibri"/>
          <w:color w:val="222222"/>
          <w:sz w:val="21"/>
          <w:szCs w:val="21"/>
        </w:rPr>
        <w:t xml:space="preserve">Turn 2 – Development: share an opinion or describe what you ordered.</w:t>
      </w:r>
    </w:p>
    <w:p>
      <w:pPr>
        <w:pStyle w:val="ListParagraph"/>
        <w:numPr>
          <w:ilvl w:val="0"/>
          <w:numId w:val="2"/>
        </w:numPr>
        <w:spacing w:after="60"/>
      </w:pPr>
      <w:r>
        <w:rPr>
          <w:rFonts w:ascii="Calibri" w:cs="Calibri" w:eastAsia="Calibri" w:hAnsi="Calibri"/>
          <w:color w:val="222222"/>
          <w:sz w:val="21"/>
          <w:szCs w:val="21"/>
        </w:rPr>
        <w:t xml:space="preserve">Turn 3 – Development: ask a follow‑up question or add a comment.</w:t>
      </w:r>
    </w:p>
    <w:p>
      <w:pPr>
        <w:pStyle w:val="ListParagraph"/>
        <w:numPr>
          <w:ilvl w:val="0"/>
          <w:numId w:val="2"/>
        </w:numPr>
        <w:spacing w:after="60"/>
      </w:pPr>
      <w:r>
        <w:rPr>
          <w:rFonts w:ascii="Calibri" w:cs="Calibri" w:eastAsia="Calibri" w:hAnsi="Calibri"/>
          <w:color w:val="222222"/>
          <w:sz w:val="21"/>
          <w:szCs w:val="21"/>
        </w:rPr>
        <w:t xml:space="preserve">Turn 4 – Responding: answer the follow‑up and show agreement.</w:t>
      </w:r>
    </w:p>
    <w:p>
      <w:pPr>
        <w:pStyle w:val="ListParagraph"/>
        <w:numPr>
          <w:ilvl w:val="0"/>
          <w:numId w:val="2"/>
        </w:numPr>
        <w:spacing w:after="60"/>
      </w:pPr>
      <w:r>
        <w:rPr>
          <w:rFonts w:ascii="Calibri" w:cs="Calibri" w:eastAsia="Calibri" w:hAnsi="Calibri"/>
          <w:color w:val="222222"/>
          <w:sz w:val="21"/>
          <w:szCs w:val="21"/>
        </w:rPr>
        <w:t xml:space="preserve">Turn 5 – Responding: add a final thought or suggestion.</w:t>
      </w:r>
    </w:p>
    <w:p>
      <w:pPr>
        <w:pStyle w:val="ListParagraph"/>
        <w:numPr>
          <w:ilvl w:val="0"/>
          <w:numId w:val="2"/>
        </w:numPr>
        <w:spacing w:after="60"/>
      </w:pPr>
      <w:r>
        <w:rPr>
          <w:rFonts w:ascii="Calibri" w:cs="Calibri" w:eastAsia="Calibri" w:hAnsi="Calibri"/>
          <w:color w:val="222222"/>
          <w:sz w:val="21"/>
          <w:szCs w:val="21"/>
        </w:rPr>
        <w:t xml:space="preserve">Turn 6 – Closing: end with a friendly goodbye or plan to meet again.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Watch Your Register</w:t>
            </w:r>
          </w:p>
          <w:p>
            <w:r>
              <w:rPr>
                <w:rFonts w:ascii="Calibri" w:cs="Calibri" w:eastAsia="Calibri" w:hAnsi="Calibri"/>
                <w:color w:val="222222"/>
                <w:sz w:val="20"/>
                <w:szCs w:val="20"/>
              </w:rPr>
              <w:t xml:space="preserve">Even in informal talk, avoid using words that belong to formal settings such as ‘respectfully’ or ‘therefore’. Keep the tone light and energetic.</w:t>
            </w:r>
          </w:p>
        </w:tc>
      </w:tr>
    </w:tbl>
    <w:p>
      <w:pPr>
        <w:pStyle w:val="Heading1"/>
        <w:spacing w:after="120" w:before="240"/>
      </w:pPr>
      <w:r>
        <w:rPr>
          <w:rFonts w:ascii="Calibri" w:cs="Calibri" w:eastAsia="Calibri" w:hAnsi="Calibri"/>
          <w:b/>
          <w:bCs/>
          <w:color w:val="2E74B5"/>
          <w:sz w:val="32"/>
          <w:szCs w:val="32"/>
        </w:rPr>
        <w:t xml:space="preserve">5. Practising Formal and Very Formal Conversations</w:t>
      </w:r>
    </w:p>
    <w:p>
      <w:pPr>
        <w:spacing w:after="120"/>
      </w:pPr>
      <w:r>
        <w:rPr>
          <w:rFonts w:ascii="Calibri" w:cs="Calibri" w:eastAsia="Calibri" w:hAnsi="Calibri"/>
          <w:color w:val="222222"/>
          <w:sz w:val="21"/>
          <w:szCs w:val="21"/>
        </w:rPr>
        <w:t xml:space="preserve">Now you will move to longer, more demanding conversations. Choose either the travel‑office scenario (formal) or the DCE invitation (very formal). Use the appropriate conversation frame and fill in the blanks with respectful language. Remember to include greetings, titles, and polite requests. The dialogue should have at least six turns – opening, two development turns, two response turns, and a closing. Work in pairs, then swap roles so each learner experiences both speaker and listener positions. After the role‑play, discuss with your partner which phrases felt natural and which needed more practice.</w:t>
      </w:r>
    </w:p>
    <w:p>
      <w:pPr>
        <w:pStyle w:val="ListParagraph"/>
        <w:numPr>
          <w:ilvl w:val="0"/>
          <w:numId w:val="2"/>
        </w:numPr>
        <w:spacing w:after="60"/>
      </w:pPr>
      <w:r>
        <w:rPr>
          <w:rFonts w:ascii="Calibri" w:cs="Calibri" w:eastAsia="Calibri" w:hAnsi="Calibri"/>
          <w:color w:val="222222"/>
          <w:sz w:val="21"/>
          <w:szCs w:val="21"/>
        </w:rPr>
        <w:t xml:space="preserve">Opening: use a proper greeting and state your purpose clearly.</w:t>
      </w:r>
    </w:p>
    <w:p>
      <w:pPr>
        <w:pStyle w:val="ListParagraph"/>
        <w:numPr>
          <w:ilvl w:val="0"/>
          <w:numId w:val="2"/>
        </w:numPr>
        <w:spacing w:after="60"/>
      </w:pPr>
      <w:r>
        <w:rPr>
          <w:rFonts w:ascii="Calibri" w:cs="Calibri" w:eastAsia="Calibri" w:hAnsi="Calibri"/>
          <w:color w:val="222222"/>
          <w:sz w:val="21"/>
          <w:szCs w:val="21"/>
        </w:rPr>
        <w:t xml:space="preserve">Development 1: ask for details or provide information using polite verbs (e.g., ‘could you please…’).</w:t>
      </w:r>
    </w:p>
    <w:p>
      <w:pPr>
        <w:pStyle w:val="ListParagraph"/>
        <w:numPr>
          <w:ilvl w:val="0"/>
          <w:numId w:val="2"/>
        </w:numPr>
        <w:spacing w:after="60"/>
      </w:pPr>
      <w:r>
        <w:rPr>
          <w:rFonts w:ascii="Calibri" w:cs="Calibri" w:eastAsia="Calibri" w:hAnsi="Calibri"/>
          <w:color w:val="222222"/>
          <w:sz w:val="21"/>
          <w:szCs w:val="21"/>
        </w:rPr>
        <w:t xml:space="preserve">Development 2: confirm understanding or request clarification.</w:t>
      </w:r>
    </w:p>
    <w:p>
      <w:pPr>
        <w:pStyle w:val="ListParagraph"/>
        <w:numPr>
          <w:ilvl w:val="0"/>
          <w:numId w:val="2"/>
        </w:numPr>
        <w:spacing w:after="60"/>
      </w:pPr>
      <w:r>
        <w:rPr>
          <w:rFonts w:ascii="Calibri" w:cs="Calibri" w:eastAsia="Calibri" w:hAnsi="Calibri"/>
          <w:color w:val="222222"/>
          <w:sz w:val="21"/>
          <w:szCs w:val="21"/>
        </w:rPr>
        <w:t xml:space="preserve">Response 1: acknowledge the information and express appreciation.</w:t>
      </w:r>
    </w:p>
    <w:p>
      <w:pPr>
        <w:pStyle w:val="ListParagraph"/>
        <w:numPr>
          <w:ilvl w:val="0"/>
          <w:numId w:val="2"/>
        </w:numPr>
        <w:spacing w:after="60"/>
      </w:pPr>
      <w:r>
        <w:rPr>
          <w:rFonts w:ascii="Calibri" w:cs="Calibri" w:eastAsia="Calibri" w:hAnsi="Calibri"/>
          <w:color w:val="222222"/>
          <w:sz w:val="21"/>
          <w:szCs w:val="21"/>
        </w:rPr>
        <w:t xml:space="preserve">Response 2: summarise the agreement or next steps.</w:t>
      </w:r>
    </w:p>
    <w:p>
      <w:pPr>
        <w:pStyle w:val="ListParagraph"/>
        <w:numPr>
          <w:ilvl w:val="0"/>
          <w:numId w:val="2"/>
        </w:numPr>
        <w:spacing w:after="60"/>
      </w:pPr>
      <w:r>
        <w:rPr>
          <w:rFonts w:ascii="Calibri" w:cs="Calibri" w:eastAsia="Calibri" w:hAnsi="Calibri"/>
          <w:color w:val="222222"/>
          <w:sz w:val="21"/>
          <w:szCs w:val="21"/>
        </w:rPr>
        <w:t xml:space="preserve">Closing: thank the interlocutor and use a respectful farewell.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Politeness Checklist</w:t>
            </w:r>
          </w:p>
          <w:p>
            <w:r>
              <w:rPr>
                <w:rFonts w:ascii="Calibri" w:cs="Calibri" w:eastAsia="Calibri" w:hAnsi="Calibri"/>
                <w:color w:val="222222"/>
                <w:sz w:val="20"/>
                <w:szCs w:val="20"/>
              </w:rPr>
              <w:t xml:space="preserve">Before you finish, ask yourself: Did I use ‘Sir’ or ‘Madam’ where required? Did I avoid contractions? Did I end with a respectful sign‑off?</w:t>
            </w:r>
          </w:p>
        </w:tc>
      </w:tr>
    </w:tbl>
    <w:p>
      <w:pPr>
        <w:pStyle w:val="Heading1"/>
        <w:spacing w:after="120" w:before="240"/>
      </w:pPr>
      <w:r>
        <w:rPr>
          <w:rFonts w:ascii="Calibri" w:cs="Calibri" w:eastAsia="Calibri" w:hAnsi="Calibri"/>
          <w:b/>
          <w:bCs/>
          <w:color w:val="2E74B5"/>
          <w:sz w:val="32"/>
          <w:szCs w:val="32"/>
        </w:rPr>
        <w:t xml:space="preserve">Group Role‑Play Marathon</w:t>
      </w:r>
    </w:p>
    <w:p>
      <w:pPr>
        <w:spacing w:after="120"/>
      </w:pPr>
      <w:r>
        <w:rPr>
          <w:rFonts w:ascii="Calibri" w:cs="Calibri" w:eastAsia="Calibri" w:hAnsi="Calibri"/>
          <w:color w:val="222222"/>
          <w:sz w:val="21"/>
          <w:szCs w:val="21"/>
        </w:rPr>
        <w:t xml:space="preserve">In groups of four, learners will rotate through the four settings, acting as speaker, listener, observer and feedback giver. Each round lasts eight minutes.</w:t>
      </w:r>
    </w:p>
    <w:p>
      <w:pPr>
        <w:pStyle w:val="ListParagraph"/>
        <w:numPr>
          <w:ilvl w:val="0"/>
          <w:numId w:val="2"/>
        </w:numPr>
        <w:spacing w:after="60"/>
      </w:pPr>
      <w:r>
        <w:rPr>
          <w:rFonts w:ascii="Calibri" w:cs="Calibri" w:eastAsia="Calibri" w:hAnsi="Calibri"/>
          <w:color w:val="222222"/>
          <w:sz w:val="21"/>
          <w:szCs w:val="21"/>
        </w:rPr>
        <w:t xml:space="preserve">Assign roles: Speaker 1, Speaker 2, Observer, Feedback Giver.</w:t>
      </w:r>
    </w:p>
    <w:p>
      <w:pPr>
        <w:pStyle w:val="ListParagraph"/>
        <w:numPr>
          <w:ilvl w:val="0"/>
          <w:numId w:val="2"/>
        </w:numPr>
        <w:spacing w:after="60"/>
      </w:pPr>
      <w:r>
        <w:rPr>
          <w:rFonts w:ascii="Calibri" w:cs="Calibri" w:eastAsia="Calibri" w:hAnsi="Calibri"/>
          <w:color w:val="222222"/>
          <w:sz w:val="21"/>
          <w:szCs w:val="21"/>
        </w:rPr>
        <w:t xml:space="preserve">Speaker 1 and Speaker 2 start a conversation using the appropriate frame for the assigned setting.</w:t>
      </w:r>
    </w:p>
    <w:p>
      <w:pPr>
        <w:pStyle w:val="ListParagraph"/>
        <w:numPr>
          <w:ilvl w:val="0"/>
          <w:numId w:val="2"/>
        </w:numPr>
        <w:spacing w:after="60"/>
      </w:pPr>
      <w:r>
        <w:rPr>
          <w:rFonts w:ascii="Calibri" w:cs="Calibri" w:eastAsia="Calibri" w:hAnsi="Calibri"/>
          <w:color w:val="222222"/>
          <w:sz w:val="21"/>
          <w:szCs w:val="21"/>
        </w:rPr>
        <w:t xml:space="preserve">Observer notes any register slips, missing openings or closures, and notes good language use.</w:t>
      </w:r>
    </w:p>
    <w:p>
      <w:pPr>
        <w:pStyle w:val="ListParagraph"/>
        <w:numPr>
          <w:ilvl w:val="0"/>
          <w:numId w:val="2"/>
        </w:numPr>
        <w:spacing w:after="60"/>
      </w:pPr>
      <w:r>
        <w:rPr>
          <w:rFonts w:ascii="Calibri" w:cs="Calibri" w:eastAsia="Calibri" w:hAnsi="Calibri"/>
          <w:color w:val="222222"/>
          <w:sz w:val="21"/>
          <w:szCs w:val="21"/>
        </w:rPr>
        <w:t xml:space="preserve">After eight minutes, switch roles so everyone experiences each position.</w:t>
      </w:r>
    </w:p>
    <w:p>
      <w:pPr>
        <w:pStyle w:val="ListParagraph"/>
        <w:numPr>
          <w:ilvl w:val="0"/>
          <w:numId w:val="2"/>
        </w:numPr>
        <w:spacing w:after="60"/>
      </w:pPr>
      <w:r>
        <w:rPr>
          <w:rFonts w:ascii="Calibri" w:cs="Calibri" w:eastAsia="Calibri" w:hAnsi="Calibri"/>
          <w:color w:val="222222"/>
          <w:sz w:val="21"/>
          <w:szCs w:val="21"/>
        </w:rPr>
        <w:t xml:space="preserve">When all rounds are complete, the group discusses common challenges and shares one tip each.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speakers opened with the correct greeting.</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turn matched the chosen register.</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Conversation had at least six turns.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Closing was polite and appropriate.</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Choose one informal scenario (football or fast‑food). Write a script of six turns using the informal frame. Practice aloud alone, focusing on natural rhythm.</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Select a formal scenario (travel office). Record yourself delivering the six‑turn dialogue. Listen and note any moments where you slipped into informal language. Revise the script to correct those moments.</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Create a new very formal conversation: inviting a government official to a cultural festival. Include at least eight turns, a clear agenda, and a polite follow‑up email draft. Perform the dialogue with a peer and evaluate using the Politeness Checklist.</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Identify the register used in each of the following sentences: a) “Good morning, Sir. I am writing on behalf of our school.” b) “Did you see the match last night?” c) “Excuse me, could you explain the tour package?”</w:t>
      </w:r>
    </w:p>
    <w:p>
      <w:pPr>
        <w:pStyle w:val="ListParagraph"/>
        <w:numPr>
          <w:ilvl w:val="0"/>
          <w:numId w:val="2"/>
        </w:numPr>
        <w:spacing w:after="60"/>
      </w:pPr>
      <w:r>
        <w:rPr>
          <w:rFonts w:ascii="Calibri" w:cs="Calibri" w:eastAsia="Calibri" w:hAnsi="Calibri"/>
          <w:color w:val="222222"/>
          <w:sz w:val="21"/>
          <w:szCs w:val="21"/>
        </w:rPr>
        <w:t xml:space="preserve">List three key phrases that signal a very formal register.</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You are at a travel office. Write the opening, two development turns, two response turns and a closing using formal language. Highlight the polite verbs you used.</w:t>
      </w:r>
    </w:p>
    <w:p>
      <w:pPr>
        <w:pStyle w:val="ListParagraph"/>
        <w:numPr>
          <w:ilvl w:val="0"/>
          <w:numId w:val="2"/>
        </w:numPr>
        <w:spacing w:after="60"/>
      </w:pPr>
      <w:r>
        <w:rPr>
          <w:rFonts w:ascii="Calibri" w:cs="Calibri" w:eastAsia="Calibri" w:hAnsi="Calibri"/>
          <w:color w:val="222222"/>
          <w:sz w:val="21"/>
          <w:szCs w:val="21"/>
        </w:rPr>
        <w:t xml:space="preserve">In a group discussion, a learner started with a formal greeting but later used slang. Explain why this is a register error and suggest how to correct it.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2026-10-02T10:41:50.880Z</dcterms:created>
  <dcterms:modified xsi:type="dcterms:W3CDTF">2026-10-02T10:41:50.880Z</dcterms:modified>
</cp:coreProperties>
</file>

<file path=docProps/custom.xml><?xml version="1.0" encoding="utf-8"?>
<Properties xmlns="http://schemas.openxmlformats.org/officeDocument/2006/custom-properties" xmlns:vt="http://schemas.openxmlformats.org/officeDocument/2006/docPropsVTypes"/>
</file>