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Giving Complex Directions in Urban Ghana</w:t>
      </w:r>
    </w:p>
    <w:p>
      <w:pPr>
        <w:shd w:fill="1F3A5F" w:val="solid"/>
        <w:spacing w:after="240"/>
        <w:jc w:val="center"/>
      </w:pPr>
      <w:r>
        <w:rPr>
          <w:rFonts w:ascii="Calibri" w:cs="Calibri" w:eastAsia="Calibri" w:hAnsi="Calibri"/>
          <w:color w:val="F6C945"/>
          <w:sz w:val="24"/>
          <w:szCs w:val="24"/>
        </w:rPr>
        <w:t xml:space="preserve">Oral Language – B8 Lesson 4</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 today’s unit! You will become a master of giving and following complex directions in our bustling towns and cities. Let’s explore the language, landmarks and confidence you need to guide a stranger safely.</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and use complex directional vocabulary such as in between, quite a distance, a day’s journey, diagonally opposite and bearing left/right.</w:t>
      </w:r>
    </w:p>
    <w:p>
      <w:pPr>
        <w:pStyle w:val="ListParagraph"/>
        <w:numPr>
          <w:ilvl w:val="0"/>
          <w:numId w:val="2"/>
        </w:numPr>
        <w:spacing w:after="60"/>
      </w:pPr>
      <w:r>
        <w:rPr>
          <w:rFonts w:ascii="Calibri" w:cs="Calibri" w:eastAsia="Calibri" w:hAnsi="Calibri"/>
          <w:color w:val="222222"/>
          <w:sz w:val="21"/>
          <w:szCs w:val="21"/>
        </w:rPr>
        <w:t xml:space="preserve">Select appropriate permanent urban landmarks – high‑rises, avenues, mosques, hospitals, roundabouts – as way‑points in a route.</w:t>
      </w:r>
    </w:p>
    <w:p>
      <w:pPr>
        <w:pStyle w:val="ListParagraph"/>
        <w:numPr>
          <w:ilvl w:val="0"/>
          <w:numId w:val="2"/>
        </w:numPr>
        <w:spacing w:after="60"/>
      </w:pPr>
      <w:r>
        <w:rPr>
          <w:rFonts w:ascii="Calibri" w:cs="Calibri" w:eastAsia="Calibri" w:hAnsi="Calibri"/>
          <w:color w:val="222222"/>
          <w:sz w:val="21"/>
          <w:szCs w:val="21"/>
        </w:rPr>
        <w:t xml:space="preserve">Compose self‑sufficient multi‑turn directions that include street names, distance qualifiers and confirmation phrases.</w:t>
      </w:r>
    </w:p>
    <w:p>
      <w:pPr>
        <w:pStyle w:val="ListParagraph"/>
        <w:numPr>
          <w:ilvl w:val="0"/>
          <w:numId w:val="2"/>
        </w:numPr>
        <w:spacing w:after="60"/>
      </w:pPr>
      <w:r>
        <w:rPr>
          <w:rFonts w:ascii="Calibri" w:cs="Calibri" w:eastAsia="Calibri" w:hAnsi="Calibri"/>
          <w:color w:val="222222"/>
          <w:sz w:val="21"/>
          <w:szCs w:val="21"/>
        </w:rPr>
        <w:t xml:space="preserve">Listen to a spoken route once, trace it on a map and verify its accuracy.</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in between</w:t>
            </w:r>
          </w:p>
        </w:tc>
        <w:tc>
          <w:p>
            <w:pPr>
              <w:spacing w:after="40"/>
            </w:pPr>
            <w:r>
              <w:rPr>
                <w:rFonts w:ascii="Calibri" w:cs="Calibri" w:eastAsia="Calibri" w:hAnsi="Calibri"/>
                <w:color w:val="222222"/>
                <w:sz w:val="20"/>
                <w:szCs w:val="20"/>
              </w:rPr>
              <w:t xml:space="preserve">sandwiched between two reference points</w:t>
            </w:r>
          </w:p>
        </w:tc>
      </w:tr>
      <w:tr>
        <w:tc>
          <w:p>
            <w:pPr>
              <w:spacing w:after="40"/>
            </w:pPr>
            <w:r>
              <w:rPr>
                <w:rFonts w:ascii="Calibri" w:cs="Calibri" w:eastAsia="Calibri" w:hAnsi="Calibri"/>
                <w:color w:val="222222"/>
                <w:sz w:val="20"/>
                <w:szCs w:val="20"/>
              </w:rPr>
              <w:t xml:space="preserve">diagonally opposite</w:t>
            </w:r>
          </w:p>
        </w:tc>
        <w:tc>
          <w:p>
            <w:pPr>
              <w:spacing w:after="40"/>
            </w:pPr>
            <w:r>
              <w:rPr>
                <w:rFonts w:ascii="Calibri" w:cs="Calibri" w:eastAsia="Calibri" w:hAnsi="Calibri"/>
                <w:color w:val="222222"/>
                <w:sz w:val="20"/>
                <w:szCs w:val="20"/>
              </w:rPr>
              <w:t xml:space="preserve">across the junction at an angle</w:t>
            </w:r>
          </w:p>
        </w:tc>
      </w:tr>
      <w:tr>
        <w:tc>
          <w:p>
            <w:pPr>
              <w:spacing w:after="40"/>
            </w:pPr>
            <w:r>
              <w:rPr>
                <w:rFonts w:ascii="Calibri" w:cs="Calibri" w:eastAsia="Calibri" w:hAnsi="Calibri"/>
                <w:color w:val="222222"/>
                <w:sz w:val="20"/>
                <w:szCs w:val="20"/>
              </w:rPr>
              <w:t xml:space="preserve">bearing left/right</w:t>
            </w:r>
          </w:p>
        </w:tc>
        <w:tc>
          <w:p>
            <w:pPr>
              <w:spacing w:after="40"/>
            </w:pPr>
            <w:r>
              <w:rPr>
                <w:rFonts w:ascii="Calibri" w:cs="Calibri" w:eastAsia="Calibri" w:hAnsi="Calibri"/>
                <w:color w:val="222222"/>
                <w:sz w:val="20"/>
                <w:szCs w:val="20"/>
              </w:rPr>
              <w:t xml:space="preserve">turn slightly in that direction</w:t>
            </w:r>
          </w:p>
        </w:tc>
      </w:tr>
      <w:tr>
        <w:tc>
          <w:p>
            <w:pPr>
              <w:spacing w:after="40"/>
            </w:pPr>
            <w:r>
              <w:rPr>
                <w:rFonts w:ascii="Calibri" w:cs="Calibri" w:eastAsia="Calibri" w:hAnsi="Calibri"/>
                <w:color w:val="222222"/>
                <w:sz w:val="20"/>
                <w:szCs w:val="20"/>
              </w:rPr>
              <w:t xml:space="preserve">just beyond</w:t>
            </w:r>
          </w:p>
        </w:tc>
        <w:tc>
          <w:p>
            <w:pPr>
              <w:spacing w:after="40"/>
            </w:pPr>
            <w:r>
              <w:rPr>
                <w:rFonts w:ascii="Calibri" w:cs="Calibri" w:eastAsia="Calibri" w:hAnsi="Calibri"/>
                <w:color w:val="222222"/>
                <w:sz w:val="20"/>
                <w:szCs w:val="20"/>
              </w:rPr>
              <w:t xml:space="preserve">a short distance past a point</w:t>
            </w:r>
          </w:p>
        </w:tc>
      </w:tr>
      <w:tr>
        <w:tc>
          <w:p>
            <w:pPr>
              <w:spacing w:after="40"/>
            </w:pPr>
            <w:r>
              <w:rPr>
                <w:rFonts w:ascii="Calibri" w:cs="Calibri" w:eastAsia="Calibri" w:hAnsi="Calibri"/>
                <w:color w:val="222222"/>
                <w:sz w:val="20"/>
                <w:szCs w:val="20"/>
              </w:rPr>
              <w:t xml:space="preserve">approximately</w:t>
            </w:r>
          </w:p>
        </w:tc>
        <w:tc>
          <w:p>
            <w:pPr>
              <w:spacing w:after="40"/>
            </w:pPr>
            <w:r>
              <w:rPr>
                <w:rFonts w:ascii="Calibri" w:cs="Calibri" w:eastAsia="Calibri" w:hAnsi="Calibri"/>
                <w:color w:val="222222"/>
                <w:sz w:val="20"/>
                <w:szCs w:val="20"/>
              </w:rPr>
              <w:t xml:space="preserve">close to, not exact</w:t>
            </w:r>
          </w:p>
        </w:tc>
      </w:tr>
      <w:tr>
        <w:tc>
          <w:p>
            <w:pPr>
              <w:spacing w:after="40"/>
            </w:pPr>
            <w:r>
              <w:rPr>
                <w:rFonts w:ascii="Calibri" w:cs="Calibri" w:eastAsia="Calibri" w:hAnsi="Calibri"/>
                <w:color w:val="222222"/>
                <w:sz w:val="20"/>
                <w:szCs w:val="20"/>
              </w:rPr>
              <w:t xml:space="preserve">a day’s journey</w:t>
            </w:r>
          </w:p>
        </w:tc>
        <w:tc>
          <w:p>
            <w:pPr>
              <w:spacing w:after="40"/>
            </w:pPr>
            <w:r>
              <w:rPr>
                <w:rFonts w:ascii="Calibri" w:cs="Calibri" w:eastAsia="Calibri" w:hAnsi="Calibri"/>
                <w:color w:val="222222"/>
                <w:sz w:val="20"/>
                <w:szCs w:val="20"/>
              </w:rPr>
              <w:t xml:space="preserve">a long distance that would take most of a day to travel</w:t>
            </w:r>
          </w:p>
        </w:tc>
      </w:tr>
      <w:tr>
        <w:tc>
          <w:p>
            <w:pPr>
              <w:spacing w:after="40"/>
            </w:pPr>
            <w:r>
              <w:rPr>
                <w:rFonts w:ascii="Calibri" w:cs="Calibri" w:eastAsia="Calibri" w:hAnsi="Calibri"/>
                <w:color w:val="222222"/>
                <w:sz w:val="20"/>
                <w:szCs w:val="20"/>
              </w:rPr>
              <w:t xml:space="preserve">high‑rise</w:t>
            </w:r>
          </w:p>
        </w:tc>
        <w:tc>
          <w:p>
            <w:pPr>
              <w:spacing w:after="40"/>
            </w:pPr>
            <w:r>
              <w:rPr>
                <w:rFonts w:ascii="Calibri" w:cs="Calibri" w:eastAsia="Calibri" w:hAnsi="Calibri"/>
                <w:color w:val="222222"/>
                <w:sz w:val="20"/>
                <w:szCs w:val="20"/>
              </w:rPr>
              <w:t xml:space="preserve">a tall building that remains in place for many years</w:t>
            </w:r>
          </w:p>
        </w:tc>
      </w:tr>
      <w:tr>
        <w:tc>
          <w:p>
            <w:pPr>
              <w:spacing w:after="40"/>
            </w:pPr>
            <w:r>
              <w:rPr>
                <w:rFonts w:ascii="Calibri" w:cs="Calibri" w:eastAsia="Calibri" w:hAnsi="Calibri"/>
                <w:color w:val="222222"/>
                <w:sz w:val="20"/>
                <w:szCs w:val="20"/>
              </w:rPr>
              <w:t xml:space="preserve">roundabout</w:t>
            </w:r>
          </w:p>
        </w:tc>
        <w:tc>
          <w:p>
            <w:pPr>
              <w:spacing w:after="40"/>
            </w:pPr>
            <w:r>
              <w:rPr>
                <w:rFonts w:ascii="Calibri" w:cs="Calibri" w:eastAsia="Calibri" w:hAnsi="Calibri"/>
                <w:color w:val="222222"/>
                <w:sz w:val="20"/>
                <w:szCs w:val="20"/>
              </w:rPr>
              <w:t xml:space="preserve">a circular intersection where traffic moves around a central island</w:t>
            </w:r>
          </w:p>
        </w:tc>
      </w:tr>
      <w:tr>
        <w:tc>
          <w:p>
            <w:pPr>
              <w:spacing w:after="40"/>
            </w:pPr>
            <w:r>
              <w:rPr>
                <w:rFonts w:ascii="Calibri" w:cs="Calibri" w:eastAsia="Calibri" w:hAnsi="Calibri"/>
                <w:color w:val="222222"/>
                <w:sz w:val="20"/>
                <w:szCs w:val="20"/>
              </w:rPr>
              <w:t xml:space="preserve">avenue</w:t>
            </w:r>
          </w:p>
        </w:tc>
        <w:tc>
          <w:p>
            <w:pPr>
              <w:spacing w:after="40"/>
            </w:pPr>
            <w:r>
              <w:rPr>
                <w:rFonts w:ascii="Calibri" w:cs="Calibri" w:eastAsia="Calibri" w:hAnsi="Calibri"/>
                <w:color w:val="222222"/>
                <w:sz w:val="20"/>
                <w:szCs w:val="20"/>
              </w:rPr>
              <w:t xml:space="preserve">a major street, often lined with trees or shops</w:t>
            </w:r>
          </w:p>
        </w:tc>
      </w:tr>
      <w:tr>
        <w:tc>
          <w:p>
            <w:pPr>
              <w:spacing w:after="40"/>
            </w:pPr>
            <w:r>
              <w:rPr>
                <w:rFonts w:ascii="Calibri" w:cs="Calibri" w:eastAsia="Calibri" w:hAnsi="Calibri"/>
                <w:color w:val="222222"/>
                <w:sz w:val="20"/>
                <w:szCs w:val="20"/>
              </w:rPr>
              <w:t xml:space="preserve">confirmation phrase</w:t>
            </w:r>
          </w:p>
        </w:tc>
        <w:tc>
          <w:p>
            <w:pPr>
              <w:spacing w:after="40"/>
            </w:pPr>
            <w:r>
              <w:rPr>
                <w:rFonts w:ascii="Calibri" w:cs="Calibri" w:eastAsia="Calibri" w:hAnsi="Calibri"/>
                <w:color w:val="222222"/>
                <w:sz w:val="20"/>
                <w:szCs w:val="20"/>
              </w:rPr>
              <w:t xml:space="preserve">a short statement that checks understanding, e.g., ‘Did you get that?’</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Speak clearly and at a moderate pace.</w:t>
      </w:r>
    </w:p>
    <w:p>
      <w:pPr>
        <w:pStyle w:val="ListParagraph"/>
        <w:numPr>
          <w:ilvl w:val="0"/>
          <w:numId w:val="2"/>
        </w:numPr>
        <w:spacing w:after="60"/>
      </w:pPr>
      <w:r>
        <w:rPr>
          <w:rFonts w:ascii="Calibri" w:cs="Calibri" w:eastAsia="Calibri" w:hAnsi="Calibri"/>
          <w:color w:val="222222"/>
          <w:sz w:val="21"/>
          <w:szCs w:val="21"/>
        </w:rPr>
        <w:t xml:space="preserve">Use landmarks that are permanent and easy to recognise.</w:t>
      </w:r>
    </w:p>
    <w:p>
      <w:pPr>
        <w:pStyle w:val="ListParagraph"/>
        <w:numPr>
          <w:ilvl w:val="0"/>
          <w:numId w:val="2"/>
        </w:numPr>
        <w:spacing w:after="60"/>
      </w:pPr>
      <w:r>
        <w:rPr>
          <w:rFonts w:ascii="Calibri" w:cs="Calibri" w:eastAsia="Calibri" w:hAnsi="Calibri"/>
          <w:color w:val="222222"/>
          <w:sz w:val="21"/>
          <w:szCs w:val="21"/>
        </w:rPr>
        <w:t xml:space="preserve">Give distance qualifiers before the next turn, not after.</w:t>
      </w:r>
    </w:p>
    <w:p>
      <w:pPr>
        <w:pStyle w:val="ListParagraph"/>
        <w:numPr>
          <w:ilvl w:val="0"/>
          <w:numId w:val="2"/>
        </w:numPr>
        <w:spacing w:after="60"/>
      </w:pPr>
      <w:r>
        <w:rPr>
          <w:rFonts w:ascii="Calibri" w:cs="Calibri" w:eastAsia="Calibri" w:hAnsi="Calibri"/>
          <w:color w:val="222222"/>
          <w:sz w:val="21"/>
          <w:szCs w:val="21"/>
        </w:rPr>
        <w:t xml:space="preserve">Check the listener’s understanding with a short question.</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Teachers should display the vocabulary and landmark tables on the board throughout the lesson. Begin with a short listening activity, then move to guided practice, group role‑play and finally the solo performance task. Allow learners to move around the classroom to simulate walking the route.</w:t>
      </w:r>
    </w:p>
    <w:p>
      <w:pPr>
        <w:pStyle w:val="Heading1"/>
        <w:spacing w:after="120" w:before="240"/>
      </w:pPr>
      <w:r>
        <w:rPr>
          <w:rFonts w:ascii="Calibri" w:cs="Calibri" w:eastAsia="Calibri" w:hAnsi="Calibri"/>
          <w:b/>
          <w:bCs/>
          <w:color w:val="2E74B5"/>
          <w:sz w:val="32"/>
          <w:szCs w:val="32"/>
        </w:rPr>
        <w:t xml:space="preserve">Understanding Complex Directional Vocabulary</w:t>
      </w:r>
    </w:p>
    <w:p>
      <w:pPr>
        <w:spacing w:after="120"/>
      </w:pPr>
      <w:r>
        <w:rPr>
          <w:rFonts w:ascii="Calibri" w:cs="Calibri" w:eastAsia="Calibri" w:hAnsi="Calibri"/>
          <w:color w:val="222222"/>
          <w:sz w:val="21"/>
          <w:szCs w:val="21"/>
        </w:rPr>
        <w:t xml:space="preserve">Complex directions require more than ‘turn left’ or ‘go straight’. You need verbs that show the type of movement, prepositions that locate objects precisely and distance words that tell how far to travel. In this section we unpack each group and give Ghanaian examples that you can hear on the streets of Accra, Kumasi or Tamale.</w:t>
      </w:r>
    </w:p>
    <w:p>
      <w:pPr>
        <w:spacing w:after="120"/>
      </w:pPr>
      <w:r>
        <w:rPr>
          <w:rFonts w:ascii="Calibri" w:cs="Calibri" w:eastAsia="Calibri" w:hAnsi="Calibri"/>
          <w:color w:val="222222"/>
          <w:sz w:val="21"/>
          <w:szCs w:val="21"/>
        </w:rPr>
        <w:t xml:space="preserve">When you say ‘bear left toward the mosque’, you are telling the listener to turn gently, not sharply. ‘Proceed along Independence Avenue for approximately 300 metres’ combines a command verb, a street name and a distance qualifier. These expressions make the route clear for someone who has never been there before.</w:t>
      </w:r>
    </w:p>
    <w:p>
      <w:pPr>
        <w:pStyle w:val="ListParagraph"/>
        <w:numPr>
          <w:ilvl w:val="0"/>
          <w:numId w:val="2"/>
        </w:numPr>
        <w:spacing w:after="60"/>
      </w:pPr>
      <w:r>
        <w:rPr>
          <w:rFonts w:ascii="Calibri" w:cs="Calibri" w:eastAsia="Calibri" w:hAnsi="Calibri"/>
          <w:color w:val="222222"/>
          <w:sz w:val="21"/>
          <w:szCs w:val="21"/>
        </w:rPr>
        <w:t xml:space="preserve">Command verbs – proceed, bear left/right, continue, take the second turning, head toward, double back</w:t>
      </w:r>
    </w:p>
    <w:p>
      <w:pPr>
        <w:pStyle w:val="ListParagraph"/>
        <w:numPr>
          <w:ilvl w:val="0"/>
          <w:numId w:val="2"/>
        </w:numPr>
        <w:spacing w:after="60"/>
      </w:pPr>
      <w:r>
        <w:rPr>
          <w:rFonts w:ascii="Calibri" w:cs="Calibri" w:eastAsia="Calibri" w:hAnsi="Calibri"/>
          <w:color w:val="222222"/>
          <w:sz w:val="21"/>
          <w:szCs w:val="21"/>
        </w:rPr>
        <w:t xml:space="preserve">Complex prepositions – in between, diagonally opposite, on the corner of, just beyond, slightly to the left/right of</w:t>
      </w:r>
    </w:p>
    <w:p>
      <w:pPr>
        <w:pStyle w:val="ListParagraph"/>
        <w:numPr>
          <w:ilvl w:val="0"/>
          <w:numId w:val="2"/>
        </w:numPr>
        <w:spacing w:after="60"/>
      </w:pPr>
      <w:r>
        <w:rPr>
          <w:rFonts w:ascii="Calibri" w:cs="Calibri" w:eastAsia="Calibri" w:hAnsi="Calibri"/>
          <w:color w:val="222222"/>
          <w:sz w:val="21"/>
          <w:szCs w:val="21"/>
        </w:rPr>
        <w:t xml:space="preserve">Distance qualifiers – quite a distance, a day’s journey, approximately, within walking distance, roughly halfway between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Tip for Learners</w:t>
            </w:r>
          </w:p>
          <w:p>
            <w:r>
              <w:rPr>
                <w:rFonts w:ascii="Calibri" w:cs="Calibri" w:eastAsia="Calibri" w:hAnsi="Calibri"/>
                <w:color w:val="222222"/>
                <w:sz w:val="20"/>
                <w:szCs w:val="20"/>
              </w:rPr>
              <w:t xml:space="preserve">Practice each phrase aloud while walking around the school yard. Feel the rhythm of ‘bear right toward the hospital’ and notice how the words guide your steps.</w:t>
            </w:r>
          </w:p>
        </w:tc>
      </w:tr>
    </w:tbl>
    <w:p>
      <w:pPr>
        <w:pStyle w:val="Heading1"/>
        <w:spacing w:after="120" w:before="240"/>
      </w:pPr>
      <w:r>
        <w:rPr>
          <w:rFonts w:ascii="Calibri" w:cs="Calibri" w:eastAsia="Calibri" w:hAnsi="Calibri"/>
          <w:b/>
          <w:bCs/>
          <w:color w:val="2E74B5"/>
          <w:sz w:val="32"/>
          <w:szCs w:val="32"/>
        </w:rPr>
        <w:t xml:space="preserve">Using Permanent Urban Landmarks</w:t>
      </w:r>
    </w:p>
    <w:p>
      <w:pPr>
        <w:spacing w:after="120"/>
      </w:pPr>
      <w:r>
        <w:rPr>
          <w:rFonts w:ascii="Calibri" w:cs="Calibri" w:eastAsia="Calibri" w:hAnsi="Calibri"/>
          <w:color w:val="222222"/>
          <w:sz w:val="21"/>
          <w:szCs w:val="21"/>
        </w:rPr>
        <w:t xml:space="preserve">Permanent landmarks are the anchors of any good set of directions. They do not move, they are well known and they help the listener confirm they are on the right path. In Ghanaian towns you will often hear references to high‑rises, supermarkets, mosques, churches, hospitals, roundabouts and police stations. Choose landmarks that are visible from the road and easy to spot from a distance.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Landmark Type</w:t>
            </w:r>
          </w:p>
        </w:tc>
        <w:tc>
          <w:tcPr>
            <w:shd w:fill="1F3A5F" w:val="solid"/>
          </w:tcPr>
          <w:p>
            <w:pPr>
              <w:spacing w:after="40"/>
            </w:pPr>
            <w:r>
              <w:rPr>
                <w:rFonts w:ascii="Calibri" w:cs="Calibri" w:eastAsia="Calibri" w:hAnsi="Calibri"/>
                <w:b/>
                <w:bCs/>
                <w:color w:val="FFFFFF"/>
                <w:sz w:val="20"/>
                <w:szCs w:val="20"/>
              </w:rPr>
              <w:t xml:space="preserve">Typical Example</w:t>
            </w:r>
          </w:p>
        </w:tc>
        <w:tc>
          <w:tcPr>
            <w:shd w:fill="1F3A5F" w:val="solid"/>
          </w:tcPr>
          <w:p>
            <w:pPr>
              <w:spacing w:after="40"/>
            </w:pPr>
            <w:r>
              <w:rPr>
                <w:rFonts w:ascii="Calibri" w:cs="Calibri" w:eastAsia="Calibri" w:hAnsi="Calibri"/>
                <w:b/>
                <w:bCs/>
                <w:color w:val="FFFFFF"/>
                <w:sz w:val="20"/>
                <w:szCs w:val="20"/>
              </w:rPr>
              <w:t xml:space="preserve">Why It Works</w:t>
            </w:r>
          </w:p>
        </w:tc>
      </w:tr>
      <w:tr>
        <w:tc>
          <w:p>
            <w:pPr>
              <w:spacing w:after="40"/>
            </w:pPr>
            <w:r>
              <w:rPr>
                <w:rFonts w:ascii="Calibri" w:cs="Calibri" w:eastAsia="Calibri" w:hAnsi="Calibri"/>
                <w:color w:val="222222"/>
                <w:sz w:val="20"/>
                <w:szCs w:val="20"/>
              </w:rPr>
              <w:t xml:space="preserve">High‑rise</w:t>
            </w:r>
          </w:p>
        </w:tc>
        <w:tc>
          <w:p>
            <w:pPr>
              <w:spacing w:after="40"/>
            </w:pPr>
            <w:r>
              <w:rPr>
                <w:rFonts w:ascii="Calibri" w:cs="Calibri" w:eastAsia="Calibri" w:hAnsi="Calibri"/>
                <w:color w:val="222222"/>
                <w:sz w:val="20"/>
                <w:szCs w:val="20"/>
              </w:rPr>
              <w:t xml:space="preserve">Ghana Trade Center</w:t>
            </w:r>
          </w:p>
        </w:tc>
        <w:tc>
          <w:p>
            <w:pPr>
              <w:spacing w:after="40"/>
            </w:pPr>
            <w:r>
              <w:rPr>
                <w:rFonts w:ascii="Calibri" w:cs="Calibri" w:eastAsia="Calibri" w:hAnsi="Calibri"/>
                <w:color w:val="222222"/>
                <w:sz w:val="20"/>
                <w:szCs w:val="20"/>
              </w:rPr>
              <w:t xml:space="preserve">Tall, visible from many streets</w:t>
            </w:r>
          </w:p>
        </w:tc>
      </w:tr>
      <w:tr>
        <w:tc>
          <w:p>
            <w:pPr>
              <w:spacing w:after="40"/>
            </w:pPr>
            <w:r>
              <w:rPr>
                <w:rFonts w:ascii="Calibri" w:cs="Calibri" w:eastAsia="Calibri" w:hAnsi="Calibri"/>
                <w:color w:val="222222"/>
                <w:sz w:val="20"/>
                <w:szCs w:val="20"/>
              </w:rPr>
              <w:t xml:space="preserve">Supermarket</w:t>
            </w:r>
          </w:p>
        </w:tc>
        <w:tc>
          <w:p>
            <w:pPr>
              <w:spacing w:after="40"/>
            </w:pPr>
            <w:r>
              <w:rPr>
                <w:rFonts w:ascii="Calibri" w:cs="Calibri" w:eastAsia="Calibri" w:hAnsi="Calibri"/>
                <w:color w:val="222222"/>
                <w:sz w:val="20"/>
                <w:szCs w:val="20"/>
              </w:rPr>
              <w:t xml:space="preserve">Shoprite</w:t>
            </w:r>
          </w:p>
        </w:tc>
        <w:tc>
          <w:p>
            <w:pPr>
              <w:spacing w:after="40"/>
            </w:pPr>
            <w:r>
              <w:rPr>
                <w:rFonts w:ascii="Calibri" w:cs="Calibri" w:eastAsia="Calibri" w:hAnsi="Calibri"/>
                <w:color w:val="222222"/>
                <w:sz w:val="20"/>
                <w:szCs w:val="20"/>
              </w:rPr>
              <w:t xml:space="preserve">Large sign and parking lot</w:t>
            </w:r>
          </w:p>
        </w:tc>
      </w:tr>
      <w:tr>
        <w:tc>
          <w:p>
            <w:pPr>
              <w:spacing w:after="40"/>
            </w:pPr>
            <w:r>
              <w:rPr>
                <w:rFonts w:ascii="Calibri" w:cs="Calibri" w:eastAsia="Calibri" w:hAnsi="Calibri"/>
                <w:color w:val="222222"/>
                <w:sz w:val="20"/>
                <w:szCs w:val="20"/>
              </w:rPr>
              <w:t xml:space="preserve">Mosque</w:t>
            </w:r>
          </w:p>
        </w:tc>
        <w:tc>
          <w:p>
            <w:pPr>
              <w:spacing w:after="40"/>
            </w:pPr>
            <w:r>
              <w:rPr>
                <w:rFonts w:ascii="Calibri" w:cs="Calibri" w:eastAsia="Calibri" w:hAnsi="Calibri"/>
                <w:color w:val="222222"/>
                <w:sz w:val="20"/>
                <w:szCs w:val="20"/>
              </w:rPr>
              <w:t xml:space="preserve">Jubilee Mosque</w:t>
            </w:r>
          </w:p>
        </w:tc>
        <w:tc>
          <w:p>
            <w:pPr>
              <w:spacing w:after="40"/>
            </w:pPr>
            <w:r>
              <w:rPr>
                <w:rFonts w:ascii="Calibri" w:cs="Calibri" w:eastAsia="Calibri" w:hAnsi="Calibri"/>
                <w:color w:val="222222"/>
                <w:sz w:val="20"/>
                <w:szCs w:val="20"/>
              </w:rPr>
              <w:t xml:space="preserve">Distinct dome and minaret</w:t>
            </w:r>
          </w:p>
        </w:tc>
      </w:tr>
      <w:tr>
        <w:tc>
          <w:p>
            <w:pPr>
              <w:spacing w:after="40"/>
            </w:pPr>
            <w:r>
              <w:rPr>
                <w:rFonts w:ascii="Calibri" w:cs="Calibri" w:eastAsia="Calibri" w:hAnsi="Calibri"/>
                <w:color w:val="222222"/>
                <w:sz w:val="20"/>
                <w:szCs w:val="20"/>
              </w:rPr>
              <w:t xml:space="preserve">Hospital</w:t>
            </w:r>
          </w:p>
        </w:tc>
        <w:tc>
          <w:p>
            <w:pPr>
              <w:spacing w:after="40"/>
            </w:pPr>
            <w:r>
              <w:rPr>
                <w:rFonts w:ascii="Calibri" w:cs="Calibri" w:eastAsia="Calibri" w:hAnsi="Calibri"/>
                <w:color w:val="222222"/>
                <w:sz w:val="20"/>
                <w:szCs w:val="20"/>
              </w:rPr>
              <w:t xml:space="preserve">Korle Bu Teaching Hospital</w:t>
            </w:r>
          </w:p>
        </w:tc>
        <w:tc>
          <w:p>
            <w:pPr>
              <w:spacing w:after="40"/>
            </w:pPr>
            <w:r>
              <w:rPr>
                <w:rFonts w:ascii="Calibri" w:cs="Calibri" w:eastAsia="Calibri" w:hAnsi="Calibri"/>
                <w:color w:val="222222"/>
                <w:sz w:val="20"/>
                <w:szCs w:val="20"/>
              </w:rPr>
              <w:t xml:space="preserve">Red cross sign, ambulance lights</w:t>
            </w:r>
          </w:p>
        </w:tc>
      </w:tr>
      <w:tr>
        <w:tc>
          <w:p>
            <w:pPr>
              <w:spacing w:after="40"/>
            </w:pPr>
            <w:r>
              <w:rPr>
                <w:rFonts w:ascii="Calibri" w:cs="Calibri" w:eastAsia="Calibri" w:hAnsi="Calibri"/>
                <w:color w:val="222222"/>
                <w:sz w:val="20"/>
                <w:szCs w:val="20"/>
              </w:rPr>
              <w:t xml:space="preserve">Roundabout</w:t>
            </w:r>
          </w:p>
        </w:tc>
        <w:tc>
          <w:p>
            <w:pPr>
              <w:spacing w:after="40"/>
            </w:pPr>
            <w:r>
              <w:rPr>
                <w:rFonts w:ascii="Calibri" w:cs="Calibri" w:eastAsia="Calibri" w:hAnsi="Calibri"/>
                <w:color w:val="222222"/>
                <w:sz w:val="20"/>
                <w:szCs w:val="20"/>
              </w:rPr>
              <w:t xml:space="preserve">Kumasi Central Roundabout</w:t>
            </w:r>
          </w:p>
        </w:tc>
        <w:tc>
          <w:p>
            <w:pPr>
              <w:spacing w:after="40"/>
            </w:pPr>
            <w:r>
              <w:rPr>
                <w:rFonts w:ascii="Calibri" w:cs="Calibri" w:eastAsia="Calibri" w:hAnsi="Calibri"/>
                <w:color w:val="222222"/>
                <w:sz w:val="20"/>
                <w:szCs w:val="20"/>
              </w:rPr>
              <w:t xml:space="preserve">Circular layout, central island</w:t>
            </w:r>
          </w:p>
        </w:tc>
      </w:tr>
      <w:tr>
        <w:tc>
          <w:p>
            <w:pPr>
              <w:spacing w:after="40"/>
            </w:pPr>
            <w:r>
              <w:rPr>
                <w:rFonts w:ascii="Calibri" w:cs="Calibri" w:eastAsia="Calibri" w:hAnsi="Calibri"/>
                <w:color w:val="222222"/>
                <w:sz w:val="20"/>
                <w:szCs w:val="20"/>
              </w:rPr>
              <w:t xml:space="preserve">Police Station</w:t>
            </w:r>
          </w:p>
        </w:tc>
        <w:tc>
          <w:p>
            <w:pPr>
              <w:spacing w:after="40"/>
            </w:pPr>
            <w:r>
              <w:rPr>
                <w:rFonts w:ascii="Calibri" w:cs="Calibri" w:eastAsia="Calibri" w:hAnsi="Calibri"/>
                <w:color w:val="222222"/>
                <w:sz w:val="20"/>
                <w:szCs w:val="20"/>
              </w:rPr>
              <w:t xml:space="preserve">Accra Central Police Station</w:t>
            </w:r>
          </w:p>
        </w:tc>
        <w:tc>
          <w:p>
            <w:pPr>
              <w:spacing w:after="40"/>
            </w:pPr>
            <w:r>
              <w:rPr>
                <w:rFonts w:ascii="Calibri" w:cs="Calibri" w:eastAsia="Calibri" w:hAnsi="Calibri"/>
                <w:color w:val="222222"/>
                <w:sz w:val="20"/>
                <w:szCs w:val="20"/>
              </w:rPr>
              <w:t xml:space="preserve">Uniformed officers, signage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Remember</w:t>
            </w:r>
          </w:p>
          <w:p>
            <w:r>
              <w:rPr>
                <w:rFonts w:ascii="Calibri" w:cs="Calibri" w:eastAsia="Calibri" w:hAnsi="Calibri"/>
                <w:color w:val="222222"/>
                <w:sz w:val="20"/>
                <w:szCs w:val="20"/>
              </w:rPr>
              <w:t xml:space="preserve">Only use landmarks that are permanent. Avoid temporary stalls or seasonal markets because they may disappear after a few weeks.</w:t>
            </w:r>
          </w:p>
        </w:tc>
      </w:tr>
    </w:tbl>
    <w:p>
      <w:pPr>
        <w:pStyle w:val="Heading1"/>
        <w:spacing w:after="120" w:before="240"/>
      </w:pPr>
      <w:r>
        <w:rPr>
          <w:rFonts w:ascii="Calibri" w:cs="Calibri" w:eastAsia="Calibri" w:hAnsi="Calibri"/>
          <w:b/>
          <w:bCs/>
          <w:color w:val="2E74B5"/>
          <w:sz w:val="32"/>
          <w:szCs w:val="32"/>
        </w:rPr>
        <w:t xml:space="preserve">Structuring Multi‑Turn Directions</w:t>
      </w:r>
    </w:p>
    <w:p>
      <w:pPr>
        <w:spacing w:after="120"/>
      </w:pPr>
      <w:r>
        <w:rPr>
          <w:rFonts w:ascii="Calibri" w:cs="Calibri" w:eastAsia="Calibri" w:hAnsi="Calibri"/>
          <w:color w:val="222222"/>
          <w:sz w:val="21"/>
          <w:szCs w:val="21"/>
        </w:rPr>
        <w:t xml:space="preserve">A complex route usually has four to seven steps. Each step must contain a verb, a landmark or street name, a distance qualifier and a confirmation phrase. The sequence should flow logically: start with the first street, give the distance, then the next landmark, and so on. End with a clear finish point and a question that checks understanding.</w:t>
      </w:r>
    </w:p>
    <w:p>
      <w:pPr>
        <w:pStyle w:val="ListParagraph"/>
        <w:numPr>
          <w:ilvl w:val="0"/>
          <w:numId w:val="2"/>
        </w:numPr>
        <w:spacing w:after="60"/>
      </w:pPr>
      <w:r>
        <w:rPr>
          <w:rFonts w:ascii="Calibri" w:cs="Calibri" w:eastAsia="Calibri" w:hAnsi="Calibri"/>
          <w:color w:val="222222"/>
          <w:sz w:val="21"/>
          <w:szCs w:val="21"/>
        </w:rPr>
        <w:t xml:space="preserve">Step 1 – State the starting point and the first street name.</w:t>
      </w:r>
    </w:p>
    <w:p>
      <w:pPr>
        <w:pStyle w:val="ListParagraph"/>
        <w:numPr>
          <w:ilvl w:val="0"/>
          <w:numId w:val="2"/>
        </w:numPr>
        <w:spacing w:after="60"/>
      </w:pPr>
      <w:r>
        <w:rPr>
          <w:rFonts w:ascii="Calibri" w:cs="Calibri" w:eastAsia="Calibri" w:hAnsi="Calibri"/>
          <w:color w:val="222222"/>
          <w:sz w:val="21"/>
          <w:szCs w:val="21"/>
        </w:rPr>
        <w:t xml:space="preserve">Step 2 – Give the distance to the first landmark using ‘approximately’ or ‘about’.</w:t>
      </w:r>
    </w:p>
    <w:p>
      <w:pPr>
        <w:pStyle w:val="ListParagraph"/>
        <w:numPr>
          <w:ilvl w:val="0"/>
          <w:numId w:val="2"/>
        </w:numPr>
        <w:spacing w:after="60"/>
      </w:pPr>
      <w:r>
        <w:rPr>
          <w:rFonts w:ascii="Calibri" w:cs="Calibri" w:eastAsia="Calibri" w:hAnsi="Calibri"/>
          <w:color w:val="222222"/>
          <w:sz w:val="21"/>
          <w:szCs w:val="21"/>
        </w:rPr>
        <w:t xml:space="preserve">Step 3 – Mention the landmark and the direction verb (bear left, continue).</w:t>
      </w:r>
    </w:p>
    <w:p>
      <w:pPr>
        <w:pStyle w:val="ListParagraph"/>
        <w:numPr>
          <w:ilvl w:val="0"/>
          <w:numId w:val="2"/>
        </w:numPr>
        <w:spacing w:after="60"/>
      </w:pPr>
      <w:r>
        <w:rPr>
          <w:rFonts w:ascii="Calibri" w:cs="Calibri" w:eastAsia="Calibri" w:hAnsi="Calibri"/>
          <w:color w:val="222222"/>
          <w:sz w:val="21"/>
          <w:szCs w:val="21"/>
        </w:rPr>
        <w:t xml:space="preserve">Step 4 – Repeat the pattern for each subsequent turn.</w:t>
      </w:r>
    </w:p>
    <w:p>
      <w:pPr>
        <w:pStyle w:val="ListParagraph"/>
        <w:numPr>
          <w:ilvl w:val="0"/>
          <w:numId w:val="2"/>
        </w:numPr>
        <w:spacing w:after="60"/>
      </w:pPr>
      <w:r>
        <w:rPr>
          <w:rFonts w:ascii="Calibri" w:cs="Calibri" w:eastAsia="Calibri" w:hAnsi="Calibri"/>
          <w:color w:val="222222"/>
          <w:sz w:val="21"/>
          <w:szCs w:val="21"/>
        </w:rPr>
        <w:t xml:space="preserve">Step 5 – Conclude with the final destination and a confirmation phrase such as ‘Did you get that?’.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Step</w:t>
            </w:r>
          </w:p>
        </w:tc>
        <w:tc>
          <w:tcPr>
            <w:shd w:fill="1F3A5F" w:val="solid"/>
          </w:tcPr>
          <w:p>
            <w:pPr>
              <w:spacing w:after="40"/>
            </w:pPr>
            <w:r>
              <w:rPr>
                <w:rFonts w:ascii="Calibri" w:cs="Calibri" w:eastAsia="Calibri" w:hAnsi="Calibri"/>
                <w:b/>
                <w:bCs/>
                <w:color w:val="FFFFFF"/>
                <w:sz w:val="20"/>
                <w:szCs w:val="20"/>
              </w:rPr>
              <w:t xml:space="preserve">Example Phrase</w:t>
            </w:r>
          </w:p>
        </w:tc>
      </w:tr>
      <w:tr>
        <w:tc>
          <w:p>
            <w:pPr>
              <w:spacing w:after="40"/>
            </w:pPr>
            <w:r>
              <w:rPr>
                <w:rFonts w:ascii="Calibri" w:cs="Calibri" w:eastAsia="Calibri" w:hAnsi="Calibri"/>
                <w:color w:val="222222"/>
                <w:sz w:val="20"/>
                <w:szCs w:val="20"/>
              </w:rPr>
              <w:t xml:space="preserve">1</w:t>
            </w:r>
          </w:p>
        </w:tc>
        <w:tc>
          <w:p>
            <w:pPr>
              <w:spacing w:after="40"/>
            </w:pPr>
            <w:r>
              <w:rPr>
                <w:rFonts w:ascii="Calibri" w:cs="Calibri" w:eastAsia="Calibri" w:hAnsi="Calibri"/>
                <w:color w:val="222222"/>
                <w:sz w:val="20"/>
                <w:szCs w:val="20"/>
              </w:rPr>
              <w:t xml:space="preserve">Proceed north on Liberation Road for approximately 400 metres.</w:t>
            </w:r>
          </w:p>
        </w:tc>
      </w:tr>
      <w:tr>
        <w:tc>
          <w:p>
            <w:pPr>
              <w:spacing w:after="40"/>
            </w:pPr>
            <w:r>
              <w:rPr>
                <w:rFonts w:ascii="Calibri" w:cs="Calibri" w:eastAsia="Calibri" w:hAnsi="Calibri"/>
                <w:color w:val="222222"/>
                <w:sz w:val="20"/>
                <w:szCs w:val="20"/>
              </w:rPr>
              <w:t xml:space="preserve">2</w:t>
            </w:r>
          </w:p>
        </w:tc>
        <w:tc>
          <w:p>
            <w:pPr>
              <w:spacing w:after="40"/>
            </w:pPr>
            <w:r>
              <w:rPr>
                <w:rFonts w:ascii="Calibri" w:cs="Calibri" w:eastAsia="Calibri" w:hAnsi="Calibri"/>
                <w:color w:val="222222"/>
                <w:sz w:val="20"/>
                <w:szCs w:val="20"/>
              </w:rPr>
              <w:t xml:space="preserve">Continue past the high‑rise until you reach the roundabout.</w:t>
            </w:r>
          </w:p>
        </w:tc>
      </w:tr>
      <w:tr>
        <w:tc>
          <w:p>
            <w:pPr>
              <w:spacing w:after="40"/>
            </w:pPr>
            <w:r>
              <w:rPr>
                <w:rFonts w:ascii="Calibri" w:cs="Calibri" w:eastAsia="Calibri" w:hAnsi="Calibri"/>
                <w:color w:val="222222"/>
                <w:sz w:val="20"/>
                <w:szCs w:val="20"/>
              </w:rPr>
              <w:t xml:space="preserve">3</w:t>
            </w:r>
          </w:p>
        </w:tc>
        <w:tc>
          <w:p>
            <w:pPr>
              <w:spacing w:after="40"/>
            </w:pPr>
            <w:r>
              <w:rPr>
                <w:rFonts w:ascii="Calibri" w:cs="Calibri" w:eastAsia="Calibri" w:hAnsi="Calibri"/>
                <w:color w:val="222222"/>
                <w:sz w:val="20"/>
                <w:szCs w:val="20"/>
              </w:rPr>
              <w:t xml:space="preserve">Bear right at the roundabout toward the mosque, about a 200‑metre stretch.</w:t>
            </w:r>
          </w:p>
        </w:tc>
      </w:tr>
      <w:tr>
        <w:tc>
          <w:p>
            <w:pPr>
              <w:spacing w:after="40"/>
            </w:pPr>
            <w:r>
              <w:rPr>
                <w:rFonts w:ascii="Calibri" w:cs="Calibri" w:eastAsia="Calibri" w:hAnsi="Calibri"/>
                <w:color w:val="222222"/>
                <w:sz w:val="20"/>
                <w:szCs w:val="20"/>
              </w:rPr>
              <w:t xml:space="preserve">4</w:t>
            </w:r>
          </w:p>
        </w:tc>
        <w:tc>
          <w:p>
            <w:pPr>
              <w:spacing w:after="40"/>
            </w:pPr>
            <w:r>
              <w:rPr>
                <w:rFonts w:ascii="Calibri" w:cs="Calibri" w:eastAsia="Calibri" w:hAnsi="Calibri"/>
                <w:color w:val="222222"/>
                <w:sz w:val="20"/>
                <w:szCs w:val="20"/>
              </w:rPr>
              <w:t xml:space="preserve">Turn left on the corner of Mosque Street and Market Avenue, just beyond the pharmacy.</w:t>
            </w:r>
          </w:p>
        </w:tc>
      </w:tr>
      <w:tr>
        <w:tc>
          <w:p>
            <w:pPr>
              <w:spacing w:after="40"/>
            </w:pPr>
            <w:r>
              <w:rPr>
                <w:rFonts w:ascii="Calibri" w:cs="Calibri" w:eastAsia="Calibri" w:hAnsi="Calibri"/>
                <w:color w:val="222222"/>
                <w:sz w:val="20"/>
                <w:szCs w:val="20"/>
              </w:rPr>
              <w:t xml:space="preserve">5</w:t>
            </w:r>
          </w:p>
        </w:tc>
        <w:tc>
          <w:p>
            <w:pPr>
              <w:spacing w:after="40"/>
            </w:pPr>
            <w:r>
              <w:rPr>
                <w:rFonts w:ascii="Calibri" w:cs="Calibri" w:eastAsia="Calibri" w:hAnsi="Calibri"/>
                <w:color w:val="222222"/>
                <w:sz w:val="20"/>
                <w:szCs w:val="20"/>
              </w:rPr>
              <w:t xml:space="preserve">Your destination, the community centre, is in between the library and the police station.</w:t>
            </w:r>
          </w:p>
        </w:tc>
      </w:tr>
    </w:tbl>
    <w:p>
      <w:pPr>
        <w:pStyle w:val="Heading1"/>
        <w:spacing w:after="120" w:before="240"/>
      </w:pPr>
      <w:r>
        <w:rPr>
          <w:rFonts w:ascii="Calibri" w:cs="Calibri" w:eastAsia="Calibri" w:hAnsi="Calibri"/>
          <w:b/>
          <w:bCs/>
          <w:color w:val="2E74B5"/>
          <w:sz w:val="32"/>
          <w:szCs w:val="32"/>
        </w:rPr>
        <w:t xml:space="preserve">Listening and Tracing Directions</w:t>
      </w:r>
    </w:p>
    <w:p>
      <w:pPr>
        <w:spacing w:after="120"/>
      </w:pPr>
      <w:r>
        <w:rPr>
          <w:rFonts w:ascii="Calibri" w:cs="Calibri" w:eastAsia="Calibri" w:hAnsi="Calibri"/>
          <w:color w:val="222222"/>
          <w:sz w:val="21"/>
          <w:szCs w:val="21"/>
        </w:rPr>
        <w:t xml:space="preserve">Listening once and then drawing the route on a map tests both comprehension and memory. As you hear each instruction, visualise the street, the landmark and the distance. Sketch a simple line, label the streets and place the landmarks in the correct order. After the speaker finishes, compare your sketch with a partner’s to see if you traced the same path.</w:t>
      </w:r>
    </w:p>
    <w:p>
      <w:pPr>
        <w:pStyle w:val="ListParagraph"/>
        <w:numPr>
          <w:ilvl w:val="0"/>
          <w:numId w:val="2"/>
        </w:numPr>
        <w:spacing w:after="60"/>
      </w:pPr>
      <w:r>
        <w:rPr>
          <w:rFonts w:ascii="Calibri" w:cs="Calibri" w:eastAsia="Calibri" w:hAnsi="Calibri"/>
          <w:color w:val="222222"/>
          <w:sz w:val="21"/>
          <w:szCs w:val="21"/>
        </w:rPr>
        <w:t xml:space="preserve">Listen for cue words – ‘proceed’, ‘bear’, ‘continue’, ‘just beyond’ – they signal a new segment.</w:t>
      </w:r>
    </w:p>
    <w:p>
      <w:pPr>
        <w:pStyle w:val="ListParagraph"/>
        <w:numPr>
          <w:ilvl w:val="0"/>
          <w:numId w:val="2"/>
        </w:numPr>
        <w:spacing w:after="60"/>
      </w:pPr>
      <w:r>
        <w:rPr>
          <w:rFonts w:ascii="Calibri" w:cs="Calibri" w:eastAsia="Calibri" w:hAnsi="Calibri"/>
          <w:color w:val="222222"/>
          <w:sz w:val="21"/>
          <w:szCs w:val="21"/>
        </w:rPr>
        <w:t xml:space="preserve">Mark each turn with an arrow on your sketch.</w:t>
      </w:r>
    </w:p>
    <w:p>
      <w:pPr>
        <w:pStyle w:val="ListParagraph"/>
        <w:numPr>
          <w:ilvl w:val="0"/>
          <w:numId w:val="2"/>
        </w:numPr>
        <w:spacing w:after="60"/>
      </w:pPr>
      <w:r>
        <w:rPr>
          <w:rFonts w:ascii="Calibri" w:cs="Calibri" w:eastAsia="Calibri" w:hAnsi="Calibri"/>
          <w:color w:val="222222"/>
          <w:sz w:val="21"/>
          <w:szCs w:val="21"/>
        </w:rPr>
        <w:t xml:space="preserve">Write distance qualifiers next to the line segment they describe.</w:t>
      </w:r>
    </w:p>
    <w:p>
      <w:pPr>
        <w:pStyle w:val="ListParagraph"/>
        <w:numPr>
          <w:ilvl w:val="0"/>
          <w:numId w:val="2"/>
        </w:numPr>
        <w:spacing w:after="60"/>
      </w:pPr>
      <w:r>
        <w:rPr>
          <w:rFonts w:ascii="Calibri" w:cs="Calibri" w:eastAsia="Calibri" w:hAnsi="Calibri"/>
          <w:color w:val="222222"/>
          <w:sz w:val="21"/>
          <w:szCs w:val="21"/>
        </w:rPr>
        <w:t xml:space="preserve">Place permanent landmarks as icons on the map.</w:t>
      </w:r>
    </w:p>
    <w:p>
      <w:pPr>
        <w:pStyle w:val="ListParagraph"/>
        <w:numPr>
          <w:ilvl w:val="0"/>
          <w:numId w:val="2"/>
        </w:numPr>
        <w:spacing w:after="60"/>
      </w:pPr>
      <w:r>
        <w:rPr>
          <w:rFonts w:ascii="Calibri" w:cs="Calibri" w:eastAsia="Calibri" w:hAnsi="Calibri"/>
          <w:color w:val="222222"/>
          <w:sz w:val="21"/>
          <w:szCs w:val="21"/>
        </w:rPr>
        <w:t xml:space="preserve">After tracing, ask your partner: ‘Did I miss any landmark?’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Listening Checklist</w:t>
            </w:r>
          </w:p>
          <w:p>
            <w:r>
              <w:rPr>
                <w:rFonts w:ascii="Calibri" w:cs="Calibri" w:eastAsia="Calibri" w:hAnsi="Calibri"/>
                <w:color w:val="222222"/>
                <w:sz w:val="20"/>
                <w:szCs w:val="20"/>
              </w:rPr>
              <w:t xml:space="preserve">1. Did I hear the street name? 2. Did I note the distance qualifier? 3. Did I place the landmark correctly? 4. Did I use the correct turn verb?</w:t>
            </w:r>
          </w:p>
        </w:tc>
      </w:tr>
    </w:tbl>
    <w:p>
      <w:pPr>
        <w:pStyle w:val="Heading1"/>
        <w:spacing w:after="120" w:before="240"/>
      </w:pPr>
      <w:r>
        <w:rPr>
          <w:rFonts w:ascii="Calibri" w:cs="Calibri" w:eastAsia="Calibri" w:hAnsi="Calibri"/>
          <w:b/>
          <w:bCs/>
          <w:color w:val="2E74B5"/>
          <w:sz w:val="32"/>
          <w:szCs w:val="32"/>
        </w:rPr>
        <w:t xml:space="preserve">Practice Activity: Role‑Play and Map Sketch</w:t>
      </w:r>
    </w:p>
    <w:p>
      <w:pPr>
        <w:spacing w:after="120"/>
      </w:pPr>
      <w:r>
        <w:rPr>
          <w:rFonts w:ascii="Calibri" w:cs="Calibri" w:eastAsia="Calibri" w:hAnsi="Calibri"/>
          <w:color w:val="222222"/>
          <w:sz w:val="21"/>
          <w:szCs w:val="21"/>
        </w:rPr>
        <w:t xml:space="preserve">Now it is time to put everything together. In groups of three, one learner will be the ‘Guide’, another the ‘Visitor’ and the third the ‘Map Recorder’. The Guide reads a prepared complex route aloud. The Visitor listens and tries to follow the directions by moving around the classroom layout that mimics a city block. The Map Recorder sketches the route as it is spoken. After the first run, swap roles so each learner experiences every part of the process.</w:t>
      </w:r>
    </w:p>
    <w:p>
      <w:pPr>
        <w:pStyle w:val="ListParagraph"/>
        <w:numPr>
          <w:ilvl w:val="0"/>
          <w:numId w:val="2"/>
        </w:numPr>
        <w:spacing w:after="60"/>
      </w:pPr>
      <w:r>
        <w:rPr>
          <w:rFonts w:ascii="Calibri" w:cs="Calibri" w:eastAsia="Calibri" w:hAnsi="Calibri"/>
          <w:color w:val="222222"/>
          <w:sz w:val="21"/>
          <w:szCs w:val="21"/>
        </w:rPr>
        <w:t xml:space="preserve">Use the classroom’s desks, chairs and posters as landmarks – the whiteboard is a high‑rise, the poster of the Ghana flag is a mosque, the bookshelf is a hospital.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Performance Tip</w:t>
            </w:r>
          </w:p>
          <w:p>
            <w:r>
              <w:rPr>
                <w:rFonts w:ascii="Calibri" w:cs="Calibri" w:eastAsia="Calibri" w:hAnsi="Calibri"/>
                <w:color w:val="222222"/>
                <w:sz w:val="20"/>
                <w:szCs w:val="20"/>
              </w:rPr>
              <w:t xml:space="preserve">Speak slowly, pause after each major step and use a confirmation phrase like ‘Are you with me?’ before moving on.</w:t>
            </w:r>
          </w:p>
        </w:tc>
      </w:tr>
    </w:tbl>
    <w:p>
      <w:pPr>
        <w:pStyle w:val="Heading1"/>
        <w:spacing w:after="120" w:before="240"/>
      </w:pPr>
      <w:r>
        <w:rPr>
          <w:rFonts w:ascii="Calibri" w:cs="Calibri" w:eastAsia="Calibri" w:hAnsi="Calibri"/>
          <w:b/>
          <w:bCs/>
          <w:color w:val="2E74B5"/>
          <w:sz w:val="32"/>
          <w:szCs w:val="32"/>
        </w:rPr>
        <w:t xml:space="preserve">Group Role‑Play: Guiding a Stranger</w:t>
      </w:r>
    </w:p>
    <w:p>
      <w:pPr>
        <w:spacing w:after="120"/>
      </w:pPr>
      <w:r>
        <w:rPr>
          <w:rFonts w:ascii="Calibri" w:cs="Calibri" w:eastAsia="Calibri" w:hAnsi="Calibri"/>
          <w:color w:val="222222"/>
          <w:sz w:val="21"/>
          <w:szCs w:val="21"/>
        </w:rPr>
        <w:t xml:space="preserve">In this activity you will simulate guiding a visitor from a different region who has never been to Accra. Work in groups of three as described in the practice activity.</w:t>
      </w:r>
    </w:p>
    <w:p>
      <w:pPr>
        <w:pStyle w:val="ListParagraph"/>
        <w:numPr>
          <w:ilvl w:val="0"/>
          <w:numId w:val="2"/>
        </w:numPr>
        <w:spacing w:after="60"/>
      </w:pPr>
      <w:r>
        <w:rPr>
          <w:rFonts w:ascii="Calibri" w:cs="Calibri" w:eastAsia="Calibri" w:hAnsi="Calibri"/>
          <w:color w:val="222222"/>
          <w:sz w:val="21"/>
          <w:szCs w:val="21"/>
        </w:rPr>
        <w:t xml:space="preserve">Assign roles: Guide, Visitor, Map Recorder.</w:t>
      </w:r>
    </w:p>
    <w:p>
      <w:pPr>
        <w:pStyle w:val="ListParagraph"/>
        <w:numPr>
          <w:ilvl w:val="0"/>
          <w:numId w:val="2"/>
        </w:numPr>
        <w:spacing w:after="60"/>
      </w:pPr>
      <w:r>
        <w:rPr>
          <w:rFonts w:ascii="Calibri" w:cs="Calibri" w:eastAsia="Calibri" w:hAnsi="Calibri"/>
          <w:color w:val="222222"/>
          <w:sz w:val="21"/>
          <w:szCs w:val="21"/>
        </w:rPr>
        <w:t xml:space="preserve">The Guide reads the complex route twice, using all vocabulary and landmarks.</w:t>
      </w:r>
    </w:p>
    <w:p>
      <w:pPr>
        <w:pStyle w:val="ListParagraph"/>
        <w:numPr>
          <w:ilvl w:val="0"/>
          <w:numId w:val="2"/>
        </w:numPr>
        <w:spacing w:after="60"/>
      </w:pPr>
      <w:r>
        <w:rPr>
          <w:rFonts w:ascii="Calibri" w:cs="Calibri" w:eastAsia="Calibri" w:hAnsi="Calibri"/>
          <w:color w:val="222222"/>
          <w:sz w:val="21"/>
          <w:szCs w:val="21"/>
        </w:rPr>
        <w:t xml:space="preserve">The Visitor follows the directions by walking around the classroom set‑up.</w:t>
      </w:r>
    </w:p>
    <w:p>
      <w:pPr>
        <w:pStyle w:val="ListParagraph"/>
        <w:numPr>
          <w:ilvl w:val="0"/>
          <w:numId w:val="2"/>
        </w:numPr>
        <w:spacing w:after="60"/>
      </w:pPr>
      <w:r>
        <w:rPr>
          <w:rFonts w:ascii="Calibri" w:cs="Calibri" w:eastAsia="Calibri" w:hAnsi="Calibri"/>
          <w:color w:val="222222"/>
          <w:sz w:val="21"/>
          <w:szCs w:val="21"/>
        </w:rPr>
        <w:t xml:space="preserve">The Map Recorder draws the route on a large sheet of paper.</w:t>
      </w:r>
    </w:p>
    <w:p>
      <w:pPr>
        <w:pStyle w:val="ListParagraph"/>
        <w:numPr>
          <w:ilvl w:val="0"/>
          <w:numId w:val="2"/>
        </w:numPr>
        <w:spacing w:after="60"/>
      </w:pPr>
      <w:r>
        <w:rPr>
          <w:rFonts w:ascii="Calibri" w:cs="Calibri" w:eastAsia="Calibri" w:hAnsi="Calibri"/>
          <w:color w:val="222222"/>
          <w:sz w:val="21"/>
          <w:szCs w:val="21"/>
        </w:rPr>
        <w:t xml:space="preserve">After the walk, the group discusses any misunderstandings and revises the directions.</w:t>
      </w:r>
    </w:p>
    <w:p>
      <w:pPr>
        <w:pStyle w:val="ListParagraph"/>
        <w:numPr>
          <w:ilvl w:val="0"/>
          <w:numId w:val="2"/>
        </w:numPr>
        <w:spacing w:after="60"/>
      </w:pPr>
      <w:r>
        <w:rPr>
          <w:rFonts w:ascii="Calibri" w:cs="Calibri" w:eastAsia="Calibri" w:hAnsi="Calibri"/>
          <w:color w:val="222222"/>
          <w:sz w:val="21"/>
          <w:szCs w:val="21"/>
        </w:rPr>
        <w:t xml:space="preserve">Swap roles so each learner practices guiding, following and recording.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four distance qualifiers used at least once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At least five permanent landmarks mentioned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Four to seven directional steps included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Confirmation phrase used after the final step</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a teacher‑read route and write down the key street names and landmarks.</w:t>
      </w:r>
    </w:p>
    <w:p>
      <w:pPr>
        <w:pStyle w:val="ListParagraph"/>
        <w:numPr>
          <w:ilvl w:val="0"/>
          <w:numId w:val="2"/>
        </w:numPr>
        <w:spacing w:after="60"/>
      </w:pPr>
      <w:r>
        <w:rPr>
          <w:rFonts w:ascii="Calibri" w:cs="Calibri" w:eastAsia="Calibri" w:hAnsi="Calibri"/>
          <w:color w:val="222222"/>
          <w:sz w:val="21"/>
          <w:szCs w:val="21"/>
        </w:rPr>
        <w:t xml:space="preserve">Sketch a simple map showing the sequence of turns without distance qualifiers.</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Add distance qualifiers to each segment of your sketch.</w:t>
      </w:r>
    </w:p>
    <w:p>
      <w:pPr>
        <w:pStyle w:val="ListParagraph"/>
        <w:numPr>
          <w:ilvl w:val="0"/>
          <w:numId w:val="2"/>
        </w:numPr>
        <w:spacing w:after="60"/>
      </w:pPr>
      <w:r>
        <w:rPr>
          <w:rFonts w:ascii="Calibri" w:cs="Calibri" w:eastAsia="Calibri" w:hAnsi="Calibri"/>
          <w:color w:val="222222"/>
          <w:sz w:val="21"/>
          <w:szCs w:val="21"/>
        </w:rPr>
        <w:t xml:space="preserve">Replace basic verbs with complex command verbs such as ‘bear left’ or ‘proceed’.</w:t>
      </w:r>
    </w:p>
    <w:p>
      <w:pPr>
        <w:pStyle w:val="ListParagraph"/>
        <w:numPr>
          <w:ilvl w:val="0"/>
          <w:numId w:val="2"/>
        </w:numPr>
        <w:spacing w:after="60"/>
      </w:pPr>
      <w:r>
        <w:rPr>
          <w:rFonts w:ascii="Calibri" w:cs="Calibri" w:eastAsia="Calibri" w:hAnsi="Calibri"/>
          <w:color w:val="222222"/>
          <w:sz w:val="21"/>
          <w:szCs w:val="21"/>
        </w:rPr>
        <w:t xml:space="preserve">Include a confirmation phrase at the end of the route.</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Create your own complex route from the school gate to a city landmark you have never visited.</w:t>
      </w:r>
    </w:p>
    <w:p>
      <w:pPr>
        <w:pStyle w:val="ListParagraph"/>
        <w:numPr>
          <w:ilvl w:val="0"/>
          <w:numId w:val="2"/>
        </w:numPr>
        <w:spacing w:after="60"/>
      </w:pPr>
      <w:r>
        <w:rPr>
          <w:rFonts w:ascii="Calibri" w:cs="Calibri" w:eastAsia="Calibri" w:hAnsi="Calibri"/>
          <w:color w:val="222222"/>
          <w:sz w:val="21"/>
          <w:szCs w:val="21"/>
        </w:rPr>
        <w:t xml:space="preserve">Record the route on audio, then exchange with a classmate to see if they can trace it accurately on a blank map.</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List three complex prepositions and give an example for each.</w:t>
      </w:r>
    </w:p>
    <w:p>
      <w:pPr>
        <w:pStyle w:val="ListParagraph"/>
        <w:numPr>
          <w:ilvl w:val="0"/>
          <w:numId w:val="2"/>
        </w:numPr>
        <w:spacing w:after="60"/>
      </w:pPr>
      <w:r>
        <w:rPr>
          <w:rFonts w:ascii="Calibri" w:cs="Calibri" w:eastAsia="Calibri" w:hAnsi="Calibri"/>
          <w:color w:val="222222"/>
          <w:sz w:val="21"/>
          <w:szCs w:val="21"/>
        </w:rPr>
        <w:t xml:space="preserve">Name four permanent urban landmarks that can be used in directions.</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You are given the following spoken directions. Summarise the route in three sentences, using at least two distance qualifiers and one confirmation phrase.</w:t>
      </w:r>
    </w:p>
    <w:p>
      <w:pPr>
        <w:pStyle w:val="ListParagraph"/>
        <w:numPr>
          <w:ilvl w:val="0"/>
          <w:numId w:val="2"/>
        </w:numPr>
        <w:spacing w:after="60"/>
      </w:pPr>
      <w:r>
        <w:rPr>
          <w:rFonts w:ascii="Calibri" w:cs="Calibri" w:eastAsia="Calibri" w:hAnsi="Calibri"/>
          <w:color w:val="222222"/>
          <w:sz w:val="21"/>
          <w:szCs w:val="21"/>
        </w:rPr>
        <w:t xml:space="preserve">Design a five‑step route to the regional hospital that includes a roundabout, a high‑rise and the phrase ‘just beyond’. Explain why each landmark helps the listener stay on track.</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 a live demonstration where you give a stranger directions from the school gate to the nearest supermarket using at least six steps, three distance qualifiers and two confirmation phrases.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Starts with a clear starting point</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Uses at least six directional steps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Includes three different distance qualifiers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Mentions two permanent landmarks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Ends with a confirmation phrase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Listener repeats back the route correctly</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In this unit you learned the vocabulary, landmarks and structure needed to give clear, self‑sufficient directions in an urban Ghanaian setting. You practiced listening, tracing and role‑playing, building confidence to guide anyone, even a visitor from another country.</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Vocabulary</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in between</w:t>
            </w:r>
          </w:p>
        </w:tc>
        <w:tc>
          <w:p>
            <w:pPr>
              <w:spacing w:after="40"/>
            </w:pPr>
            <w:r>
              <w:rPr>
                <w:rFonts w:ascii="Calibri" w:cs="Calibri" w:eastAsia="Calibri" w:hAnsi="Calibri"/>
                <w:color w:val="222222"/>
                <w:sz w:val="20"/>
                <w:szCs w:val="20"/>
              </w:rPr>
              <w:t xml:space="preserve">sandwiched between two points</w:t>
            </w:r>
          </w:p>
        </w:tc>
      </w:tr>
      <w:tr>
        <w:tc>
          <w:p>
            <w:pPr>
              <w:spacing w:after="40"/>
            </w:pPr>
            <w:r>
              <w:rPr>
                <w:rFonts w:ascii="Calibri" w:cs="Calibri" w:eastAsia="Calibri" w:hAnsi="Calibri"/>
                <w:color w:val="222222"/>
                <w:sz w:val="20"/>
                <w:szCs w:val="20"/>
              </w:rPr>
              <w:t xml:space="preserve">diagonally opposite</w:t>
            </w:r>
          </w:p>
        </w:tc>
        <w:tc>
          <w:p>
            <w:pPr>
              <w:spacing w:after="40"/>
            </w:pPr>
            <w:r>
              <w:rPr>
                <w:rFonts w:ascii="Calibri" w:cs="Calibri" w:eastAsia="Calibri" w:hAnsi="Calibri"/>
                <w:color w:val="222222"/>
                <w:sz w:val="20"/>
                <w:szCs w:val="20"/>
              </w:rPr>
              <w:t xml:space="preserve">across the junction at an angle</w:t>
            </w:r>
          </w:p>
        </w:tc>
      </w:tr>
      <w:tr>
        <w:tc>
          <w:p>
            <w:pPr>
              <w:spacing w:after="40"/>
            </w:pPr>
            <w:r>
              <w:rPr>
                <w:rFonts w:ascii="Calibri" w:cs="Calibri" w:eastAsia="Calibri" w:hAnsi="Calibri"/>
                <w:color w:val="222222"/>
                <w:sz w:val="20"/>
                <w:szCs w:val="20"/>
              </w:rPr>
              <w:t xml:space="preserve">bearing left/right</w:t>
            </w:r>
          </w:p>
        </w:tc>
        <w:tc>
          <w:p>
            <w:pPr>
              <w:spacing w:after="40"/>
            </w:pPr>
            <w:r>
              <w:rPr>
                <w:rFonts w:ascii="Calibri" w:cs="Calibri" w:eastAsia="Calibri" w:hAnsi="Calibri"/>
                <w:color w:val="222222"/>
                <w:sz w:val="20"/>
                <w:szCs w:val="20"/>
              </w:rPr>
              <w:t xml:space="preserve">turn slightly in that direction</w:t>
            </w:r>
          </w:p>
        </w:tc>
      </w:tr>
      <w:tr>
        <w:tc>
          <w:p>
            <w:pPr>
              <w:spacing w:after="40"/>
            </w:pPr>
            <w:r>
              <w:rPr>
                <w:rFonts w:ascii="Calibri" w:cs="Calibri" w:eastAsia="Calibri" w:hAnsi="Calibri"/>
                <w:color w:val="222222"/>
                <w:sz w:val="20"/>
                <w:szCs w:val="20"/>
              </w:rPr>
              <w:t xml:space="preserve">just beyond</w:t>
            </w:r>
          </w:p>
        </w:tc>
        <w:tc>
          <w:p>
            <w:pPr>
              <w:spacing w:after="40"/>
            </w:pPr>
            <w:r>
              <w:rPr>
                <w:rFonts w:ascii="Calibri" w:cs="Calibri" w:eastAsia="Calibri" w:hAnsi="Calibri"/>
                <w:color w:val="222222"/>
                <w:sz w:val="20"/>
                <w:szCs w:val="20"/>
              </w:rPr>
              <w:t xml:space="preserve">a short distance past a point</w:t>
            </w:r>
          </w:p>
        </w:tc>
      </w:tr>
      <w:tr>
        <w:tc>
          <w:p>
            <w:pPr>
              <w:spacing w:after="40"/>
            </w:pPr>
            <w:r>
              <w:rPr>
                <w:rFonts w:ascii="Calibri" w:cs="Calibri" w:eastAsia="Calibri" w:hAnsi="Calibri"/>
                <w:color w:val="222222"/>
                <w:sz w:val="20"/>
                <w:szCs w:val="20"/>
              </w:rPr>
              <w:t xml:space="preserve">approximately</w:t>
            </w:r>
          </w:p>
        </w:tc>
        <w:tc>
          <w:p>
            <w:pPr>
              <w:spacing w:after="40"/>
            </w:pPr>
            <w:r>
              <w:rPr>
                <w:rFonts w:ascii="Calibri" w:cs="Calibri" w:eastAsia="Calibri" w:hAnsi="Calibri"/>
                <w:color w:val="222222"/>
                <w:sz w:val="20"/>
                <w:szCs w:val="20"/>
              </w:rPr>
              <w:t xml:space="preserve">close to, not exact</w:t>
            </w:r>
          </w:p>
        </w:tc>
      </w:tr>
      <w:tr>
        <w:tc>
          <w:p>
            <w:pPr>
              <w:spacing w:after="40"/>
            </w:pPr>
            <w:r>
              <w:rPr>
                <w:rFonts w:ascii="Calibri" w:cs="Calibri" w:eastAsia="Calibri" w:hAnsi="Calibri"/>
                <w:color w:val="222222"/>
                <w:sz w:val="20"/>
                <w:szCs w:val="20"/>
              </w:rPr>
              <w:t xml:space="preserve">a day’s journey</w:t>
            </w:r>
          </w:p>
        </w:tc>
        <w:tc>
          <w:p>
            <w:pPr>
              <w:spacing w:after="40"/>
            </w:pPr>
            <w:r>
              <w:rPr>
                <w:rFonts w:ascii="Calibri" w:cs="Calibri" w:eastAsia="Calibri" w:hAnsi="Calibri"/>
                <w:color w:val="222222"/>
                <w:sz w:val="20"/>
                <w:szCs w:val="20"/>
              </w:rPr>
              <w:t xml:space="preserve">a long distance that would take most of a day</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2026-10-02T10:41:51.016Z</dcterms:created>
  <dcterms:modified xsi:type="dcterms:W3CDTF">2026-10-02T10:41:51.016Z</dcterms:modified>
</cp:coreProperties>
</file>

<file path=docProps/custom.xml><?xml version="1.0" encoding="utf-8"?>
<Properties xmlns="http://schemas.openxmlformats.org/officeDocument/2006/custom-properties" xmlns:vt="http://schemas.openxmlformats.org/officeDocument/2006/docPropsVTypes"/>
</file>