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Listening Comprehension: Identifying Message, Mood, Tone and Inference</w:t>
      </w:r>
    </w:p>
    <w:p>
      <w:pPr>
        <w:shd w:fill="1F3A5F" w:val="solid"/>
        <w:spacing w:after="240"/>
        <w:jc w:val="center"/>
      </w:pPr>
      <w:r>
        <w:rPr>
          <w:rFonts w:ascii="Calibri" w:cs="Calibri" w:eastAsia="Calibri" w:hAnsi="Calibri"/>
          <w:color w:val="F6C945"/>
          <w:sz w:val="24"/>
          <w:szCs w:val="24"/>
        </w:rPr>
        <w:t xml:space="preserve">Active Listening for Basic 8 English</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Today we will sharpen our ears and minds as we listen to a real conversation and uncover what is said, how it feels, and what is hidden.</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Listen to a multi‑speaker dialogue and name the key message, mood and tone on the first listening.</w:t>
      </w:r>
    </w:p>
    <w:p>
      <w:pPr>
        <w:pStyle w:val="ListParagraph"/>
        <w:numPr>
          <w:ilvl w:val="0"/>
          <w:numId w:val="2"/>
        </w:numPr>
        <w:spacing w:after="60"/>
      </w:pPr>
      <w:r>
        <w:rPr>
          <w:rFonts w:ascii="Calibri" w:cs="Calibri" w:eastAsia="Calibri" w:hAnsi="Calibri"/>
          <w:color w:val="222222"/>
          <w:sz w:val="21"/>
          <w:szCs w:val="21"/>
        </w:rPr>
        <w:t xml:space="preserve">Compare first‑listening notes with a second listening and add, confirm or correct at least three details.</w:t>
      </w:r>
    </w:p>
    <w:p>
      <w:pPr>
        <w:pStyle w:val="ListParagraph"/>
        <w:numPr>
          <w:ilvl w:val="0"/>
          <w:numId w:val="2"/>
        </w:numPr>
        <w:spacing w:after="60"/>
      </w:pPr>
      <w:r>
        <w:rPr>
          <w:rFonts w:ascii="Calibri" w:cs="Calibri" w:eastAsia="Calibri" w:hAnsi="Calibri"/>
          <w:color w:val="222222"/>
          <w:sz w:val="21"/>
          <w:szCs w:val="21"/>
        </w:rPr>
        <w:t xml:space="preserve">Identify at least two pieces of implicit meaning by analysing vocabulary, register and language choices.</w:t>
      </w:r>
    </w:p>
    <w:p>
      <w:pPr>
        <w:pStyle w:val="ListParagraph"/>
        <w:numPr>
          <w:ilvl w:val="0"/>
          <w:numId w:val="2"/>
        </w:numPr>
        <w:spacing w:after="60"/>
      </w:pPr>
      <w:r>
        <w:rPr>
          <w:rFonts w:ascii="Calibri" w:cs="Calibri" w:eastAsia="Calibri" w:hAnsi="Calibri"/>
          <w:color w:val="222222"/>
          <w:sz w:val="21"/>
          <w:szCs w:val="21"/>
        </w:rPr>
        <w:t xml:space="preserve">Apply the Listen → Note → Compare → Infer framework to any spoken text you encounter.</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Message</w:t>
            </w:r>
          </w:p>
        </w:tc>
        <w:tc>
          <w:p>
            <w:pPr>
              <w:spacing w:after="40"/>
            </w:pPr>
            <w:r>
              <w:rPr>
                <w:rFonts w:ascii="Calibri" w:cs="Calibri" w:eastAsia="Calibri" w:hAnsi="Calibri"/>
                <w:color w:val="222222"/>
                <w:sz w:val="20"/>
                <w:szCs w:val="20"/>
              </w:rPr>
              <w:t xml:space="preserve">The main idea or purpose of what is being said</w:t>
            </w:r>
          </w:p>
        </w:tc>
      </w:tr>
      <w:tr>
        <w:tc>
          <w:p>
            <w:pPr>
              <w:spacing w:after="40"/>
            </w:pPr>
            <w:r>
              <w:rPr>
                <w:rFonts w:ascii="Calibri" w:cs="Calibri" w:eastAsia="Calibri" w:hAnsi="Calibri"/>
                <w:color w:val="222222"/>
                <w:sz w:val="20"/>
                <w:szCs w:val="20"/>
              </w:rPr>
              <w:t xml:space="preserve">Mood</w:t>
            </w:r>
          </w:p>
        </w:tc>
        <w:tc>
          <w:p>
            <w:pPr>
              <w:spacing w:after="40"/>
            </w:pPr>
            <w:r>
              <w:rPr>
                <w:rFonts w:ascii="Calibri" w:cs="Calibri" w:eastAsia="Calibri" w:hAnsi="Calibri"/>
                <w:color w:val="222222"/>
                <w:sz w:val="20"/>
                <w:szCs w:val="20"/>
              </w:rPr>
              <w:t xml:space="preserve">The overall feeling or atmosphere created by the whole conversation</w:t>
            </w:r>
          </w:p>
        </w:tc>
      </w:tr>
      <w:tr>
        <w:tc>
          <w:p>
            <w:pPr>
              <w:spacing w:after="40"/>
            </w:pPr>
            <w:r>
              <w:rPr>
                <w:rFonts w:ascii="Calibri" w:cs="Calibri" w:eastAsia="Calibri" w:hAnsi="Calibri"/>
                <w:color w:val="222222"/>
                <w:sz w:val="20"/>
                <w:szCs w:val="20"/>
              </w:rPr>
              <w:t xml:space="preserve">Tone</w:t>
            </w:r>
          </w:p>
        </w:tc>
        <w:tc>
          <w:p>
            <w:pPr>
              <w:spacing w:after="40"/>
            </w:pPr>
            <w:r>
              <w:rPr>
                <w:rFonts w:ascii="Calibri" w:cs="Calibri" w:eastAsia="Calibri" w:hAnsi="Calibri"/>
                <w:color w:val="222222"/>
                <w:sz w:val="20"/>
                <w:szCs w:val="20"/>
              </w:rPr>
              <w:t xml:space="preserve">The attitude of each speaker toward the topic or each other</w:t>
            </w:r>
          </w:p>
        </w:tc>
      </w:tr>
      <w:tr>
        <w:tc>
          <w:p>
            <w:pPr>
              <w:spacing w:after="40"/>
            </w:pPr>
            <w:r>
              <w:rPr>
                <w:rFonts w:ascii="Calibri" w:cs="Calibri" w:eastAsia="Calibri" w:hAnsi="Calibri"/>
                <w:color w:val="222222"/>
                <w:sz w:val="20"/>
                <w:szCs w:val="20"/>
              </w:rPr>
              <w:t xml:space="preserve">Explicit meaning</w:t>
            </w:r>
          </w:p>
        </w:tc>
        <w:tc>
          <w:p>
            <w:pPr>
              <w:spacing w:after="40"/>
            </w:pPr>
            <w:r>
              <w:rPr>
                <w:rFonts w:ascii="Calibri" w:cs="Calibri" w:eastAsia="Calibri" w:hAnsi="Calibri"/>
                <w:color w:val="222222"/>
                <w:sz w:val="20"/>
                <w:szCs w:val="20"/>
              </w:rPr>
              <w:t xml:space="preserve">What is directly stated in the dialogue</w:t>
            </w:r>
          </w:p>
        </w:tc>
      </w:tr>
      <w:tr>
        <w:tc>
          <w:p>
            <w:pPr>
              <w:spacing w:after="40"/>
            </w:pPr>
            <w:r>
              <w:rPr>
                <w:rFonts w:ascii="Calibri" w:cs="Calibri" w:eastAsia="Calibri" w:hAnsi="Calibri"/>
                <w:color w:val="222222"/>
                <w:sz w:val="20"/>
                <w:szCs w:val="20"/>
              </w:rPr>
              <w:t xml:space="preserve">Implicit meaning</w:t>
            </w:r>
          </w:p>
        </w:tc>
        <w:tc>
          <w:p>
            <w:pPr>
              <w:spacing w:after="40"/>
            </w:pPr>
            <w:r>
              <w:rPr>
                <w:rFonts w:ascii="Calibri" w:cs="Calibri" w:eastAsia="Calibri" w:hAnsi="Calibri"/>
                <w:color w:val="222222"/>
                <w:sz w:val="20"/>
                <w:szCs w:val="20"/>
              </w:rPr>
              <w:t xml:space="preserve">What is suggested but not directly said</w:t>
            </w:r>
          </w:p>
        </w:tc>
      </w:tr>
      <w:tr>
        <w:tc>
          <w:p>
            <w:pPr>
              <w:spacing w:after="40"/>
            </w:pPr>
            <w:r>
              <w:rPr>
                <w:rFonts w:ascii="Calibri" w:cs="Calibri" w:eastAsia="Calibri" w:hAnsi="Calibri"/>
                <w:color w:val="222222"/>
                <w:sz w:val="20"/>
                <w:szCs w:val="20"/>
              </w:rPr>
              <w:t xml:space="preserve">Inference</w:t>
            </w:r>
          </w:p>
        </w:tc>
        <w:tc>
          <w:p>
            <w:pPr>
              <w:spacing w:after="40"/>
            </w:pPr>
            <w:r>
              <w:rPr>
                <w:rFonts w:ascii="Calibri" w:cs="Calibri" w:eastAsia="Calibri" w:hAnsi="Calibri"/>
                <w:color w:val="222222"/>
                <w:sz w:val="20"/>
                <w:szCs w:val="20"/>
              </w:rPr>
              <w:t xml:space="preserve">A logical guess based on clues in the language</w:t>
            </w:r>
          </w:p>
        </w:tc>
      </w:tr>
      <w:tr>
        <w:tc>
          <w:p>
            <w:pPr>
              <w:spacing w:after="40"/>
            </w:pPr>
            <w:r>
              <w:rPr>
                <w:rFonts w:ascii="Calibri" w:cs="Calibri" w:eastAsia="Calibri" w:hAnsi="Calibri"/>
                <w:color w:val="222222"/>
                <w:sz w:val="20"/>
                <w:szCs w:val="20"/>
              </w:rPr>
              <w:t xml:space="preserve">Register</w:t>
            </w:r>
          </w:p>
        </w:tc>
        <w:tc>
          <w:p>
            <w:pPr>
              <w:spacing w:after="40"/>
            </w:pPr>
            <w:r>
              <w:rPr>
                <w:rFonts w:ascii="Calibri" w:cs="Calibri" w:eastAsia="Calibri" w:hAnsi="Calibri"/>
                <w:color w:val="222222"/>
                <w:sz w:val="20"/>
                <w:szCs w:val="20"/>
              </w:rPr>
              <w:t xml:space="preserve">The level of formality or informality used by a speaker</w:t>
            </w:r>
          </w:p>
        </w:tc>
      </w:tr>
      <w:tr>
        <w:tc>
          <w:p>
            <w:pPr>
              <w:spacing w:after="40"/>
            </w:pPr>
            <w:r>
              <w:rPr>
                <w:rFonts w:ascii="Calibri" w:cs="Calibri" w:eastAsia="Calibri" w:hAnsi="Calibri"/>
                <w:color w:val="222222"/>
                <w:sz w:val="20"/>
                <w:szCs w:val="20"/>
              </w:rPr>
              <w:t xml:space="preserve">Turn‑taking</w:t>
            </w:r>
          </w:p>
        </w:tc>
        <w:tc>
          <w:p>
            <w:pPr>
              <w:spacing w:after="40"/>
            </w:pPr>
            <w:r>
              <w:rPr>
                <w:rFonts w:ascii="Calibri" w:cs="Calibri" w:eastAsia="Calibri" w:hAnsi="Calibri"/>
                <w:color w:val="222222"/>
                <w:sz w:val="20"/>
                <w:szCs w:val="20"/>
              </w:rPr>
              <w:t xml:space="preserve">How speakers exchange speaking rights in a conversation</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Keep your eyes on the speaker, not the notes</w:t>
      </w:r>
    </w:p>
    <w:p>
      <w:pPr>
        <w:pStyle w:val="ListParagraph"/>
        <w:numPr>
          <w:ilvl w:val="0"/>
          <w:numId w:val="2"/>
        </w:numPr>
        <w:spacing w:after="60"/>
      </w:pPr>
      <w:r>
        <w:rPr>
          <w:rFonts w:ascii="Calibri" w:cs="Calibri" w:eastAsia="Calibri" w:hAnsi="Calibri"/>
          <w:color w:val="222222"/>
          <w:sz w:val="21"/>
          <w:szCs w:val="21"/>
        </w:rPr>
        <w:t xml:space="preserve">Write only key words, not full sentences</w:t>
      </w:r>
    </w:p>
    <w:p>
      <w:pPr>
        <w:pStyle w:val="ListParagraph"/>
        <w:numPr>
          <w:ilvl w:val="0"/>
          <w:numId w:val="2"/>
        </w:numPr>
        <w:spacing w:after="60"/>
      </w:pPr>
      <w:r>
        <w:rPr>
          <w:rFonts w:ascii="Calibri" w:cs="Calibri" w:eastAsia="Calibri" w:hAnsi="Calibri"/>
          <w:color w:val="222222"/>
          <w:sz w:val="21"/>
          <w:szCs w:val="21"/>
        </w:rPr>
        <w:t xml:space="preserve">Listen twice – the second time is for checking and adding</w:t>
      </w:r>
    </w:p>
    <w:p>
      <w:pPr>
        <w:pStyle w:val="ListParagraph"/>
        <w:numPr>
          <w:ilvl w:val="0"/>
          <w:numId w:val="2"/>
        </w:numPr>
        <w:spacing w:after="60"/>
      </w:pPr>
      <w:r>
        <w:rPr>
          <w:rFonts w:ascii="Calibri" w:cs="Calibri" w:eastAsia="Calibri" w:hAnsi="Calibri"/>
          <w:color w:val="222222"/>
          <w:sz w:val="21"/>
          <w:szCs w:val="21"/>
        </w:rPr>
        <w:t xml:space="preserve">Ask yourself why a word was chosen, not just what it means</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Use this unit as a step‑by‑step guide for the 50‑minute lesson. Follow the sequence, model each stage, and give learners time to practise. Adjust the timing to suit your class size and pace.</w:t>
      </w:r>
    </w:p>
    <w:p>
      <w:pPr>
        <w:pStyle w:val="Heading1"/>
        <w:spacing w:after="120" w:before="240"/>
      </w:pPr>
      <w:r>
        <w:rPr>
          <w:rFonts w:ascii="Calibri" w:cs="Calibri" w:eastAsia="Calibri" w:hAnsi="Calibri"/>
          <w:b/>
          <w:bCs/>
          <w:color w:val="2E74B5"/>
          <w:sz w:val="32"/>
          <w:szCs w:val="32"/>
        </w:rPr>
        <w:t xml:space="preserve">Why Listening Matters</w:t>
      </w:r>
    </w:p>
    <w:p>
      <w:pPr>
        <w:spacing w:after="120"/>
      </w:pPr>
      <w:r>
        <w:rPr>
          <w:rFonts w:ascii="Calibri" w:cs="Calibri" w:eastAsia="Calibri" w:hAnsi="Calibri"/>
          <w:color w:val="222222"/>
          <w:sz w:val="21"/>
          <w:szCs w:val="21"/>
        </w:rPr>
        <w:t xml:space="preserve">In Ghanaian classrooms we often hear the teacher speak, the radio play, or a friend’s story. Listening is not a passive activity; it is thinking with your ears. When you listen actively you can follow instructions, enjoy stories and take part in debates. In Basic 8 you are expected to move from simply hearing to analysing what you hear. This skill will help you in science labs, social studies debates and everyday market conversations.</w:t>
      </w:r>
    </w:p>
    <w:p>
      <w:pPr>
        <w:pStyle w:val="Heading1"/>
        <w:spacing w:after="120" w:before="240"/>
      </w:pPr>
      <w:r>
        <w:rPr>
          <w:rFonts w:ascii="Calibri" w:cs="Calibri" w:eastAsia="Calibri" w:hAnsi="Calibri"/>
          <w:b/>
          <w:bCs/>
          <w:color w:val="2E74B5"/>
          <w:sz w:val="32"/>
          <w:szCs w:val="32"/>
        </w:rPr>
        <w:t xml:space="preserve">The Four‑Stage Listening Model</w:t>
      </w:r>
    </w:p>
    <w:p>
      <w:pPr>
        <w:spacing w:after="120"/>
      </w:pPr>
      <w:r>
        <w:rPr>
          <w:rFonts w:ascii="Calibri" w:cs="Calibri" w:eastAsia="Calibri" w:hAnsi="Calibri"/>
          <w:color w:val="222222"/>
          <w:sz w:val="21"/>
          <w:szCs w:val="21"/>
        </w:rPr>
        <w:t xml:space="preserve">The model gives you a clear cycle: Listen, Note, Compare, Infer. Each stage has a purpose and a question to ask yourself. The teacher will display the model on the board throughout the lesson. Use it every time you hear a new dialogue.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Stage</w:t>
            </w:r>
          </w:p>
        </w:tc>
        <w:tc>
          <w:tcPr>
            <w:shd w:fill="1F3A5F" w:val="solid"/>
          </w:tcPr>
          <w:p>
            <w:pPr>
              <w:spacing w:after="40"/>
            </w:pPr>
            <w:r>
              <w:rPr>
                <w:rFonts w:ascii="Calibri" w:cs="Calibri" w:eastAsia="Calibri" w:hAnsi="Calibri"/>
                <w:b/>
                <w:bCs/>
                <w:color w:val="FFFFFF"/>
                <w:sz w:val="20"/>
                <w:szCs w:val="20"/>
              </w:rPr>
              <w:t xml:space="preserve">What to Do</w:t>
            </w:r>
          </w:p>
        </w:tc>
        <w:tc>
          <w:tcPr>
            <w:shd w:fill="1F3A5F" w:val="solid"/>
          </w:tcPr>
          <w:p>
            <w:pPr>
              <w:spacing w:after="40"/>
            </w:pPr>
            <w:r>
              <w:rPr>
                <w:rFonts w:ascii="Calibri" w:cs="Calibri" w:eastAsia="Calibri" w:hAnsi="Calibri"/>
                <w:b/>
                <w:bCs/>
                <w:color w:val="FFFFFF"/>
                <w:sz w:val="20"/>
                <w:szCs w:val="20"/>
              </w:rPr>
              <w:t xml:space="preserve">Question Prompt</w:t>
            </w:r>
          </w:p>
        </w:tc>
      </w:tr>
      <w:tr>
        <w:tc>
          <w:p>
            <w:pPr>
              <w:spacing w:after="40"/>
            </w:pPr>
            <w:r>
              <w:rPr>
                <w:rFonts w:ascii="Calibri" w:cs="Calibri" w:eastAsia="Calibri" w:hAnsi="Calibri"/>
                <w:color w:val="222222"/>
                <w:sz w:val="20"/>
                <w:szCs w:val="20"/>
              </w:rPr>
              <w:t xml:space="preserve">Listen</w:t>
            </w:r>
          </w:p>
        </w:tc>
        <w:tc>
          <w:p>
            <w:pPr>
              <w:spacing w:after="40"/>
            </w:pPr>
            <w:r>
              <w:rPr>
                <w:rFonts w:ascii="Calibri" w:cs="Calibri" w:eastAsia="Calibri" w:hAnsi="Calibri"/>
                <w:color w:val="222222"/>
                <w:sz w:val="20"/>
                <w:szCs w:val="20"/>
              </w:rPr>
              <w:t xml:space="preserve">Focus, do not write yet</w:t>
            </w:r>
          </w:p>
        </w:tc>
        <w:tc>
          <w:p>
            <w:pPr>
              <w:spacing w:after="40"/>
            </w:pPr>
            <w:r>
              <w:rPr>
                <w:rFonts w:ascii="Calibri" w:cs="Calibri" w:eastAsia="Calibri" w:hAnsi="Calibri"/>
                <w:color w:val="222222"/>
                <w:sz w:val="20"/>
                <w:szCs w:val="20"/>
              </w:rPr>
              <w:t xml:space="preserve">Who is speaking? What is happening? What is the mood?</w:t>
            </w:r>
          </w:p>
        </w:tc>
      </w:tr>
      <w:tr>
        <w:tc>
          <w:p>
            <w:pPr>
              <w:spacing w:after="40"/>
            </w:pPr>
            <w:r>
              <w:rPr>
                <w:rFonts w:ascii="Calibri" w:cs="Calibri" w:eastAsia="Calibri" w:hAnsi="Calibri"/>
                <w:color w:val="222222"/>
                <w:sz w:val="20"/>
                <w:szCs w:val="20"/>
              </w:rPr>
              <w:t xml:space="preserve">Note</w:t>
            </w:r>
          </w:p>
        </w:tc>
        <w:tc>
          <w:p>
            <w:pPr>
              <w:spacing w:after="40"/>
            </w:pPr>
            <w:r>
              <w:rPr>
                <w:rFonts w:ascii="Calibri" w:cs="Calibri" w:eastAsia="Calibri" w:hAnsi="Calibri"/>
                <w:color w:val="222222"/>
                <w:sz w:val="20"/>
                <w:szCs w:val="20"/>
              </w:rPr>
              <w:t xml:space="preserve">Write key words only</w:t>
            </w:r>
          </w:p>
        </w:tc>
        <w:tc>
          <w:p>
            <w:pPr>
              <w:spacing w:after="40"/>
            </w:pPr>
            <w:r>
              <w:rPr>
                <w:rFonts w:ascii="Calibri" w:cs="Calibri" w:eastAsia="Calibri" w:hAnsi="Calibri"/>
                <w:color w:val="222222"/>
                <w:sz w:val="20"/>
                <w:szCs w:val="20"/>
              </w:rPr>
              <w:t xml:space="preserve">What did I catch? What might I have missed?</w:t>
            </w:r>
          </w:p>
        </w:tc>
      </w:tr>
      <w:tr>
        <w:tc>
          <w:p>
            <w:pPr>
              <w:spacing w:after="40"/>
            </w:pPr>
            <w:r>
              <w:rPr>
                <w:rFonts w:ascii="Calibri" w:cs="Calibri" w:eastAsia="Calibri" w:hAnsi="Calibri"/>
                <w:color w:val="222222"/>
                <w:sz w:val="20"/>
                <w:szCs w:val="20"/>
              </w:rPr>
              <w:t xml:space="preserve">Compare</w:t>
            </w:r>
          </w:p>
        </w:tc>
        <w:tc>
          <w:p>
            <w:pPr>
              <w:spacing w:after="40"/>
            </w:pPr>
            <w:r>
              <w:rPr>
                <w:rFonts w:ascii="Calibri" w:cs="Calibri" w:eastAsia="Calibri" w:hAnsi="Calibri"/>
                <w:color w:val="222222"/>
                <w:sz w:val="20"/>
                <w:szCs w:val="20"/>
              </w:rPr>
              <w:t xml:space="preserve">Listen again and update notes</w:t>
            </w:r>
          </w:p>
        </w:tc>
        <w:tc>
          <w:p>
            <w:pPr>
              <w:spacing w:after="40"/>
            </w:pPr>
            <w:r>
              <w:rPr>
                <w:rFonts w:ascii="Calibri" w:cs="Calibri" w:eastAsia="Calibri" w:hAnsi="Calibri"/>
                <w:color w:val="222222"/>
                <w:sz w:val="20"/>
                <w:szCs w:val="20"/>
              </w:rPr>
              <w:t xml:space="preserve">What can I add? What was I wrong about?</w:t>
            </w:r>
          </w:p>
        </w:tc>
      </w:tr>
      <w:tr>
        <w:tc>
          <w:p>
            <w:pPr>
              <w:spacing w:after="40"/>
            </w:pPr>
            <w:r>
              <w:rPr>
                <w:rFonts w:ascii="Calibri" w:cs="Calibri" w:eastAsia="Calibri" w:hAnsi="Calibri"/>
                <w:color w:val="222222"/>
                <w:sz w:val="20"/>
                <w:szCs w:val="20"/>
              </w:rPr>
              <w:t xml:space="preserve">Infer</w:t>
            </w:r>
          </w:p>
        </w:tc>
        <w:tc>
          <w:p>
            <w:pPr>
              <w:spacing w:after="40"/>
            </w:pPr>
            <w:r>
              <w:rPr>
                <w:rFonts w:ascii="Calibri" w:cs="Calibri" w:eastAsia="Calibri" w:hAnsi="Calibri"/>
                <w:color w:val="222222"/>
                <w:sz w:val="20"/>
                <w:szCs w:val="20"/>
              </w:rPr>
              <w:t xml:space="preserve">Look at notes and think beyond the words</w:t>
            </w:r>
          </w:p>
        </w:tc>
        <w:tc>
          <w:p>
            <w:pPr>
              <w:spacing w:after="40"/>
            </w:pPr>
            <w:r>
              <w:rPr>
                <w:rFonts w:ascii="Calibri" w:cs="Calibri" w:eastAsia="Calibri" w:hAnsi="Calibri"/>
                <w:color w:val="222222"/>
                <w:sz w:val="20"/>
                <w:szCs w:val="20"/>
              </w:rPr>
              <w:t xml:space="preserve">What is not said but meant? Why this word?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Teacher Tip</w:t>
            </w:r>
          </w:p>
          <w:p>
            <w:r>
              <w:rPr>
                <w:rFonts w:ascii="Calibri" w:cs="Calibri" w:eastAsia="Calibri" w:hAnsi="Calibri"/>
                <w:color w:val="222222"/>
                <w:sz w:val="20"/>
                <w:szCs w:val="20"/>
              </w:rPr>
              <w:t xml:space="preserve">Model a silent listening stance. Sit upright, keep eyes on the speaker, and pause before writing. Learners copy the posture and learn that listening is thinking, not just hearing.</w:t>
            </w:r>
          </w:p>
        </w:tc>
      </w:tr>
    </w:tbl>
    <w:p>
      <w:pPr>
        <w:pStyle w:val="Heading1"/>
        <w:spacing w:after="120" w:before="240"/>
      </w:pPr>
      <w:r>
        <w:rPr>
          <w:rFonts w:ascii="Calibri" w:cs="Calibri" w:eastAsia="Calibri" w:hAnsi="Calibri"/>
          <w:b/>
          <w:bCs/>
          <w:color w:val="2E74B5"/>
          <w:sz w:val="32"/>
          <w:szCs w:val="32"/>
        </w:rPr>
        <w:t xml:space="preserve">Key Analytical Terms</w:t>
      </w:r>
    </w:p>
    <w:p>
      <w:pPr>
        <w:pStyle w:val="ListParagraph"/>
        <w:numPr>
          <w:ilvl w:val="0"/>
          <w:numId w:val="2"/>
        </w:numPr>
        <w:spacing w:after="60"/>
      </w:pPr>
      <w:r>
        <w:rPr>
          <w:rFonts w:ascii="Calibri" w:cs="Calibri" w:eastAsia="Calibri" w:hAnsi="Calibri"/>
          <w:color w:val="222222"/>
          <w:sz w:val="21"/>
          <w:szCs w:val="21"/>
        </w:rPr>
        <w:t xml:space="preserve">Message – the ‘so what’ of the conversation. Look for repeated ideas and the conclusion.</w:t>
      </w:r>
    </w:p>
    <w:p>
      <w:pPr>
        <w:pStyle w:val="ListParagraph"/>
        <w:numPr>
          <w:ilvl w:val="0"/>
          <w:numId w:val="2"/>
        </w:numPr>
        <w:spacing w:after="60"/>
      </w:pPr>
      <w:r>
        <w:rPr>
          <w:rFonts w:ascii="Calibri" w:cs="Calibri" w:eastAsia="Calibri" w:hAnsi="Calibri"/>
          <w:color w:val="222222"/>
          <w:sz w:val="21"/>
          <w:szCs w:val="21"/>
        </w:rPr>
        <w:t xml:space="preserve">Mood – the overall feeling. Listen for pace, volume and emotion words such as ‘cheerful’, ‘tense’, ‘solemn’.</w:t>
      </w:r>
    </w:p>
    <w:p>
      <w:pPr>
        <w:pStyle w:val="ListParagraph"/>
        <w:numPr>
          <w:ilvl w:val="0"/>
          <w:numId w:val="2"/>
        </w:numPr>
        <w:spacing w:after="60"/>
      </w:pPr>
      <w:r>
        <w:rPr>
          <w:rFonts w:ascii="Calibri" w:cs="Calibri" w:eastAsia="Calibri" w:hAnsi="Calibri"/>
          <w:color w:val="222222"/>
          <w:sz w:val="21"/>
          <w:szCs w:val="21"/>
        </w:rPr>
        <w:t xml:space="preserve">Tone – each speaker’s attitude. Words like ‘I am afraid’, ‘absolutely unacceptable’, or a sigh reveal tone.</w:t>
      </w:r>
    </w:p>
    <w:p>
      <w:pPr>
        <w:pStyle w:val="ListParagraph"/>
        <w:numPr>
          <w:ilvl w:val="0"/>
          <w:numId w:val="2"/>
        </w:numPr>
        <w:spacing w:after="60"/>
      </w:pPr>
      <w:r>
        <w:rPr>
          <w:rFonts w:ascii="Calibri" w:cs="Calibri" w:eastAsia="Calibri" w:hAnsi="Calibri"/>
          <w:color w:val="222222"/>
          <w:sz w:val="21"/>
          <w:szCs w:val="21"/>
        </w:rPr>
        <w:t xml:space="preserve">Explicit meaning – what is said directly. No guessing needed.</w:t>
      </w:r>
    </w:p>
    <w:p>
      <w:pPr>
        <w:pStyle w:val="ListParagraph"/>
        <w:numPr>
          <w:ilvl w:val="0"/>
          <w:numId w:val="2"/>
        </w:numPr>
        <w:spacing w:after="60"/>
      </w:pPr>
      <w:r>
        <w:rPr>
          <w:rFonts w:ascii="Calibri" w:cs="Calibri" w:eastAsia="Calibri" w:hAnsi="Calibri"/>
          <w:color w:val="222222"/>
          <w:sz w:val="21"/>
          <w:szCs w:val="21"/>
        </w:rPr>
        <w:t xml:space="preserve">Implicit meaning – what is hinted at. Notice irony, understatement, or a sudden silence.</w:t>
      </w:r>
    </w:p>
    <w:p>
      <w:pPr>
        <w:pStyle w:val="ListParagraph"/>
        <w:numPr>
          <w:ilvl w:val="0"/>
          <w:numId w:val="2"/>
        </w:numPr>
        <w:spacing w:after="60"/>
      </w:pPr>
      <w:r>
        <w:rPr>
          <w:rFonts w:ascii="Calibri" w:cs="Calibri" w:eastAsia="Calibri" w:hAnsi="Calibri"/>
          <w:color w:val="222222"/>
          <w:sz w:val="21"/>
          <w:szCs w:val="21"/>
        </w:rPr>
        <w:t xml:space="preserve">Vocabulary as a signal – formal words in a casual chat may show authority; repeated words show emphasis.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Student Reminder</w:t>
            </w:r>
          </w:p>
          <w:p>
            <w:r>
              <w:rPr>
                <w:rFonts w:ascii="Calibri" w:cs="Calibri" w:eastAsia="Calibri" w:hAnsi="Calibri"/>
                <w:color w:val="222222"/>
                <w:sz w:val="20"/>
                <w:szCs w:val="20"/>
              </w:rPr>
              <w:t xml:space="preserve">Your ears are thinking tools. When you hear a word, ask ‘What does this tell me about the speaker?’</w:t>
            </w:r>
          </w:p>
        </w:tc>
      </w:tr>
    </w:tbl>
    <w:p>
      <w:pPr>
        <w:pStyle w:val="Heading1"/>
        <w:spacing w:after="120" w:before="240"/>
      </w:pPr>
      <w:r>
        <w:rPr>
          <w:rFonts w:ascii="Calibri" w:cs="Calibri" w:eastAsia="Calibri" w:hAnsi="Calibri"/>
          <w:b/>
          <w:bCs/>
          <w:color w:val="2E74B5"/>
          <w:sz w:val="32"/>
          <w:szCs w:val="32"/>
        </w:rPr>
        <w:t xml:space="preserve">Applying the Model: Classroom Dialogue</w:t>
      </w:r>
    </w:p>
    <w:p>
      <w:pPr>
        <w:spacing w:after="120"/>
      </w:pPr>
      <w:r>
        <w:rPr>
          <w:rFonts w:ascii="Calibri" w:cs="Calibri" w:eastAsia="Calibri" w:hAnsi="Calibri"/>
          <w:color w:val="222222"/>
          <w:sz w:val="21"/>
          <w:szCs w:val="21"/>
        </w:rPr>
        <w:t xml:space="preserve">The teacher will play a short dialogue between a market vendor (Ama) and a customer (Kofi). Ama is trying to sell mangoes while Kofi worries about the price. First, you will listen without writing. Then you will fill the note‑taking template shown below. After the second listening you will compare notes and add any missing details. Finally, you will infer two hidden meanings – perhaps Ama’s politeness hides a need to clear stock, and Kofi’s hesitation hints at a family budget issue.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Key Message</w:t>
            </w:r>
          </w:p>
        </w:tc>
        <w:tc>
          <w:tcPr>
            <w:shd w:fill="1F3A5F" w:val="solid"/>
          </w:tcPr>
          <w:p>
            <w:pPr>
              <w:spacing w:after="40"/>
            </w:pPr>
            <w:r>
              <w:rPr>
                <w:rFonts w:ascii="Calibri" w:cs="Calibri" w:eastAsia="Calibri" w:hAnsi="Calibri"/>
                <w:b/>
                <w:bCs/>
                <w:color w:val="FFFFFF"/>
                <w:sz w:val="20"/>
                <w:szCs w:val="20"/>
              </w:rPr>
              <w:t xml:space="preserve">Mood</w:t>
            </w:r>
          </w:p>
        </w:tc>
        <w:tc>
          <w:tcPr>
            <w:shd w:fill="1F3A5F" w:val="solid"/>
          </w:tcPr>
          <w:p>
            <w:pPr>
              <w:spacing w:after="40"/>
            </w:pPr>
            <w:r>
              <w:rPr>
                <w:rFonts w:ascii="Calibri" w:cs="Calibri" w:eastAsia="Calibri" w:hAnsi="Calibri"/>
                <w:b/>
                <w:bCs/>
                <w:color w:val="FFFFFF"/>
                <w:sz w:val="20"/>
                <w:szCs w:val="20"/>
              </w:rPr>
              <w:t xml:space="preserve">Tone</w:t>
            </w:r>
          </w:p>
        </w:tc>
        <w:tc>
          <w:tcPr>
            <w:shd w:fill="1F3A5F" w:val="solid"/>
          </w:tcPr>
          <w:p>
            <w:pPr>
              <w:spacing w:after="40"/>
            </w:pPr>
            <w:r>
              <w:rPr>
                <w:rFonts w:ascii="Calibri" w:cs="Calibri" w:eastAsia="Calibri" w:hAnsi="Calibri"/>
                <w:b/>
                <w:bCs/>
                <w:color w:val="FFFFFF"/>
                <w:sz w:val="20"/>
                <w:szCs w:val="20"/>
              </w:rPr>
              <w:t xml:space="preserve">Speaker</w:t>
            </w:r>
          </w:p>
        </w:tc>
      </w:tr>
      <w:tr>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c>
          <w:p>
            <w:pPr>
              <w:spacing w:after="40"/>
            </w:pPr>
            <w:r>
              <w:rPr>
                <w:rFonts w:ascii="Calibri" w:cs="Calibri" w:eastAsia="Calibri" w:hAnsi="Calibri"/>
                <w:color w:val="222222"/>
                <w:sz w:val="20"/>
                <w:szCs w:val="20"/>
              </w:rPr>
              <w:t xml:space="preserve"/>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Analytical Prompt</w:t>
            </w:r>
          </w:p>
          <w:p>
            <w:r>
              <w:rPr>
                <w:rFonts w:ascii="Calibri" w:cs="Calibri" w:eastAsia="Calibri" w:hAnsi="Calibri"/>
                <w:color w:val="222222"/>
                <w:sz w:val="20"/>
                <w:szCs w:val="20"/>
              </w:rPr>
              <w:t xml:space="preserve">Ask yourself: Why does Ama say ‘I understand your concern’? What does that reveal about her relationship with the customer?</w:t>
            </w:r>
          </w:p>
        </w:tc>
      </w:tr>
    </w:tbl>
    <w:p>
      <w:pPr>
        <w:pStyle w:val="Heading1"/>
        <w:spacing w:after="120" w:before="240"/>
      </w:pPr>
      <w:r>
        <w:rPr>
          <w:rFonts w:ascii="Calibri" w:cs="Calibri" w:eastAsia="Calibri" w:hAnsi="Calibri"/>
          <w:b/>
          <w:bCs/>
          <w:color w:val="2E74B5"/>
          <w:sz w:val="32"/>
          <w:szCs w:val="32"/>
        </w:rPr>
        <w:t xml:space="preserve">Practice and Reflection</w:t>
      </w:r>
    </w:p>
    <w:p>
      <w:pPr>
        <w:spacing w:after="120"/>
      </w:pPr>
      <w:r>
        <w:rPr>
          <w:rFonts w:ascii="Calibri" w:cs="Calibri" w:eastAsia="Calibri" w:hAnsi="Calibri"/>
          <w:color w:val="222222"/>
          <w:sz w:val="21"/>
          <w:szCs w:val="21"/>
        </w:rPr>
        <w:t xml:space="preserve">Now you will work in pairs. One partner plays the role of a radio news reporter, the other a listener. The reporter reads a short news bite about a school sports day. The listener follows the four‑stage model and fills the template. Switch roles after five minutes. End the activity by sharing one explicit fact, one mood cue and one inferred meaning you discovered.</w:t>
      </w:r>
    </w:p>
    <w:p>
      <w:pPr>
        <w:pStyle w:val="ListParagraph"/>
        <w:numPr>
          <w:ilvl w:val="0"/>
          <w:numId w:val="2"/>
        </w:numPr>
        <w:spacing w:after="60"/>
      </w:pPr>
      <w:r>
        <w:rPr>
          <w:rFonts w:ascii="Calibri" w:cs="Calibri" w:eastAsia="Calibri" w:hAnsi="Calibri"/>
          <w:color w:val="222222"/>
          <w:sz w:val="21"/>
          <w:szCs w:val="21"/>
        </w:rPr>
        <w:t xml:space="preserve">Reflect: Which stage was easiest? Which was hardest?</w:t>
      </w:r>
    </w:p>
    <w:p>
      <w:pPr>
        <w:pStyle w:val="ListParagraph"/>
        <w:numPr>
          <w:ilvl w:val="0"/>
          <w:numId w:val="2"/>
        </w:numPr>
        <w:spacing w:after="60"/>
      </w:pPr>
      <w:r>
        <w:rPr>
          <w:rFonts w:ascii="Calibri" w:cs="Calibri" w:eastAsia="Calibri" w:hAnsi="Calibri"/>
          <w:color w:val="222222"/>
          <w:sz w:val="21"/>
          <w:szCs w:val="21"/>
        </w:rPr>
        <w:t xml:space="preserve">Write a short paragraph in your notebook describing how the mood changed from the beginning to the end of the dialogue.</w:t>
      </w:r>
    </w:p>
    <w:p>
      <w:pPr>
        <w:pStyle w:val="Heading1"/>
        <w:spacing w:after="120" w:before="240"/>
      </w:pPr>
      <w:r>
        <w:rPr>
          <w:rFonts w:ascii="Calibri" w:cs="Calibri" w:eastAsia="Calibri" w:hAnsi="Calibri"/>
          <w:b/>
          <w:bCs/>
          <w:color w:val="2E74B5"/>
          <w:sz w:val="32"/>
          <w:szCs w:val="32"/>
        </w:rPr>
        <w:t xml:space="preserve">Group Role‑Play: Community Meeting</w:t>
      </w:r>
    </w:p>
    <w:p>
      <w:pPr>
        <w:spacing w:after="120"/>
      </w:pPr>
      <w:r>
        <w:rPr>
          <w:rFonts w:ascii="Calibri" w:cs="Calibri" w:eastAsia="Calibri" w:hAnsi="Calibri"/>
          <w:color w:val="222222"/>
          <w:sz w:val="21"/>
          <w:szCs w:val="21"/>
        </w:rPr>
        <w:t xml:space="preserve">In groups of four, you will recreate a community meeting about building a new playground. Two learners act as speakers, two as listeners. The speakers discuss benefits, costs and safety. Listeners use the four‑stage model to capture message, mood, tone and infer two hidden concerns.</w:t>
      </w:r>
    </w:p>
    <w:p>
      <w:pPr>
        <w:pStyle w:val="ListParagraph"/>
        <w:numPr>
          <w:ilvl w:val="0"/>
          <w:numId w:val="2"/>
        </w:numPr>
        <w:spacing w:after="60"/>
      </w:pPr>
      <w:r>
        <w:rPr>
          <w:rFonts w:ascii="Calibri" w:cs="Calibri" w:eastAsia="Calibri" w:hAnsi="Calibri"/>
          <w:color w:val="222222"/>
          <w:sz w:val="21"/>
          <w:szCs w:val="21"/>
        </w:rPr>
        <w:t xml:space="preserve">Assign roles and read the script once silently.</w:t>
      </w:r>
    </w:p>
    <w:p>
      <w:pPr>
        <w:pStyle w:val="ListParagraph"/>
        <w:numPr>
          <w:ilvl w:val="0"/>
          <w:numId w:val="2"/>
        </w:numPr>
        <w:spacing w:after="60"/>
      </w:pPr>
      <w:r>
        <w:rPr>
          <w:rFonts w:ascii="Calibri" w:cs="Calibri" w:eastAsia="Calibri" w:hAnsi="Calibri"/>
          <w:color w:val="222222"/>
          <w:sz w:val="21"/>
          <w:szCs w:val="21"/>
        </w:rPr>
        <w:t xml:space="preserve">Listen together (Stage 1) – no notes yet.</w:t>
      </w:r>
    </w:p>
    <w:p>
      <w:pPr>
        <w:pStyle w:val="ListParagraph"/>
        <w:numPr>
          <w:ilvl w:val="0"/>
          <w:numId w:val="2"/>
        </w:numPr>
        <w:spacing w:after="60"/>
      </w:pPr>
      <w:r>
        <w:rPr>
          <w:rFonts w:ascii="Calibri" w:cs="Calibri" w:eastAsia="Calibri" w:hAnsi="Calibri"/>
          <w:color w:val="222222"/>
          <w:sz w:val="21"/>
          <w:szCs w:val="21"/>
        </w:rPr>
        <w:t xml:space="preserve">Each listener writes key words (Stage 2).</w:t>
      </w:r>
    </w:p>
    <w:p>
      <w:pPr>
        <w:pStyle w:val="ListParagraph"/>
        <w:numPr>
          <w:ilvl w:val="0"/>
          <w:numId w:val="2"/>
        </w:numPr>
        <w:spacing w:after="60"/>
      </w:pPr>
      <w:r>
        <w:rPr>
          <w:rFonts w:ascii="Calibri" w:cs="Calibri" w:eastAsia="Calibri" w:hAnsi="Calibri"/>
          <w:color w:val="222222"/>
          <w:sz w:val="21"/>
          <w:szCs w:val="21"/>
        </w:rPr>
        <w:t xml:space="preserve">Play the recording a second time and update notes (Stage 3).</w:t>
      </w:r>
    </w:p>
    <w:p>
      <w:pPr>
        <w:pStyle w:val="ListParagraph"/>
        <w:numPr>
          <w:ilvl w:val="0"/>
          <w:numId w:val="2"/>
        </w:numPr>
        <w:spacing w:after="60"/>
      </w:pPr>
      <w:r>
        <w:rPr>
          <w:rFonts w:ascii="Calibri" w:cs="Calibri" w:eastAsia="Calibri" w:hAnsi="Calibri"/>
          <w:color w:val="222222"/>
          <w:sz w:val="21"/>
          <w:szCs w:val="21"/>
        </w:rPr>
        <w:t xml:space="preserve">Discuss as a group the inferred meanings (Stage 4).</w:t>
      </w:r>
    </w:p>
    <w:p>
      <w:pPr>
        <w:pStyle w:val="ListParagraph"/>
        <w:numPr>
          <w:ilvl w:val="0"/>
          <w:numId w:val="2"/>
        </w:numPr>
        <w:spacing w:after="60"/>
      </w:pPr>
      <w:r>
        <w:rPr>
          <w:rFonts w:ascii="Calibri" w:cs="Calibri" w:eastAsia="Calibri" w:hAnsi="Calibri"/>
          <w:color w:val="222222"/>
          <w:sz w:val="21"/>
          <w:szCs w:val="21"/>
        </w:rPr>
        <w:t xml:space="preserve">Present your findings to the class.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Roles assigned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Script read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First listening completed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Notes taken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Second listening completed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Inferences recorded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Group presentation ready</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the teacher‑recorded dialogue once and write only the key message in one sentence.</w:t>
      </w:r>
    </w:p>
    <w:p>
      <w:pPr>
        <w:pStyle w:val="ListParagraph"/>
        <w:numPr>
          <w:ilvl w:val="0"/>
          <w:numId w:val="2"/>
        </w:numPr>
        <w:spacing w:after="60"/>
      </w:pPr>
      <w:r>
        <w:rPr>
          <w:rFonts w:ascii="Calibri" w:cs="Calibri" w:eastAsia="Calibri" w:hAnsi="Calibri"/>
          <w:color w:val="222222"/>
          <w:sz w:val="21"/>
          <w:szCs w:val="21"/>
        </w:rPr>
        <w:t xml:space="preserve">Identify the overall mood using a single adjective.</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Listen a second time and add at least three details to your notes (speaker names, specific words, changes in volume).</w:t>
      </w:r>
    </w:p>
    <w:p>
      <w:pPr>
        <w:pStyle w:val="ListParagraph"/>
        <w:numPr>
          <w:ilvl w:val="0"/>
          <w:numId w:val="2"/>
        </w:numPr>
        <w:spacing w:after="60"/>
      </w:pPr>
      <w:r>
        <w:rPr>
          <w:rFonts w:ascii="Calibri" w:cs="Calibri" w:eastAsia="Calibri" w:hAnsi="Calibri"/>
          <w:color w:val="222222"/>
          <w:sz w:val="21"/>
          <w:szCs w:val="21"/>
        </w:rPr>
        <w:t xml:space="preserve">State the tone of each speaker in one phrase.</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Write a short paragraph (80‑100 words) that explains two implicit meanings you inferred, linking each to a specific word or phrase in the dialogue.</w:t>
      </w:r>
    </w:p>
    <w:p>
      <w:pPr>
        <w:pStyle w:val="ListParagraph"/>
        <w:numPr>
          <w:ilvl w:val="0"/>
          <w:numId w:val="2"/>
        </w:numPr>
        <w:spacing w:after="60"/>
      </w:pPr>
      <w:r>
        <w:rPr>
          <w:rFonts w:ascii="Calibri" w:cs="Calibri" w:eastAsia="Calibri" w:hAnsi="Calibri"/>
          <w:color w:val="222222"/>
          <w:sz w:val="21"/>
          <w:szCs w:val="21"/>
        </w:rPr>
        <w:t xml:space="preserve">Create your own 30‑second dialogue that includes a clear message, a distinct mood and at least one hidden meaning. Share it with a partner for analysis.</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What was the main message of the market dialogue?</w:t>
      </w:r>
    </w:p>
    <w:p>
      <w:pPr>
        <w:pStyle w:val="ListParagraph"/>
        <w:numPr>
          <w:ilvl w:val="0"/>
          <w:numId w:val="2"/>
        </w:numPr>
        <w:spacing w:after="60"/>
      </w:pPr>
      <w:r>
        <w:rPr>
          <w:rFonts w:ascii="Calibri" w:cs="Calibri" w:eastAsia="Calibri" w:hAnsi="Calibri"/>
          <w:color w:val="222222"/>
          <w:sz w:val="21"/>
          <w:szCs w:val="21"/>
        </w:rPr>
        <w:t xml:space="preserve">Name one word that signalled the mood.</w:t>
      </w:r>
    </w:p>
    <w:p>
      <w:pPr>
        <w:pStyle w:val="ListParagraph"/>
        <w:numPr>
          <w:ilvl w:val="0"/>
          <w:numId w:val="2"/>
        </w:numPr>
        <w:spacing w:after="60"/>
      </w:pPr>
      <w:r>
        <w:rPr>
          <w:rFonts w:ascii="Calibri" w:cs="Calibri" w:eastAsia="Calibri" w:hAnsi="Calibri"/>
          <w:color w:val="222222"/>
          <w:sz w:val="21"/>
          <w:szCs w:val="21"/>
        </w:rPr>
        <w:t xml:space="preserve">Which speaker sounded hopeful?</w:t>
      </w:r>
    </w:p>
    <w:p>
      <w:pPr>
        <w:pStyle w:val="ListParagraph"/>
        <w:numPr>
          <w:ilvl w:val="0"/>
          <w:numId w:val="2"/>
        </w:numPr>
        <w:spacing w:after="60"/>
      </w:pPr>
      <w:r>
        <w:rPr>
          <w:rFonts w:ascii="Calibri" w:cs="Calibri" w:eastAsia="Calibri" w:hAnsi="Calibri"/>
          <w:color w:val="222222"/>
          <w:sz w:val="21"/>
          <w:szCs w:val="21"/>
        </w:rPr>
        <w:t xml:space="preserve">State one explicit fact mentioned by Ama.</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Explain why Ama’s use of ‘I understand’ suggests a hidden concern.</w:t>
      </w:r>
    </w:p>
    <w:p>
      <w:pPr>
        <w:pStyle w:val="ListParagraph"/>
        <w:numPr>
          <w:ilvl w:val="0"/>
          <w:numId w:val="2"/>
        </w:numPr>
        <w:spacing w:after="60"/>
      </w:pPr>
      <w:r>
        <w:rPr>
          <w:rFonts w:ascii="Calibri" w:cs="Calibri" w:eastAsia="Calibri" w:hAnsi="Calibri"/>
          <w:color w:val="222222"/>
          <w:sz w:val="21"/>
          <w:szCs w:val="21"/>
        </w:rPr>
        <w:t xml:space="preserve">Compare the tone of Kofi in the first and second listening. What changed and why?</w:t>
      </w:r>
    </w:p>
    <w:p>
      <w:pPr>
        <w:pStyle w:val="ListParagraph"/>
        <w:numPr>
          <w:ilvl w:val="0"/>
          <w:numId w:val="2"/>
        </w:numPr>
        <w:spacing w:after="60"/>
      </w:pPr>
      <w:r>
        <w:rPr>
          <w:rFonts w:ascii="Calibri" w:cs="Calibri" w:eastAsia="Calibri" w:hAnsi="Calibri"/>
          <w:color w:val="222222"/>
          <w:sz w:val="21"/>
          <w:szCs w:val="21"/>
        </w:rPr>
        <w:t xml:space="preserve">If the dialogue had been spoken in a formal register, how might the implied meaning differ?</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 a live listening demonstration. The teacher will play a new two‑speaker conversation about a school fundraiser. You will use the Listen → Note → Compare → Infer chart on the board to capture information and present your analysis to the class.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First listening completed without writing</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Notes captured for message, mood, tone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Second listening used to add/confirm three details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Two implicit meanings identified and explained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Presentation delivered clearly</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In this unit you learned to listen actively, note key information, compare two listenings and infer hidden meanings. Using the four‑stage model you can approach any spoken text with confidence and uncover what is said, how it feels and what lies beneath.</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Stage</w:t>
            </w:r>
          </w:p>
        </w:tc>
        <w:tc>
          <w:tcPr>
            <w:shd w:fill="1F3A5F" w:val="solid"/>
          </w:tcPr>
          <w:p>
            <w:pPr>
              <w:spacing w:after="40"/>
            </w:pPr>
            <w:r>
              <w:rPr>
                <w:rFonts w:ascii="Calibri" w:cs="Calibri" w:eastAsia="Calibri" w:hAnsi="Calibri"/>
                <w:b/>
                <w:bCs/>
                <w:color w:val="FFFFFF"/>
                <w:sz w:val="20"/>
                <w:szCs w:val="20"/>
              </w:rPr>
              <w:t xml:space="preserve">Key Question</w:t>
            </w:r>
          </w:p>
        </w:tc>
        <w:tc>
          <w:tcPr>
            <w:shd w:fill="1F3A5F" w:val="solid"/>
          </w:tcPr>
          <w:p>
            <w:pPr>
              <w:spacing w:after="40"/>
            </w:pPr>
            <w:r>
              <w:rPr>
                <w:rFonts w:ascii="Calibri" w:cs="Calibri" w:eastAsia="Calibri" w:hAnsi="Calibri"/>
                <w:b/>
                <w:bCs/>
                <w:color w:val="FFFFFF"/>
                <w:sz w:val="20"/>
                <w:szCs w:val="20"/>
              </w:rPr>
              <w:t xml:space="preserve">Output</w:t>
            </w:r>
          </w:p>
        </w:tc>
      </w:tr>
      <w:tr>
        <w:tc>
          <w:p>
            <w:pPr>
              <w:spacing w:after="40"/>
            </w:pPr>
            <w:r>
              <w:rPr>
                <w:rFonts w:ascii="Calibri" w:cs="Calibri" w:eastAsia="Calibri" w:hAnsi="Calibri"/>
                <w:color w:val="222222"/>
                <w:sz w:val="20"/>
                <w:szCs w:val="20"/>
              </w:rPr>
              <w:t xml:space="preserve">Listen</w:t>
            </w:r>
          </w:p>
        </w:tc>
        <w:tc>
          <w:p>
            <w:pPr>
              <w:spacing w:after="40"/>
            </w:pPr>
            <w:r>
              <w:rPr>
                <w:rFonts w:ascii="Calibri" w:cs="Calibri" w:eastAsia="Calibri" w:hAnsi="Calibri"/>
                <w:color w:val="222222"/>
                <w:sz w:val="20"/>
                <w:szCs w:val="20"/>
              </w:rPr>
              <w:t xml:space="preserve">Who is speaking and what is happening?</w:t>
            </w:r>
          </w:p>
        </w:tc>
        <w:tc>
          <w:p>
            <w:pPr>
              <w:spacing w:after="40"/>
            </w:pPr>
            <w:r>
              <w:rPr>
                <w:rFonts w:ascii="Calibri" w:cs="Calibri" w:eastAsia="Calibri" w:hAnsi="Calibri"/>
                <w:color w:val="222222"/>
                <w:sz w:val="20"/>
                <w:szCs w:val="20"/>
              </w:rPr>
              <w:t xml:space="preserve">Initial impression</w:t>
            </w:r>
          </w:p>
        </w:tc>
      </w:tr>
      <w:tr>
        <w:tc>
          <w:p>
            <w:pPr>
              <w:spacing w:after="40"/>
            </w:pPr>
            <w:r>
              <w:rPr>
                <w:rFonts w:ascii="Calibri" w:cs="Calibri" w:eastAsia="Calibri" w:hAnsi="Calibri"/>
                <w:color w:val="222222"/>
                <w:sz w:val="20"/>
                <w:szCs w:val="20"/>
              </w:rPr>
              <w:t xml:space="preserve">Note</w:t>
            </w:r>
          </w:p>
        </w:tc>
        <w:tc>
          <w:p>
            <w:pPr>
              <w:spacing w:after="40"/>
            </w:pPr>
            <w:r>
              <w:rPr>
                <w:rFonts w:ascii="Calibri" w:cs="Calibri" w:eastAsia="Calibri" w:hAnsi="Calibri"/>
                <w:color w:val="222222"/>
                <w:sz w:val="20"/>
                <w:szCs w:val="20"/>
              </w:rPr>
              <w:t xml:space="preserve">What did I catch?</w:t>
            </w:r>
          </w:p>
        </w:tc>
        <w:tc>
          <w:p>
            <w:pPr>
              <w:spacing w:after="40"/>
            </w:pPr>
            <w:r>
              <w:rPr>
                <w:rFonts w:ascii="Calibri" w:cs="Calibri" w:eastAsia="Calibri" w:hAnsi="Calibri"/>
                <w:color w:val="222222"/>
                <w:sz w:val="20"/>
                <w:szCs w:val="20"/>
              </w:rPr>
              <w:t xml:space="preserve">Key words</w:t>
            </w:r>
          </w:p>
        </w:tc>
      </w:tr>
      <w:tr>
        <w:tc>
          <w:p>
            <w:pPr>
              <w:spacing w:after="40"/>
            </w:pPr>
            <w:r>
              <w:rPr>
                <w:rFonts w:ascii="Calibri" w:cs="Calibri" w:eastAsia="Calibri" w:hAnsi="Calibri"/>
                <w:color w:val="222222"/>
                <w:sz w:val="20"/>
                <w:szCs w:val="20"/>
              </w:rPr>
              <w:t xml:space="preserve">Compare</w:t>
            </w:r>
          </w:p>
        </w:tc>
        <w:tc>
          <w:p>
            <w:pPr>
              <w:spacing w:after="40"/>
            </w:pPr>
            <w:r>
              <w:rPr>
                <w:rFonts w:ascii="Calibri" w:cs="Calibri" w:eastAsia="Calibri" w:hAnsi="Calibri"/>
                <w:color w:val="222222"/>
                <w:sz w:val="20"/>
                <w:szCs w:val="20"/>
              </w:rPr>
              <w:t xml:space="preserve">What can I add or correct?</w:t>
            </w:r>
          </w:p>
        </w:tc>
        <w:tc>
          <w:p>
            <w:pPr>
              <w:spacing w:after="40"/>
            </w:pPr>
            <w:r>
              <w:rPr>
                <w:rFonts w:ascii="Calibri" w:cs="Calibri" w:eastAsia="Calibri" w:hAnsi="Calibri"/>
                <w:color w:val="222222"/>
                <w:sz w:val="20"/>
                <w:szCs w:val="20"/>
              </w:rPr>
              <w:t xml:space="preserve">Updated notes</w:t>
            </w:r>
          </w:p>
        </w:tc>
      </w:tr>
      <w:tr>
        <w:tc>
          <w:p>
            <w:pPr>
              <w:spacing w:after="40"/>
            </w:pPr>
            <w:r>
              <w:rPr>
                <w:rFonts w:ascii="Calibri" w:cs="Calibri" w:eastAsia="Calibri" w:hAnsi="Calibri"/>
                <w:color w:val="222222"/>
                <w:sz w:val="20"/>
                <w:szCs w:val="20"/>
              </w:rPr>
              <w:t xml:space="preserve">Infer</w:t>
            </w:r>
          </w:p>
        </w:tc>
        <w:tc>
          <w:p>
            <w:pPr>
              <w:spacing w:after="40"/>
            </w:pPr>
            <w:r>
              <w:rPr>
                <w:rFonts w:ascii="Calibri" w:cs="Calibri" w:eastAsia="Calibri" w:hAnsi="Calibri"/>
                <w:color w:val="222222"/>
                <w:sz w:val="20"/>
                <w:szCs w:val="20"/>
              </w:rPr>
              <w:t xml:space="preserve">What is implied?</w:t>
            </w:r>
          </w:p>
        </w:tc>
        <w:tc>
          <w:p>
            <w:pPr>
              <w:spacing w:after="40"/>
            </w:pPr>
            <w:r>
              <w:rPr>
                <w:rFonts w:ascii="Calibri" w:cs="Calibri" w:eastAsia="Calibri" w:hAnsi="Calibri"/>
                <w:color w:val="222222"/>
                <w:sz w:val="20"/>
                <w:szCs w:val="20"/>
              </w:rPr>
              <w:t xml:space="preserve">Inferred meanings</w:t>
            </w:r>
          </w:p>
        </w:tc>
      </w:tr>
    </w:tbl>
    <w:p>
      <w:pPr>
        <w:pStyle w:val="Heading2"/>
        <w:spacing w:after="120" w:before="240"/>
      </w:pPr>
      <w:r>
        <w:rPr>
          <w:rFonts w:ascii="Calibri" w:cs="Calibri" w:eastAsia="Calibri" w:hAnsi="Calibri"/>
          <w:b/>
          <w:bCs/>
          <w:color w:val="2E74B5"/>
          <w:sz w:val="26"/>
          <w:szCs w:val="26"/>
        </w:rPr>
        <w:t xml:space="preserve">How Did I Do?</w:t>
      </w:r>
    </w:p>
    <w:p>
      <w:pPr>
        <w:pStyle w:val="ListParagraph"/>
        <w:numPr>
          <w:ilvl w:val="0"/>
          <w:numId w:val="2"/>
        </w:numPr>
        <w:spacing w:after="60"/>
      </w:pPr>
      <w:r>
        <w:rPr>
          <w:rFonts w:ascii="Calibri" w:cs="Calibri" w:eastAsia="Calibri" w:hAnsi="Calibri"/>
          <w:color w:val="222222"/>
          <w:sz w:val="21"/>
          <w:szCs w:val="21"/>
        </w:rPr>
        <w:t xml:space="preserve">I can name the main message after one listening.</w:t>
      </w:r>
    </w:p>
    <w:p>
      <w:pPr>
        <w:pStyle w:val="ListParagraph"/>
        <w:numPr>
          <w:ilvl w:val="0"/>
          <w:numId w:val="2"/>
        </w:numPr>
        <w:spacing w:after="60"/>
      </w:pPr>
      <w:r>
        <w:rPr>
          <w:rFonts w:ascii="Calibri" w:cs="Calibri" w:eastAsia="Calibri" w:hAnsi="Calibri"/>
          <w:color w:val="222222"/>
          <w:sz w:val="21"/>
          <w:szCs w:val="21"/>
        </w:rPr>
        <w:t xml:space="preserve">I can describe the mood with an adjective.</w:t>
      </w:r>
    </w:p>
    <w:p>
      <w:pPr>
        <w:pStyle w:val="ListParagraph"/>
        <w:numPr>
          <w:ilvl w:val="0"/>
          <w:numId w:val="2"/>
        </w:numPr>
        <w:spacing w:after="60"/>
      </w:pPr>
      <w:r>
        <w:rPr>
          <w:rFonts w:ascii="Calibri" w:cs="Calibri" w:eastAsia="Calibri" w:hAnsi="Calibri"/>
          <w:color w:val="222222"/>
          <w:sz w:val="21"/>
          <w:szCs w:val="21"/>
        </w:rPr>
        <w:t xml:space="preserve">I can state each speaker’s tone.</w:t>
      </w:r>
    </w:p>
    <w:p>
      <w:pPr>
        <w:pStyle w:val="ListParagraph"/>
        <w:numPr>
          <w:ilvl w:val="0"/>
          <w:numId w:val="2"/>
        </w:numPr>
        <w:spacing w:after="60"/>
      </w:pPr>
      <w:r>
        <w:rPr>
          <w:rFonts w:ascii="Calibri" w:cs="Calibri" w:eastAsia="Calibri" w:hAnsi="Calibri"/>
          <w:color w:val="222222"/>
          <w:sz w:val="21"/>
          <w:szCs w:val="21"/>
        </w:rPr>
        <w:t xml:space="preserve">I can add at least three details after a second listening.</w:t>
      </w:r>
    </w:p>
    <w:p>
      <w:pPr>
        <w:pStyle w:val="ListParagraph"/>
        <w:numPr>
          <w:ilvl w:val="0"/>
          <w:numId w:val="2"/>
        </w:numPr>
        <w:spacing w:after="60"/>
      </w:pPr>
      <w:r>
        <w:rPr>
          <w:rFonts w:ascii="Calibri" w:cs="Calibri" w:eastAsia="Calibri" w:hAnsi="Calibri"/>
          <w:color w:val="222222"/>
          <w:sz w:val="21"/>
          <w:szCs w:val="21"/>
        </w:rPr>
        <w:t xml:space="preserve">I can explain two implicit meanings using vocabulary clues.</w:t>
      </w:r>
    </w:p>
    <w:p>
      <w:pPr>
        <w:pStyle w:val="Heading2"/>
        <w:spacing w:after="120" w:before="240"/>
      </w:pPr>
      <w:r>
        <w:rPr>
          <w:rFonts w:ascii="Calibri" w:cs="Calibri" w:eastAsia="Calibri" w:hAnsi="Calibri"/>
          <w:b/>
          <w:bCs/>
          <w:color w:val="2E74B5"/>
          <w:sz w:val="26"/>
          <w:szCs w:val="26"/>
        </w:rPr>
        <w:t xml:space="preserve">Look Ahead</w:t>
      </w:r>
    </w:p>
    <w:p>
      <w:pPr>
        <w:spacing w:after="120"/>
      </w:pPr>
      <w:r>
        <w:rPr>
          <w:rFonts w:ascii="Calibri" w:cs="Calibri" w:eastAsia="Calibri" w:hAnsi="Calibri"/>
          <w:color w:val="222222"/>
          <w:sz w:val="21"/>
          <w:szCs w:val="21"/>
        </w:rPr>
        <w:t xml:space="preserve">Lesson 7 will extend your skills to longer speeches. You will practice listening to a three‑minute address by a local chief and use the same framework to extract arguments and cultural values.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Illustrator's brief (for production)</w:t>
            </w:r>
          </w:p>
          <w:p>
            <w:r>
              <w:rPr>
                <w:rFonts w:ascii="Calibri" w:cs="Calibri" w:eastAsia="Calibri" w:hAnsi="Calibri"/>
                <w:color w:val="222222"/>
                <w:sz w:val="20"/>
                <w:szCs w:val="20"/>
              </w:rPr>
              <w:t xml:space="preserve">Create a colourful classroom scene showing a teacher at the board with the four‑stage cycle diagram. Include speech bubbles for Ama and Kofi at a market stall, showing mangoes and price tags. Use Ghanaian colours (red, gold, green) and depict diverse learners taking notes. Add icons for ‘listen’, ‘note’, ‘compare’, ‘infer’ beside each stage. Keep illustrations lively and relatable for 13‑year‑olds.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2026-10-02T10:41:51.085Z</dcterms:created>
  <dcterms:modified xsi:type="dcterms:W3CDTF">2026-10-02T10:41:51.085Z</dcterms:modified>
</cp:coreProperties>
</file>

<file path=docProps/custom.xml><?xml version="1.0" encoding="utf-8"?>
<Properties xmlns="http://schemas.openxmlformats.org/officeDocument/2006/custom-properties" xmlns:vt="http://schemas.openxmlformats.org/officeDocument/2006/docPropsVTypes"/>
</file>