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Linking Questions in Multi‑Speaker Discussions</w:t>
      </w:r>
    </w:p>
    <w:p>
      <w:pPr>
        <w:shd w:fill="1F3A5F" w:val="solid"/>
        <w:spacing w:after="240"/>
        <w:jc w:val="center"/>
      </w:pPr>
      <w:r>
        <w:rPr>
          <w:rFonts w:ascii="Calibri" w:cs="Calibri" w:eastAsia="Calibri" w:hAnsi="Calibri"/>
          <w:color w:val="F6C945"/>
          <w:sz w:val="24"/>
          <w:szCs w:val="24"/>
        </w:rPr>
        <w:t xml:space="preserve">Using Open‑Ended Questions to Connect Ideas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young discussants! Today we will sharpen the skill of asking questions that pull together the thoughts of several speakers. By the end of this unit you will be able to keep a conversation alive and make it deeper for everyone in the class.</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Distinguish closed questions from open‑ended and linking questions</w:t>
      </w:r>
    </w:p>
    <w:p>
      <w:pPr>
        <w:pStyle w:val="ListParagraph"/>
        <w:numPr>
          <w:ilvl w:val="0"/>
          <w:numId w:val="2"/>
        </w:numPr>
        <w:spacing w:after="60"/>
      </w:pPr>
      <w:r>
        <w:rPr>
          <w:rFonts w:ascii="Calibri" w:cs="Calibri" w:eastAsia="Calibri" w:hAnsi="Calibri"/>
          <w:color w:val="222222"/>
          <w:sz w:val="21"/>
          <w:szCs w:val="21"/>
        </w:rPr>
        <w:t xml:space="preserve">Formulate open‑ended linking questions that explicitly connect two or more speakers’ ideas</w:t>
      </w:r>
    </w:p>
    <w:p>
      <w:pPr>
        <w:pStyle w:val="ListParagraph"/>
        <w:numPr>
          <w:ilvl w:val="0"/>
          <w:numId w:val="2"/>
        </w:numPr>
        <w:spacing w:after="60"/>
      </w:pPr>
      <w:r>
        <w:rPr>
          <w:rFonts w:ascii="Calibri" w:cs="Calibri" w:eastAsia="Calibri" w:hAnsi="Calibri"/>
          <w:color w:val="222222"/>
          <w:sz w:val="21"/>
          <w:szCs w:val="21"/>
        </w:rPr>
        <w:t xml:space="preserve">Listen attentively to at least three speakers and respond with on‑topic contributions</w:t>
      </w:r>
    </w:p>
    <w:p>
      <w:pPr>
        <w:pStyle w:val="ListParagraph"/>
        <w:numPr>
          <w:ilvl w:val="0"/>
          <w:numId w:val="2"/>
        </w:numPr>
        <w:spacing w:after="60"/>
      </w:pPr>
      <w:r>
        <w:rPr>
          <w:rFonts w:ascii="Calibri" w:cs="Calibri" w:eastAsia="Calibri" w:hAnsi="Calibri"/>
          <w:color w:val="222222"/>
          <w:sz w:val="21"/>
          <w:szCs w:val="21"/>
        </w:rPr>
        <w:t xml:space="preserve">Sustain a multi‑speaker conversation by acknowledging, challenging and building on ideas of three different peers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Closed question</w:t>
            </w:r>
          </w:p>
        </w:tc>
        <w:tc>
          <w:p>
            <w:pPr>
              <w:spacing w:after="40"/>
            </w:pPr>
            <w:r>
              <w:rPr>
                <w:rFonts w:ascii="Calibri" w:cs="Calibri" w:eastAsia="Calibri" w:hAnsi="Calibri"/>
                <w:color w:val="222222"/>
                <w:sz w:val="20"/>
                <w:szCs w:val="20"/>
              </w:rPr>
              <w:t xml:space="preserve">A question that can be answered with yes, no or a single word, limiting further discussion</w:t>
            </w:r>
          </w:p>
        </w:tc>
      </w:tr>
      <w:tr>
        <w:tc>
          <w:p>
            <w:pPr>
              <w:spacing w:after="40"/>
            </w:pPr>
            <w:r>
              <w:rPr>
                <w:rFonts w:ascii="Calibri" w:cs="Calibri" w:eastAsia="Calibri" w:hAnsi="Calibri"/>
                <w:color w:val="222222"/>
                <w:sz w:val="20"/>
                <w:szCs w:val="20"/>
              </w:rPr>
              <w:t xml:space="preserve">Open‑ended question</w:t>
            </w:r>
          </w:p>
        </w:tc>
        <w:tc>
          <w:p>
            <w:pPr>
              <w:spacing w:after="40"/>
            </w:pPr>
            <w:r>
              <w:rPr>
                <w:rFonts w:ascii="Calibri" w:cs="Calibri" w:eastAsia="Calibri" w:hAnsi="Calibri"/>
                <w:color w:val="222222"/>
                <w:sz w:val="20"/>
                <w:szCs w:val="20"/>
              </w:rPr>
              <w:t xml:space="preserve">A question that invites explanation, opinion or analysis, allowing many possible answers</w:t>
            </w:r>
          </w:p>
        </w:tc>
      </w:tr>
      <w:tr>
        <w:tc>
          <w:p>
            <w:pPr>
              <w:spacing w:after="40"/>
            </w:pPr>
            <w:r>
              <w:rPr>
                <w:rFonts w:ascii="Calibri" w:cs="Calibri" w:eastAsia="Calibri" w:hAnsi="Calibri"/>
                <w:color w:val="222222"/>
                <w:sz w:val="20"/>
                <w:szCs w:val="20"/>
              </w:rPr>
              <w:t xml:space="preserve">Linking question</w:t>
            </w:r>
          </w:p>
        </w:tc>
        <w:tc>
          <w:p>
            <w:pPr>
              <w:spacing w:after="40"/>
            </w:pPr>
            <w:r>
              <w:rPr>
                <w:rFonts w:ascii="Calibri" w:cs="Calibri" w:eastAsia="Calibri" w:hAnsi="Calibri"/>
                <w:color w:val="222222"/>
                <w:sz w:val="20"/>
                <w:szCs w:val="20"/>
              </w:rPr>
              <w:t xml:space="preserve">A question that explicitly references two or more speakers’ statements and asks how they relate</w:t>
            </w:r>
          </w:p>
        </w:tc>
      </w:tr>
      <w:tr>
        <w:tc>
          <w:p>
            <w:pPr>
              <w:spacing w:after="40"/>
            </w:pPr>
            <w:r>
              <w:rPr>
                <w:rFonts w:ascii="Calibri" w:cs="Calibri" w:eastAsia="Calibri" w:hAnsi="Calibri"/>
                <w:color w:val="222222"/>
                <w:sz w:val="20"/>
                <w:szCs w:val="20"/>
              </w:rPr>
              <w:t xml:space="preserve">Active listening</w:t>
            </w:r>
          </w:p>
        </w:tc>
        <w:tc>
          <w:p>
            <w:pPr>
              <w:spacing w:after="40"/>
            </w:pPr>
            <w:r>
              <w:rPr>
                <w:rFonts w:ascii="Calibri" w:cs="Calibri" w:eastAsia="Calibri" w:hAnsi="Calibri"/>
                <w:color w:val="222222"/>
                <w:sz w:val="20"/>
                <w:szCs w:val="20"/>
              </w:rPr>
              <w:t xml:space="preserve">Paying full attention, noting key points, and showing understanding through verbal or non‑verbal cues</w:t>
            </w:r>
          </w:p>
        </w:tc>
      </w:tr>
      <w:tr>
        <w:tc>
          <w:p>
            <w:pPr>
              <w:spacing w:after="40"/>
            </w:pPr>
            <w:r>
              <w:rPr>
                <w:rFonts w:ascii="Calibri" w:cs="Calibri" w:eastAsia="Calibri" w:hAnsi="Calibri"/>
                <w:color w:val="222222"/>
                <w:sz w:val="20"/>
                <w:szCs w:val="20"/>
              </w:rPr>
              <w:t xml:space="preserve">Turn‑taking</w:t>
            </w:r>
          </w:p>
        </w:tc>
        <w:tc>
          <w:p>
            <w:pPr>
              <w:spacing w:after="40"/>
            </w:pPr>
            <w:r>
              <w:rPr>
                <w:rFonts w:ascii="Calibri" w:cs="Calibri" w:eastAsia="Calibri" w:hAnsi="Calibri"/>
                <w:color w:val="222222"/>
                <w:sz w:val="20"/>
                <w:szCs w:val="20"/>
              </w:rPr>
              <w:t xml:space="preserve">The orderly process of requesting, yielding and giving the floor in a discussion</w:t>
            </w:r>
          </w:p>
        </w:tc>
      </w:tr>
      <w:tr>
        <w:tc>
          <w:p>
            <w:pPr>
              <w:spacing w:after="40"/>
            </w:pPr>
            <w:r>
              <w:rPr>
                <w:rFonts w:ascii="Calibri" w:cs="Calibri" w:eastAsia="Calibri" w:hAnsi="Calibri"/>
                <w:color w:val="222222"/>
                <w:sz w:val="20"/>
                <w:szCs w:val="20"/>
              </w:rPr>
              <w:t xml:space="preserve">Acknowledgement phrase</w:t>
            </w:r>
          </w:p>
        </w:tc>
        <w:tc>
          <w:p>
            <w:pPr>
              <w:spacing w:after="40"/>
            </w:pPr>
            <w:r>
              <w:rPr>
                <w:rFonts w:ascii="Calibri" w:cs="Calibri" w:eastAsia="Calibri" w:hAnsi="Calibri"/>
                <w:color w:val="222222"/>
                <w:sz w:val="20"/>
                <w:szCs w:val="20"/>
              </w:rPr>
              <w:t xml:space="preserve">A short statement that shows you have heard another speaker, e.g., “I see what you mean”</w:t>
            </w:r>
          </w:p>
        </w:tc>
      </w:tr>
      <w:tr>
        <w:tc>
          <w:p>
            <w:pPr>
              <w:spacing w:after="40"/>
            </w:pPr>
            <w:r>
              <w:rPr>
                <w:rFonts w:ascii="Calibri" w:cs="Calibri" w:eastAsia="Calibri" w:hAnsi="Calibri"/>
                <w:color w:val="222222"/>
                <w:sz w:val="20"/>
                <w:szCs w:val="20"/>
              </w:rPr>
              <w:t xml:space="preserve">Follow‑up move</w:t>
            </w:r>
          </w:p>
        </w:tc>
        <w:tc>
          <w:p>
            <w:pPr>
              <w:spacing w:after="40"/>
            </w:pPr>
            <w:r>
              <w:rPr>
                <w:rFonts w:ascii="Calibri" w:cs="Calibri" w:eastAsia="Calibri" w:hAnsi="Calibri"/>
                <w:color w:val="222222"/>
                <w:sz w:val="20"/>
                <w:szCs w:val="20"/>
              </w:rPr>
              <w:t xml:space="preserve">A response that extends or deepens the previous contribution</w:t>
            </w:r>
          </w:p>
        </w:tc>
      </w:tr>
      <w:tr>
        <w:tc>
          <w:p>
            <w:pPr>
              <w:spacing w:after="40"/>
            </w:pPr>
            <w:r>
              <w:rPr>
                <w:rFonts w:ascii="Calibri" w:cs="Calibri" w:eastAsia="Calibri" w:hAnsi="Calibri"/>
                <w:color w:val="222222"/>
                <w:sz w:val="20"/>
                <w:szCs w:val="20"/>
              </w:rPr>
              <w:t xml:space="preserve">Discussion architecture</w:t>
            </w:r>
          </w:p>
        </w:tc>
        <w:tc>
          <w:p>
            <w:pPr>
              <w:spacing w:after="40"/>
            </w:pPr>
            <w:r>
              <w:rPr>
                <w:rFonts w:ascii="Calibri" w:cs="Calibri" w:eastAsia="Calibri" w:hAnsi="Calibri"/>
                <w:color w:val="222222"/>
                <w:sz w:val="20"/>
                <w:szCs w:val="20"/>
              </w:rPr>
              <w:t xml:space="preserve">The way questions and responses are arranged to build a logical, connected conversation</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Open‑ended questions create space, linking questions create architecture</w:t>
      </w:r>
    </w:p>
    <w:p>
      <w:pPr>
        <w:pStyle w:val="ListParagraph"/>
        <w:numPr>
          <w:ilvl w:val="0"/>
          <w:numId w:val="2"/>
        </w:numPr>
        <w:spacing w:after="60"/>
      </w:pPr>
      <w:r>
        <w:rPr>
          <w:rFonts w:ascii="Calibri" w:cs="Calibri" w:eastAsia="Calibri" w:hAnsi="Calibri"/>
          <w:color w:val="222222"/>
          <w:sz w:val="21"/>
          <w:szCs w:val="21"/>
        </w:rPr>
        <w:t xml:space="preserve">Always name the speakers you are linking</w:t>
      </w:r>
    </w:p>
    <w:p>
      <w:pPr>
        <w:pStyle w:val="ListParagraph"/>
        <w:numPr>
          <w:ilvl w:val="0"/>
          <w:numId w:val="2"/>
        </w:numPr>
        <w:spacing w:after="60"/>
      </w:pPr>
      <w:r>
        <w:rPr>
          <w:rFonts w:ascii="Calibri" w:cs="Calibri" w:eastAsia="Calibri" w:hAnsi="Calibri"/>
          <w:color w:val="222222"/>
          <w:sz w:val="21"/>
          <w:szCs w:val="21"/>
        </w:rPr>
        <w:t xml:space="preserve">Use phrases like ‘building on what X said…’</w:t>
      </w:r>
    </w:p>
    <w:p>
      <w:pPr>
        <w:pStyle w:val="ListParagraph"/>
        <w:numPr>
          <w:ilvl w:val="0"/>
          <w:numId w:val="2"/>
        </w:numPr>
        <w:spacing w:after="60"/>
      </w:pPr>
      <w:r>
        <w:rPr>
          <w:rFonts w:ascii="Calibri" w:cs="Calibri" w:eastAsia="Calibri" w:hAnsi="Calibri"/>
          <w:color w:val="222222"/>
          <w:sz w:val="21"/>
          <w:szCs w:val="21"/>
        </w:rPr>
        <w:t xml:space="preserve">Show you are listening before you ask</w:t>
      </w:r>
    </w:p>
    <w:p>
      <w:pPr>
        <w:pStyle w:val="ListParagraph"/>
        <w:numPr>
          <w:ilvl w:val="0"/>
          <w:numId w:val="2"/>
        </w:numPr>
        <w:spacing w:after="60"/>
      </w:pPr>
      <w:r>
        <w:rPr>
          <w:rFonts w:ascii="Calibri" w:cs="Calibri" w:eastAsia="Calibri" w:hAnsi="Calibri"/>
          <w:color w:val="222222"/>
          <w:sz w:val="21"/>
          <w:szCs w:val="21"/>
        </w:rPr>
        <w:t xml:space="preserve">Keep your tone respectful and curious</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should display Sections A, B and C on the board throughout the lesson. Begin with a short whole‑class demonstration of each question type, then move to pair practice, and finally to the group role‑play in the Together activity. Use the Check and Show sections for formative and summative assessment.</w:t>
      </w:r>
    </w:p>
    <w:p>
      <w:pPr>
        <w:pStyle w:val="Heading1"/>
        <w:spacing w:after="120" w:before="240"/>
      </w:pPr>
      <w:r>
        <w:rPr>
          <w:rFonts w:ascii="Calibri" w:cs="Calibri" w:eastAsia="Calibri" w:hAnsi="Calibri"/>
          <w:b/>
          <w:bCs/>
          <w:color w:val="2E74B5"/>
          <w:sz w:val="32"/>
          <w:szCs w:val="32"/>
        </w:rPr>
        <w:t xml:space="preserve">1. Understanding Question Types</w:t>
      </w:r>
    </w:p>
    <w:p>
      <w:pPr>
        <w:spacing w:after="120"/>
      </w:pPr>
      <w:r>
        <w:rPr>
          <w:rFonts w:ascii="Calibri" w:cs="Calibri" w:eastAsia="Calibri" w:hAnsi="Calibri"/>
          <w:color w:val="222222"/>
          <w:sz w:val="21"/>
          <w:szCs w:val="21"/>
        </w:rPr>
        <w:t xml:space="preserve">In any discussion the first step is to know what kind of question you are asking. A closed question shuts the conversation down because it only needs a short answer. An open‑ended question opens the floor for many ideas. A linking question goes a step further – it ties together what two or more speakers have said, showing you have listened and are ready to deepen the talk.</w:t>
      </w:r>
    </w:p>
    <w:p>
      <w:pPr>
        <w:pStyle w:val="ListParagraph"/>
        <w:numPr>
          <w:ilvl w:val="0"/>
          <w:numId w:val="2"/>
        </w:numPr>
        <w:spacing w:after="60"/>
      </w:pPr>
      <w:r>
        <w:rPr>
          <w:rFonts w:ascii="Calibri" w:cs="Calibri" w:eastAsia="Calibri" w:hAnsi="Calibri"/>
          <w:color w:val="222222"/>
          <w:sz w:val="21"/>
          <w:szCs w:val="21"/>
        </w:rPr>
        <w:t xml:space="preserve">Closed questions: ‘Did you study?’ – answer is yes or no</w:t>
      </w:r>
    </w:p>
    <w:p>
      <w:pPr>
        <w:pStyle w:val="ListParagraph"/>
        <w:numPr>
          <w:ilvl w:val="0"/>
          <w:numId w:val="2"/>
        </w:numPr>
        <w:spacing w:after="60"/>
      </w:pPr>
      <w:r>
        <w:rPr>
          <w:rFonts w:ascii="Calibri" w:cs="Calibri" w:eastAsia="Calibri" w:hAnsi="Calibri"/>
          <w:color w:val="222222"/>
          <w:sz w:val="21"/>
          <w:szCs w:val="21"/>
        </w:rPr>
        <w:t xml:space="preserve">Open‑ended questions: ‘How could we improve study habits?’ – invites many ideas</w:t>
      </w:r>
    </w:p>
    <w:p>
      <w:pPr>
        <w:pStyle w:val="ListParagraph"/>
        <w:numPr>
          <w:ilvl w:val="0"/>
          <w:numId w:val="2"/>
        </w:numPr>
        <w:spacing w:after="60"/>
      </w:pPr>
      <w:r>
        <w:rPr>
          <w:rFonts w:ascii="Calibri" w:cs="Calibri" w:eastAsia="Calibri" w:hAnsi="Calibri"/>
          <w:color w:val="222222"/>
          <w:sz w:val="21"/>
          <w:szCs w:val="21"/>
        </w:rPr>
        <w:t xml:space="preserve">Linking questions: ‘Kofi said time management is a problem and Ama mentioned home duties. How might those two causes be connected?’ – connects ideas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Question Type</w:t>
            </w:r>
          </w:p>
        </w:tc>
        <w:tc>
          <w:tcPr>
            <w:shd w:fill="1F3A5F" w:val="solid"/>
          </w:tcPr>
          <w:p>
            <w:pPr>
              <w:spacing w:after="40"/>
            </w:pPr>
            <w:r>
              <w:rPr>
                <w:rFonts w:ascii="Calibri" w:cs="Calibri" w:eastAsia="Calibri" w:hAnsi="Calibri"/>
                <w:b/>
                <w:bCs/>
                <w:color w:val="FFFFFF"/>
                <w:sz w:val="20"/>
                <w:szCs w:val="20"/>
              </w:rPr>
              <w:t xml:space="preserve">What It Does</w:t>
            </w:r>
          </w:p>
        </w:tc>
        <w:tc>
          <w:tcPr>
            <w:shd w:fill="1F3A5F" w:val="solid"/>
          </w:tcPr>
          <w:p>
            <w:pPr>
              <w:spacing w:after="40"/>
            </w:pPr>
            <w:r>
              <w:rPr>
                <w:rFonts w:ascii="Calibri" w:cs="Calibri" w:eastAsia="Calibri" w:hAnsi="Calibri"/>
                <w:b/>
                <w:bCs/>
                <w:color w:val="FFFFFF"/>
                <w:sz w:val="20"/>
                <w:szCs w:val="20"/>
              </w:rPr>
              <w:t xml:space="preserve">Starter Words/Structure</w:t>
            </w:r>
          </w:p>
        </w:tc>
        <w:tc>
          <w:tcPr>
            <w:shd w:fill="1F3A5F" w:val="solid"/>
          </w:tcPr>
          <w:p>
            <w:pPr>
              <w:spacing w:after="40"/>
            </w:pPr>
            <w:r>
              <w:rPr>
                <w:rFonts w:ascii="Calibri" w:cs="Calibri" w:eastAsia="Calibri" w:hAnsi="Calibri"/>
                <w:b/>
                <w:bCs/>
                <w:color w:val="FFFFFF"/>
                <w:sz w:val="20"/>
                <w:szCs w:val="20"/>
              </w:rPr>
              <w:t xml:space="preserve">Example (Topic: School Attendance)</w:t>
            </w:r>
          </w:p>
        </w:tc>
      </w:tr>
      <w:tr>
        <w:tc>
          <w:p>
            <w:pPr>
              <w:spacing w:after="40"/>
            </w:pPr>
            <w:r>
              <w:rPr>
                <w:rFonts w:ascii="Calibri" w:cs="Calibri" w:eastAsia="Calibri" w:hAnsi="Calibri"/>
                <w:color w:val="222222"/>
                <w:sz w:val="20"/>
                <w:szCs w:val="20"/>
              </w:rPr>
              <w:t xml:space="preserve">Closed</w:t>
            </w:r>
          </w:p>
        </w:tc>
        <w:tc>
          <w:p>
            <w:pPr>
              <w:spacing w:after="40"/>
            </w:pPr>
            <w:r>
              <w:rPr>
                <w:rFonts w:ascii="Calibri" w:cs="Calibri" w:eastAsia="Calibri" w:hAnsi="Calibri"/>
                <w:color w:val="222222"/>
                <w:sz w:val="20"/>
                <w:szCs w:val="20"/>
              </w:rPr>
              <w:t xml:space="preserve">Limits discussion</w:t>
            </w:r>
          </w:p>
        </w:tc>
        <w:tc>
          <w:p>
            <w:pPr>
              <w:spacing w:after="40"/>
            </w:pPr>
            <w:r>
              <w:rPr>
                <w:rFonts w:ascii="Calibri" w:cs="Calibri" w:eastAsia="Calibri" w:hAnsi="Calibri"/>
                <w:color w:val="222222"/>
                <w:sz w:val="20"/>
                <w:szCs w:val="20"/>
              </w:rPr>
              <w:t xml:space="preserve">Did/Is/Was</w:t>
            </w:r>
          </w:p>
        </w:tc>
        <w:tc>
          <w:p>
            <w:pPr>
              <w:spacing w:after="40"/>
            </w:pPr>
            <w:r>
              <w:rPr>
                <w:rFonts w:ascii="Calibri" w:cs="Calibri" w:eastAsia="Calibri" w:hAnsi="Calibri"/>
                <w:color w:val="222222"/>
                <w:sz w:val="20"/>
                <w:szCs w:val="20"/>
              </w:rPr>
              <w:t xml:space="preserve">Did you miss school because of transport?</w:t>
            </w:r>
          </w:p>
        </w:tc>
      </w:tr>
      <w:tr>
        <w:tc>
          <w:p>
            <w:pPr>
              <w:spacing w:after="40"/>
            </w:pPr>
            <w:r>
              <w:rPr>
                <w:rFonts w:ascii="Calibri" w:cs="Calibri" w:eastAsia="Calibri" w:hAnsi="Calibri"/>
                <w:color w:val="222222"/>
                <w:sz w:val="20"/>
                <w:szCs w:val="20"/>
              </w:rPr>
              <w:t xml:space="preserve">Open‑ended</w:t>
            </w:r>
          </w:p>
        </w:tc>
        <w:tc>
          <w:p>
            <w:pPr>
              <w:spacing w:after="40"/>
            </w:pPr>
            <w:r>
              <w:rPr>
                <w:rFonts w:ascii="Calibri" w:cs="Calibri" w:eastAsia="Calibri" w:hAnsi="Calibri"/>
                <w:color w:val="222222"/>
                <w:sz w:val="20"/>
                <w:szCs w:val="20"/>
              </w:rPr>
              <w:t xml:space="preserve">Opens discussion</w:t>
            </w:r>
          </w:p>
        </w:tc>
        <w:tc>
          <w:p>
            <w:pPr>
              <w:spacing w:after="40"/>
            </w:pPr>
            <w:r>
              <w:rPr>
                <w:rFonts w:ascii="Calibri" w:cs="Calibri" w:eastAsia="Calibri" w:hAnsi="Calibri"/>
                <w:color w:val="222222"/>
                <w:sz w:val="20"/>
                <w:szCs w:val="20"/>
              </w:rPr>
              <w:t xml:space="preserve">How/Why/What do you think</w:t>
            </w:r>
          </w:p>
        </w:tc>
        <w:tc>
          <w:p>
            <w:pPr>
              <w:spacing w:after="40"/>
            </w:pPr>
            <w:r>
              <w:rPr>
                <w:rFonts w:ascii="Calibri" w:cs="Calibri" w:eastAsia="Calibri" w:hAnsi="Calibri"/>
                <w:color w:val="222222"/>
                <w:sz w:val="20"/>
                <w:szCs w:val="20"/>
              </w:rPr>
              <w:t xml:space="preserve">How does irregular attendance affect learning?</w:t>
            </w:r>
          </w:p>
        </w:tc>
      </w:tr>
      <w:tr>
        <w:tc>
          <w:p>
            <w:pPr>
              <w:spacing w:after="40"/>
            </w:pPr>
            <w:r>
              <w:rPr>
                <w:rFonts w:ascii="Calibri" w:cs="Calibri" w:eastAsia="Calibri" w:hAnsi="Calibri"/>
                <w:color w:val="222222"/>
                <w:sz w:val="20"/>
                <w:szCs w:val="20"/>
              </w:rPr>
              <w:t xml:space="preserve">Linking</w:t>
            </w:r>
          </w:p>
        </w:tc>
        <w:tc>
          <w:p>
            <w:pPr>
              <w:spacing w:after="40"/>
            </w:pPr>
            <w:r>
              <w:rPr>
                <w:rFonts w:ascii="Calibri" w:cs="Calibri" w:eastAsia="Calibri" w:hAnsi="Calibri"/>
                <w:color w:val="222222"/>
                <w:sz w:val="20"/>
                <w:szCs w:val="20"/>
              </w:rPr>
              <w:t xml:space="preserve">Connects speakers’ ideas</w:t>
            </w:r>
          </w:p>
        </w:tc>
        <w:tc>
          <w:p>
            <w:pPr>
              <w:spacing w:after="40"/>
            </w:pPr>
            <w:r>
              <w:rPr>
                <w:rFonts w:ascii="Calibri" w:cs="Calibri" w:eastAsia="Calibri" w:hAnsi="Calibri"/>
                <w:color w:val="222222"/>
                <w:sz w:val="20"/>
                <w:szCs w:val="20"/>
              </w:rPr>
              <w:t xml:space="preserve">[Name A] said… and [Name B] said… How…</w:t>
            </w:r>
          </w:p>
        </w:tc>
        <w:tc>
          <w:p>
            <w:pPr>
              <w:spacing w:after="40"/>
            </w:pPr>
            <w:r>
              <w:rPr>
                <w:rFonts w:ascii="Calibri" w:cs="Calibri" w:eastAsia="Calibri" w:hAnsi="Calibri"/>
                <w:color w:val="222222"/>
                <w:sz w:val="20"/>
                <w:szCs w:val="20"/>
              </w:rPr>
              <w:t xml:space="preserve">Kofi said lack of transport, Ama said family duties. How do these reasons interact?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Key Principle</w:t>
            </w:r>
          </w:p>
          <w:p>
            <w:r>
              <w:rPr>
                <w:rFonts w:ascii="Calibri" w:cs="Calibri" w:eastAsia="Calibri" w:hAnsi="Calibri"/>
                <w:color w:val="222222"/>
                <w:sz w:val="20"/>
                <w:szCs w:val="20"/>
              </w:rPr>
              <w:t xml:space="preserve">An open‑ended question creates space. A linking question creates architecture. The best participants do both.</w:t>
            </w:r>
          </w:p>
        </w:tc>
      </w:tr>
    </w:tbl>
    <w:p>
      <w:pPr>
        <w:pStyle w:val="Heading1"/>
        <w:spacing w:after="120" w:before="240"/>
      </w:pPr>
      <w:r>
        <w:rPr>
          <w:rFonts w:ascii="Calibri" w:cs="Calibri" w:eastAsia="Calibri" w:hAnsi="Calibri"/>
          <w:b/>
          <w:bCs/>
          <w:color w:val="2E74B5"/>
          <w:sz w:val="32"/>
          <w:szCs w:val="32"/>
        </w:rPr>
        <w:t xml:space="preserve">2. Listening and Linking Moves</w:t>
      </w:r>
    </w:p>
    <w:p>
      <w:pPr>
        <w:spacing w:after="120"/>
      </w:pPr>
      <w:r>
        <w:rPr>
          <w:rFonts w:ascii="Calibri" w:cs="Calibri" w:eastAsia="Calibri" w:hAnsi="Calibri"/>
          <w:color w:val="222222"/>
          <w:sz w:val="21"/>
          <w:szCs w:val="21"/>
        </w:rPr>
        <w:t xml:space="preserve">Active listening is more than hearing words; it means noting the main point, the feeling behind it and any evidence offered. When you hear a peer, use a short acknowledgement before you respond. Then decide whether you will extend, challenge or ask a linking question. The three‑step move – Listen, Link, Respond – keeps the conversation flowing and ensures every voice is valued.</w:t>
      </w:r>
    </w:p>
    <w:p>
      <w:pPr>
        <w:pStyle w:val="ListParagraph"/>
        <w:numPr>
          <w:ilvl w:val="0"/>
          <w:numId w:val="2"/>
        </w:numPr>
        <w:spacing w:after="60"/>
      </w:pPr>
      <w:r>
        <w:rPr>
          <w:rFonts w:ascii="Calibri" w:cs="Calibri" w:eastAsia="Calibri" w:hAnsi="Calibri"/>
          <w:color w:val="222222"/>
          <w:sz w:val="21"/>
          <w:szCs w:val="21"/>
        </w:rPr>
        <w:t xml:space="preserve">Listen: eye contact, nod, note‑taking</w:t>
      </w:r>
    </w:p>
    <w:p>
      <w:pPr>
        <w:pStyle w:val="ListParagraph"/>
        <w:numPr>
          <w:ilvl w:val="0"/>
          <w:numId w:val="2"/>
        </w:numPr>
        <w:spacing w:after="60"/>
      </w:pPr>
      <w:r>
        <w:rPr>
          <w:rFonts w:ascii="Calibri" w:cs="Calibri" w:eastAsia="Calibri" w:hAnsi="Calibri"/>
          <w:color w:val="222222"/>
          <w:sz w:val="21"/>
          <w:szCs w:val="21"/>
        </w:rPr>
        <w:t xml:space="preserve">Link: reference the speaker(s) by name, repeat key idea</w:t>
      </w:r>
    </w:p>
    <w:p>
      <w:pPr>
        <w:pStyle w:val="ListParagraph"/>
        <w:numPr>
          <w:ilvl w:val="0"/>
          <w:numId w:val="2"/>
        </w:numPr>
        <w:spacing w:after="60"/>
      </w:pPr>
      <w:r>
        <w:rPr>
          <w:rFonts w:ascii="Calibri" w:cs="Calibri" w:eastAsia="Calibri" w:hAnsi="Calibri"/>
          <w:color w:val="222222"/>
          <w:sz w:val="21"/>
          <w:szCs w:val="21"/>
        </w:rPr>
        <w:t xml:space="preserve">Respond: use an acknowledgement phrase, then add your contribution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Move</w:t>
            </w:r>
          </w:p>
        </w:tc>
        <w:tc>
          <w:tcPr>
            <w:shd w:fill="1F3A5F" w:val="solid"/>
          </w:tcPr>
          <w:p>
            <w:pPr>
              <w:spacing w:after="40"/>
            </w:pPr>
            <w:r>
              <w:rPr>
                <w:rFonts w:ascii="Calibri" w:cs="Calibri" w:eastAsia="Calibri" w:hAnsi="Calibri"/>
                <w:b/>
                <w:bCs/>
                <w:color w:val="FFFFFF"/>
                <w:sz w:val="20"/>
                <w:szCs w:val="20"/>
              </w:rPr>
              <w:t xml:space="preserve">What to Do</w:t>
            </w:r>
          </w:p>
        </w:tc>
        <w:tc>
          <w:tcPr>
            <w:shd w:fill="1F3A5F" w:val="solid"/>
          </w:tcPr>
          <w:p>
            <w:pPr>
              <w:spacing w:after="40"/>
            </w:pPr>
            <w:r>
              <w:rPr>
                <w:rFonts w:ascii="Calibri" w:cs="Calibri" w:eastAsia="Calibri" w:hAnsi="Calibri"/>
                <w:b/>
                <w:bCs/>
                <w:color w:val="FFFFFF"/>
                <w:sz w:val="20"/>
                <w:szCs w:val="20"/>
              </w:rPr>
              <w:t xml:space="preserve">Phrase Example</w:t>
            </w:r>
          </w:p>
        </w:tc>
      </w:tr>
      <w:tr>
        <w:tc>
          <w:p>
            <w:pPr>
              <w:spacing w:after="40"/>
            </w:pPr>
            <w:r>
              <w:rPr>
                <w:rFonts w:ascii="Calibri" w:cs="Calibri" w:eastAsia="Calibri" w:hAnsi="Calibri"/>
                <w:color w:val="222222"/>
                <w:sz w:val="20"/>
                <w:szCs w:val="20"/>
              </w:rPr>
              <w:t xml:space="preserve">Acknowledge</w:t>
            </w:r>
          </w:p>
        </w:tc>
        <w:tc>
          <w:p>
            <w:pPr>
              <w:spacing w:after="40"/>
            </w:pPr>
            <w:r>
              <w:rPr>
                <w:rFonts w:ascii="Calibri" w:cs="Calibri" w:eastAsia="Calibri" w:hAnsi="Calibri"/>
                <w:color w:val="222222"/>
                <w:sz w:val="20"/>
                <w:szCs w:val="20"/>
              </w:rPr>
              <w:t xml:space="preserve">Show you heard the speaker</w:t>
            </w:r>
          </w:p>
        </w:tc>
        <w:tc>
          <w:p>
            <w:pPr>
              <w:spacing w:after="40"/>
            </w:pPr>
            <w:r>
              <w:rPr>
                <w:rFonts w:ascii="Calibri" w:cs="Calibri" w:eastAsia="Calibri" w:hAnsi="Calibri"/>
                <w:color w:val="222222"/>
                <w:sz w:val="20"/>
                <w:szCs w:val="20"/>
              </w:rPr>
              <w:t xml:space="preserve">I see what you mean, Kofi</w:t>
            </w:r>
          </w:p>
        </w:tc>
      </w:tr>
      <w:tr>
        <w:tc>
          <w:p>
            <w:pPr>
              <w:spacing w:after="40"/>
            </w:pPr>
            <w:r>
              <w:rPr>
                <w:rFonts w:ascii="Calibri" w:cs="Calibri" w:eastAsia="Calibri" w:hAnsi="Calibri"/>
                <w:color w:val="222222"/>
                <w:sz w:val="20"/>
                <w:szCs w:val="20"/>
              </w:rPr>
              <w:t xml:space="preserve">Link</w:t>
            </w:r>
          </w:p>
        </w:tc>
        <w:tc>
          <w:p>
            <w:pPr>
              <w:spacing w:after="40"/>
            </w:pPr>
            <w:r>
              <w:rPr>
                <w:rFonts w:ascii="Calibri" w:cs="Calibri" w:eastAsia="Calibri" w:hAnsi="Calibri"/>
                <w:color w:val="222222"/>
                <w:sz w:val="20"/>
                <w:szCs w:val="20"/>
              </w:rPr>
              <w:t xml:space="preserve">Connect two ideas</w:t>
            </w:r>
          </w:p>
        </w:tc>
        <w:tc>
          <w:p>
            <w:pPr>
              <w:spacing w:after="40"/>
            </w:pPr>
            <w:r>
              <w:rPr>
                <w:rFonts w:ascii="Calibri" w:cs="Calibri" w:eastAsia="Calibri" w:hAnsi="Calibri"/>
                <w:color w:val="222222"/>
                <w:sz w:val="20"/>
                <w:szCs w:val="20"/>
              </w:rPr>
              <w:t xml:space="preserve">Building on what Kofi and Ama said…</w:t>
            </w:r>
          </w:p>
        </w:tc>
      </w:tr>
      <w:tr>
        <w:tc>
          <w:p>
            <w:pPr>
              <w:spacing w:after="40"/>
            </w:pPr>
            <w:r>
              <w:rPr>
                <w:rFonts w:ascii="Calibri" w:cs="Calibri" w:eastAsia="Calibri" w:hAnsi="Calibri"/>
                <w:color w:val="222222"/>
                <w:sz w:val="20"/>
                <w:szCs w:val="20"/>
              </w:rPr>
              <w:t xml:space="preserve">Respond</w:t>
            </w:r>
          </w:p>
        </w:tc>
        <w:tc>
          <w:p>
            <w:pPr>
              <w:spacing w:after="40"/>
            </w:pPr>
            <w:r>
              <w:rPr>
                <w:rFonts w:ascii="Calibri" w:cs="Calibri" w:eastAsia="Calibri" w:hAnsi="Calibri"/>
                <w:color w:val="222222"/>
                <w:sz w:val="20"/>
                <w:szCs w:val="20"/>
              </w:rPr>
              <w:t xml:space="preserve">Add new thought or question</w:t>
            </w:r>
          </w:p>
        </w:tc>
        <w:tc>
          <w:p>
            <w:pPr>
              <w:spacing w:after="40"/>
            </w:pPr>
            <w:r>
              <w:rPr>
                <w:rFonts w:ascii="Calibri" w:cs="Calibri" w:eastAsia="Calibri" w:hAnsi="Calibri"/>
                <w:color w:val="222222"/>
                <w:sz w:val="20"/>
                <w:szCs w:val="20"/>
              </w:rPr>
              <w:t xml:space="preserve">How might we schedule study time after chores?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Listening Checklist</w:t>
            </w:r>
          </w:p>
          <w:p>
            <w:r>
              <w:rPr>
                <w:rFonts w:ascii="Calibri" w:cs="Calibri" w:eastAsia="Calibri" w:hAnsi="Calibri"/>
                <w:color w:val="222222"/>
                <w:sz w:val="20"/>
                <w:szCs w:val="20"/>
              </w:rPr>
              <w:t xml:space="preserve">1. Make eye contact 2. Note the main point 3. Repeat a keyword 4. Use the speaker’s name</w:t>
            </w:r>
          </w:p>
        </w:tc>
      </w:tr>
    </w:tbl>
    <w:p>
      <w:pPr>
        <w:pStyle w:val="Heading1"/>
        <w:spacing w:after="120" w:before="240"/>
      </w:pPr>
      <w:r>
        <w:rPr>
          <w:rFonts w:ascii="Calibri" w:cs="Calibri" w:eastAsia="Calibri" w:hAnsi="Calibri"/>
          <w:b/>
          <w:bCs/>
          <w:color w:val="2E74B5"/>
          <w:sz w:val="32"/>
          <w:szCs w:val="32"/>
        </w:rPr>
        <w:t xml:space="preserve">3. Practicing Linking Questions</w:t>
      </w:r>
    </w:p>
    <w:p>
      <w:pPr>
        <w:spacing w:after="120"/>
      </w:pPr>
      <w:r>
        <w:rPr>
          <w:rFonts w:ascii="Calibri" w:cs="Calibri" w:eastAsia="Calibri" w:hAnsi="Calibri"/>
          <w:color w:val="222222"/>
          <w:sz w:val="21"/>
          <w:szCs w:val="21"/>
        </w:rPr>
        <w:t xml:space="preserve">Now you will practice turning a simple statement into a linking question. Work in pairs. One partner shares a short opinion about a school issue, the other adds a different viewpoint. Then the first partner must ask a linking question that references both statements. Switch roles after three rounds.</w:t>
      </w:r>
    </w:p>
    <w:p>
      <w:pPr>
        <w:pStyle w:val="ListParagraph"/>
        <w:numPr>
          <w:ilvl w:val="0"/>
          <w:numId w:val="2"/>
        </w:numPr>
        <w:spacing w:after="60"/>
      </w:pPr>
      <w:r>
        <w:rPr>
          <w:rFonts w:ascii="Calibri" w:cs="Calibri" w:eastAsia="Calibri" w:hAnsi="Calibri"/>
          <w:color w:val="222222"/>
          <w:sz w:val="21"/>
          <w:szCs w:val="21"/>
        </w:rPr>
        <w:t xml:space="preserve">Step 1: Choose a topic (e.g., homework load)</w:t>
      </w:r>
    </w:p>
    <w:p>
      <w:pPr>
        <w:pStyle w:val="ListParagraph"/>
        <w:numPr>
          <w:ilvl w:val="0"/>
          <w:numId w:val="2"/>
        </w:numPr>
        <w:spacing w:after="60"/>
      </w:pPr>
      <w:r>
        <w:rPr>
          <w:rFonts w:ascii="Calibri" w:cs="Calibri" w:eastAsia="Calibri" w:hAnsi="Calibri"/>
          <w:color w:val="222222"/>
          <w:sz w:val="21"/>
          <w:szCs w:val="21"/>
        </w:rPr>
        <w:t xml:space="preserve">Step 2: State your view in one sentence</w:t>
      </w:r>
    </w:p>
    <w:p>
      <w:pPr>
        <w:pStyle w:val="ListParagraph"/>
        <w:numPr>
          <w:ilvl w:val="0"/>
          <w:numId w:val="2"/>
        </w:numPr>
        <w:spacing w:after="60"/>
      </w:pPr>
      <w:r>
        <w:rPr>
          <w:rFonts w:ascii="Calibri" w:cs="Calibri" w:eastAsia="Calibri" w:hAnsi="Calibri"/>
          <w:color w:val="222222"/>
          <w:sz w:val="21"/>
          <w:szCs w:val="21"/>
        </w:rPr>
        <w:t xml:space="preserve">Step 3: Listen to your partner’s view</w:t>
      </w:r>
    </w:p>
    <w:p>
      <w:pPr>
        <w:pStyle w:val="ListParagraph"/>
        <w:numPr>
          <w:ilvl w:val="0"/>
          <w:numId w:val="2"/>
        </w:numPr>
        <w:spacing w:after="60"/>
      </w:pPr>
      <w:r>
        <w:rPr>
          <w:rFonts w:ascii="Calibri" w:cs="Calibri" w:eastAsia="Calibri" w:hAnsi="Calibri"/>
          <w:color w:val="222222"/>
          <w:sz w:val="21"/>
          <w:szCs w:val="21"/>
        </w:rPr>
        <w:t xml:space="preserve">Step 4: Formulate a linking question using the template ‘[Name A] said…, and [Name B] said…. How…?’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Speaker</w:t>
            </w:r>
          </w:p>
        </w:tc>
        <w:tc>
          <w:tcPr>
            <w:shd w:fill="1F3A5F" w:val="solid"/>
          </w:tcPr>
          <w:p>
            <w:pPr>
              <w:spacing w:after="40"/>
            </w:pPr>
            <w:r>
              <w:rPr>
                <w:rFonts w:ascii="Calibri" w:cs="Calibri" w:eastAsia="Calibri" w:hAnsi="Calibri"/>
                <w:b/>
                <w:bCs/>
                <w:color w:val="FFFFFF"/>
                <w:sz w:val="20"/>
                <w:szCs w:val="20"/>
              </w:rPr>
              <w:t xml:space="preserve">Statement</w:t>
            </w:r>
          </w:p>
        </w:tc>
      </w:tr>
      <w:tr>
        <w:tc>
          <w:p>
            <w:pPr>
              <w:spacing w:after="40"/>
            </w:pPr>
            <w:r>
              <w:rPr>
                <w:rFonts w:ascii="Calibri" w:cs="Calibri" w:eastAsia="Calibri" w:hAnsi="Calibri"/>
                <w:color w:val="222222"/>
                <w:sz w:val="20"/>
                <w:szCs w:val="20"/>
              </w:rPr>
              <w:t xml:space="preserve">Kofi</w:t>
            </w:r>
          </w:p>
        </w:tc>
        <w:tc>
          <w:p>
            <w:pPr>
              <w:spacing w:after="40"/>
            </w:pPr>
            <w:r>
              <w:rPr>
                <w:rFonts w:ascii="Calibri" w:cs="Calibri" w:eastAsia="Calibri" w:hAnsi="Calibri"/>
                <w:color w:val="222222"/>
                <w:sz w:val="20"/>
                <w:szCs w:val="20"/>
              </w:rPr>
              <w:t xml:space="preserve">Too much homework leaves no time for sports</w:t>
            </w:r>
          </w:p>
        </w:tc>
      </w:tr>
      <w:tr>
        <w:tc>
          <w:p>
            <w:pPr>
              <w:spacing w:after="40"/>
            </w:pPr>
            <w:r>
              <w:rPr>
                <w:rFonts w:ascii="Calibri" w:cs="Calibri" w:eastAsia="Calibri" w:hAnsi="Calibri"/>
                <w:color w:val="222222"/>
                <w:sz w:val="20"/>
                <w:szCs w:val="20"/>
              </w:rPr>
              <w:t xml:space="preserve">Ama</w:t>
            </w:r>
          </w:p>
        </w:tc>
        <w:tc>
          <w:p>
            <w:pPr>
              <w:spacing w:after="40"/>
            </w:pPr>
            <w:r>
              <w:rPr>
                <w:rFonts w:ascii="Calibri" w:cs="Calibri" w:eastAsia="Calibri" w:hAnsi="Calibri"/>
                <w:color w:val="222222"/>
                <w:sz w:val="20"/>
                <w:szCs w:val="20"/>
              </w:rPr>
              <w:t xml:space="preserve">Sports help us stay focused for studies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Linking Question Template</w:t>
            </w:r>
          </w:p>
          <w:p>
            <w:r>
              <w:rPr>
                <w:rFonts w:ascii="Calibri" w:cs="Calibri" w:eastAsia="Calibri" w:hAnsi="Calibri"/>
                <w:color w:val="222222"/>
                <w:sz w:val="20"/>
                <w:szCs w:val="20"/>
              </w:rPr>
              <w:t xml:space="preserve">[Name A] said ‘_____’ and [Name B] said ‘_____’. How do those ideas connect or conflict?</w:t>
            </w:r>
          </w:p>
        </w:tc>
      </w:tr>
    </w:tbl>
    <w:p>
      <w:pPr>
        <w:pStyle w:val="Heading1"/>
        <w:spacing w:after="120" w:before="240"/>
      </w:pPr>
      <w:r>
        <w:rPr>
          <w:rFonts w:ascii="Calibri" w:cs="Calibri" w:eastAsia="Calibri" w:hAnsi="Calibri"/>
          <w:b/>
          <w:bCs/>
          <w:color w:val="2E74B5"/>
          <w:sz w:val="32"/>
          <w:szCs w:val="32"/>
        </w:rPr>
        <w:t xml:space="preserve">4. Role‑Play Simulation</w:t>
      </w:r>
    </w:p>
    <w:p>
      <w:pPr>
        <w:spacing w:after="120"/>
      </w:pPr>
      <w:r>
        <w:rPr>
          <w:rFonts w:ascii="Calibri" w:cs="Calibri" w:eastAsia="Calibri" w:hAnsi="Calibri"/>
          <w:color w:val="222222"/>
          <w:sz w:val="21"/>
          <w:szCs w:val="21"/>
        </w:rPr>
        <w:t xml:space="preserve">In this activity the whole class becomes a community council discussing ‘Improving the school library’. Four volunteers will act as speakers, each giving a brief opinion. The rest of the class will take turns asking linking questions, acknowledging, and building on ideas. The teacher will act as moderator, reminding students of turn‑taking rules.</w:t>
      </w:r>
    </w:p>
    <w:p>
      <w:pPr>
        <w:pStyle w:val="ListParagraph"/>
        <w:numPr>
          <w:ilvl w:val="0"/>
          <w:numId w:val="2"/>
        </w:numPr>
        <w:spacing w:after="60"/>
      </w:pPr>
      <w:r>
        <w:rPr>
          <w:rFonts w:ascii="Calibri" w:cs="Calibri" w:eastAsia="Calibri" w:hAnsi="Calibri"/>
          <w:color w:val="222222"/>
          <w:sz w:val="21"/>
          <w:szCs w:val="21"/>
        </w:rPr>
        <w:t xml:space="preserve">Speaker 1: “We need more books on science.”</w:t>
      </w:r>
    </w:p>
    <w:p>
      <w:pPr>
        <w:pStyle w:val="ListParagraph"/>
        <w:numPr>
          <w:ilvl w:val="0"/>
          <w:numId w:val="2"/>
        </w:numPr>
        <w:spacing w:after="60"/>
      </w:pPr>
      <w:r>
        <w:rPr>
          <w:rFonts w:ascii="Calibri" w:cs="Calibri" w:eastAsia="Calibri" w:hAnsi="Calibri"/>
          <w:color w:val="222222"/>
          <w:sz w:val="21"/>
          <w:szCs w:val="21"/>
        </w:rPr>
        <w:t xml:space="preserve">Speaker 2: “Science books are expensive for the school.”</w:t>
      </w:r>
    </w:p>
    <w:p>
      <w:pPr>
        <w:pStyle w:val="ListParagraph"/>
        <w:numPr>
          <w:ilvl w:val="0"/>
          <w:numId w:val="2"/>
        </w:numPr>
        <w:spacing w:after="60"/>
      </w:pPr>
      <w:r>
        <w:rPr>
          <w:rFonts w:ascii="Calibri" w:cs="Calibri" w:eastAsia="Calibri" w:hAnsi="Calibri"/>
          <w:color w:val="222222"/>
          <w:sz w:val="21"/>
          <w:szCs w:val="21"/>
        </w:rPr>
        <w:t xml:space="preserve">Speaker 3: “We could ask parents for donations.”</w:t>
      </w:r>
    </w:p>
    <w:p>
      <w:pPr>
        <w:pStyle w:val="ListParagraph"/>
        <w:numPr>
          <w:ilvl w:val="0"/>
          <w:numId w:val="2"/>
        </w:numPr>
        <w:spacing w:after="60"/>
      </w:pPr>
      <w:r>
        <w:rPr>
          <w:rFonts w:ascii="Calibri" w:cs="Calibri" w:eastAsia="Calibri" w:hAnsi="Calibri"/>
          <w:color w:val="222222"/>
          <w:sz w:val="21"/>
          <w:szCs w:val="21"/>
        </w:rPr>
        <w:t xml:space="preserve">Speaker 4: “Donations need a clear plan to be effective.”</w:t>
      </w:r>
    </w:p>
    <w:p>
      <w:pPr>
        <w:pStyle w:val="ListParagraph"/>
        <w:numPr>
          <w:ilvl w:val="0"/>
          <w:numId w:val="2"/>
        </w:numPr>
        <w:spacing w:after="60"/>
      </w:pPr>
      <w:r>
        <w:rPr>
          <w:rFonts w:ascii="Calibri" w:cs="Calibri" w:eastAsia="Calibri" w:hAnsi="Calibri"/>
          <w:color w:val="222222"/>
          <w:sz w:val="21"/>
          <w:szCs w:val="21"/>
        </w:rPr>
        <w:t xml:space="preserve">Students: use linking questions such as ‘Building on what Speaker 1 and Speaker 3 said, how could we organise a donation drive?’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Moderator Prompt</w:t>
            </w:r>
          </w:p>
          <w:p>
            <w:r>
              <w:rPr>
                <w:rFonts w:ascii="Calibri" w:cs="Calibri" w:eastAsia="Calibri" w:hAnsi="Calibri"/>
                <w:color w:val="222222"/>
                <w:sz w:val="20"/>
                <w:szCs w:val="20"/>
              </w:rPr>
              <w:t xml:space="preserve">If the conversation stalls, ask: ‘Who else has a thought on this?’</w:t>
            </w:r>
          </w:p>
        </w:tc>
      </w:tr>
    </w:tbl>
    <w:p>
      <w:pPr>
        <w:pStyle w:val="Heading1"/>
        <w:spacing w:after="120" w:before="240"/>
      </w:pPr>
      <w:r>
        <w:rPr>
          <w:rFonts w:ascii="Calibri" w:cs="Calibri" w:eastAsia="Calibri" w:hAnsi="Calibri"/>
          <w:b/>
          <w:bCs/>
          <w:color w:val="2E74B5"/>
          <w:sz w:val="32"/>
          <w:szCs w:val="32"/>
        </w:rPr>
        <w:t xml:space="preserve">5. Reflect and Consolidate</w:t>
      </w:r>
    </w:p>
    <w:p>
      <w:pPr>
        <w:spacing w:after="120"/>
      </w:pPr>
      <w:r>
        <w:rPr>
          <w:rFonts w:ascii="Calibri" w:cs="Calibri" w:eastAsia="Calibri" w:hAnsi="Calibri"/>
          <w:color w:val="222222"/>
          <w:sz w:val="21"/>
          <w:szCs w:val="21"/>
        </w:rPr>
        <w:t xml:space="preserve">Take five minutes to write down two linking questions you used today and the responses they generated. Then, in a quick share, tell a partner which question helped the discussion move forward the most and why. Finally, think about one habit you will keep – perhaps naming speakers before you ask, or always using an acknowledgement phrase.</w:t>
      </w:r>
    </w:p>
    <w:p>
      <w:pPr>
        <w:pStyle w:val="ListParagraph"/>
        <w:numPr>
          <w:ilvl w:val="0"/>
          <w:numId w:val="2"/>
        </w:numPr>
        <w:spacing w:after="60"/>
      </w:pPr>
      <w:r>
        <w:rPr>
          <w:rFonts w:ascii="Calibri" w:cs="Calibri" w:eastAsia="Calibri" w:hAnsi="Calibri"/>
          <w:color w:val="222222"/>
          <w:sz w:val="21"/>
          <w:szCs w:val="21"/>
        </w:rPr>
        <w:t xml:space="preserve">Reflection question: Which linking question felt most natural?</w:t>
      </w:r>
    </w:p>
    <w:p>
      <w:pPr>
        <w:pStyle w:val="ListParagraph"/>
        <w:numPr>
          <w:ilvl w:val="0"/>
          <w:numId w:val="2"/>
        </w:numPr>
        <w:spacing w:after="60"/>
      </w:pPr>
      <w:r>
        <w:rPr>
          <w:rFonts w:ascii="Calibri" w:cs="Calibri" w:eastAsia="Calibri" w:hAnsi="Calibri"/>
          <w:color w:val="222222"/>
          <w:sz w:val="21"/>
          <w:szCs w:val="21"/>
        </w:rPr>
        <w:t xml:space="preserve">Action plan: Write one personal goal for next discussion</w:t>
      </w:r>
    </w:p>
    <w:p>
      <w:pPr>
        <w:pStyle w:val="Heading1"/>
        <w:spacing w:after="120" w:before="240"/>
      </w:pPr>
      <w:r>
        <w:rPr>
          <w:rFonts w:ascii="Calibri" w:cs="Calibri" w:eastAsia="Calibri" w:hAnsi="Calibri"/>
          <w:b/>
          <w:bCs/>
          <w:color w:val="2E74B5"/>
          <w:sz w:val="32"/>
          <w:szCs w:val="32"/>
        </w:rPr>
        <w:t xml:space="preserve">Group Role‑Play: The School Council</w:t>
      </w:r>
    </w:p>
    <w:p>
      <w:pPr>
        <w:spacing w:after="120"/>
      </w:pPr>
      <w:r>
        <w:rPr>
          <w:rFonts w:ascii="Calibri" w:cs="Calibri" w:eastAsia="Calibri" w:hAnsi="Calibri"/>
          <w:color w:val="222222"/>
          <w:sz w:val="21"/>
          <w:szCs w:val="21"/>
        </w:rPr>
        <w:t xml:space="preserve">Students work in groups of five to simulate a council meeting on a school‑wide issue. The aim is to practise linking questions, active listening and respectful turn‑taking.</w:t>
      </w:r>
    </w:p>
    <w:p>
      <w:pPr>
        <w:pStyle w:val="ListParagraph"/>
        <w:numPr>
          <w:ilvl w:val="0"/>
          <w:numId w:val="2"/>
        </w:numPr>
        <w:spacing w:after="60"/>
      </w:pPr>
      <w:r>
        <w:rPr>
          <w:rFonts w:ascii="Calibri" w:cs="Calibri" w:eastAsia="Calibri" w:hAnsi="Calibri"/>
          <w:color w:val="222222"/>
          <w:sz w:val="21"/>
          <w:szCs w:val="21"/>
        </w:rPr>
        <w:t xml:space="preserve">Assign roles: Chair, Speaker 1, Speaker 2, Speaker 3, Questioner</w:t>
      </w:r>
    </w:p>
    <w:p>
      <w:pPr>
        <w:pStyle w:val="ListParagraph"/>
        <w:numPr>
          <w:ilvl w:val="0"/>
          <w:numId w:val="2"/>
        </w:numPr>
        <w:spacing w:after="60"/>
      </w:pPr>
      <w:r>
        <w:rPr>
          <w:rFonts w:ascii="Calibri" w:cs="Calibri" w:eastAsia="Calibri" w:hAnsi="Calibri"/>
          <w:color w:val="222222"/>
          <w:sz w:val="21"/>
          <w:szCs w:val="21"/>
        </w:rPr>
        <w:t xml:space="preserve">Chair opens the meeting with a brief agenda</w:t>
      </w:r>
    </w:p>
    <w:p>
      <w:pPr>
        <w:pStyle w:val="ListParagraph"/>
        <w:numPr>
          <w:ilvl w:val="0"/>
          <w:numId w:val="2"/>
        </w:numPr>
        <w:spacing w:after="60"/>
      </w:pPr>
      <w:r>
        <w:rPr>
          <w:rFonts w:ascii="Calibri" w:cs="Calibri" w:eastAsia="Calibri" w:hAnsi="Calibri"/>
          <w:color w:val="222222"/>
          <w:sz w:val="21"/>
          <w:szCs w:val="21"/>
        </w:rPr>
        <w:t xml:space="preserve">Speakers each give a 30‑second statement on the issue</w:t>
      </w:r>
    </w:p>
    <w:p>
      <w:pPr>
        <w:pStyle w:val="ListParagraph"/>
        <w:numPr>
          <w:ilvl w:val="0"/>
          <w:numId w:val="2"/>
        </w:numPr>
        <w:spacing w:after="60"/>
      </w:pPr>
      <w:r>
        <w:rPr>
          <w:rFonts w:ascii="Calibri" w:cs="Calibri" w:eastAsia="Calibri" w:hAnsi="Calibri"/>
          <w:color w:val="222222"/>
          <w:sz w:val="21"/>
          <w:szCs w:val="21"/>
        </w:rPr>
        <w:t xml:space="preserve">Questioner listens and asks at least two linking questions, naming the speakers each time</w:t>
      </w:r>
    </w:p>
    <w:p>
      <w:pPr>
        <w:pStyle w:val="ListParagraph"/>
        <w:numPr>
          <w:ilvl w:val="0"/>
          <w:numId w:val="2"/>
        </w:numPr>
        <w:spacing w:after="60"/>
      </w:pPr>
      <w:r>
        <w:rPr>
          <w:rFonts w:ascii="Calibri" w:cs="Calibri" w:eastAsia="Calibri" w:hAnsi="Calibri"/>
          <w:color w:val="222222"/>
          <w:sz w:val="21"/>
          <w:szCs w:val="21"/>
        </w:rPr>
        <w:t xml:space="preserve">After each question, the group responds using acknowledgement and follow‑up moves</w:t>
      </w:r>
    </w:p>
    <w:p>
      <w:pPr>
        <w:pStyle w:val="ListParagraph"/>
        <w:numPr>
          <w:ilvl w:val="0"/>
          <w:numId w:val="2"/>
        </w:numPr>
        <w:spacing w:after="60"/>
      </w:pPr>
      <w:r>
        <w:rPr>
          <w:rFonts w:ascii="Calibri" w:cs="Calibri" w:eastAsia="Calibri" w:hAnsi="Calibri"/>
          <w:color w:val="222222"/>
          <w:sz w:val="21"/>
          <w:szCs w:val="21"/>
        </w:rPr>
        <w:t xml:space="preserve">Rotate roles so every learner experiences each position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speakers named before each question</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linking question references at least two speakers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Every response includes an acknowledgement phrase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Turn‑taking follows the ‘raise hand → give floor → thank’ protocol</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a short recorded discussion of three students talking about school meals</w:t>
      </w:r>
    </w:p>
    <w:p>
      <w:pPr>
        <w:pStyle w:val="ListParagraph"/>
        <w:numPr>
          <w:ilvl w:val="0"/>
          <w:numId w:val="2"/>
        </w:numPr>
        <w:spacing w:after="60"/>
      </w:pPr>
      <w:r>
        <w:rPr>
          <w:rFonts w:ascii="Calibri" w:cs="Calibri" w:eastAsia="Calibri" w:hAnsi="Calibri"/>
          <w:color w:val="222222"/>
          <w:sz w:val="21"/>
          <w:szCs w:val="21"/>
        </w:rPr>
        <w:t xml:space="preserve">Write down the main point of each speaker</w:t>
      </w:r>
    </w:p>
    <w:p>
      <w:pPr>
        <w:pStyle w:val="ListParagraph"/>
        <w:numPr>
          <w:ilvl w:val="0"/>
          <w:numId w:val="2"/>
        </w:numPr>
        <w:spacing w:after="60"/>
      </w:pPr>
      <w:r>
        <w:rPr>
          <w:rFonts w:ascii="Calibri" w:cs="Calibri" w:eastAsia="Calibri" w:hAnsi="Calibri"/>
          <w:color w:val="222222"/>
          <w:sz w:val="21"/>
          <w:szCs w:val="21"/>
        </w:rPr>
        <w:t xml:space="preserve">Identify one closed question and rewrite it as an open‑ended question</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From the same recording, create a linking question that connects the ideas of Speaker 1 and Speaker 2</w:t>
      </w:r>
    </w:p>
    <w:p>
      <w:pPr>
        <w:pStyle w:val="ListParagraph"/>
        <w:numPr>
          <w:ilvl w:val="0"/>
          <w:numId w:val="2"/>
        </w:numPr>
        <w:spacing w:after="60"/>
      </w:pPr>
      <w:r>
        <w:rPr>
          <w:rFonts w:ascii="Calibri" w:cs="Calibri" w:eastAsia="Calibri" w:hAnsi="Calibri"/>
          <w:color w:val="222222"/>
          <w:sz w:val="21"/>
          <w:szCs w:val="21"/>
        </w:rPr>
        <w:t xml:space="preserve">Record yourself asking the linking question and note the reaction</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Design a 2‑minute multi‑speaker discussion on ‘Improving school sports facilities’</w:t>
      </w:r>
    </w:p>
    <w:p>
      <w:pPr>
        <w:pStyle w:val="ListParagraph"/>
        <w:numPr>
          <w:ilvl w:val="0"/>
          <w:numId w:val="2"/>
        </w:numPr>
        <w:spacing w:after="60"/>
      </w:pPr>
      <w:r>
        <w:rPr>
          <w:rFonts w:ascii="Calibri" w:cs="Calibri" w:eastAsia="Calibri" w:hAnsi="Calibri"/>
          <w:color w:val="222222"/>
          <w:sz w:val="21"/>
          <w:szCs w:val="21"/>
        </w:rPr>
        <w:t xml:space="preserve">Write a script that includes at least three speakers and two linking questions you will ask</w:t>
      </w:r>
    </w:p>
    <w:p>
      <w:pPr>
        <w:pStyle w:val="ListParagraph"/>
        <w:numPr>
          <w:ilvl w:val="0"/>
          <w:numId w:val="2"/>
        </w:numPr>
        <w:spacing w:after="60"/>
      </w:pPr>
      <w:r>
        <w:rPr>
          <w:rFonts w:ascii="Calibri" w:cs="Calibri" w:eastAsia="Calibri" w:hAnsi="Calibri"/>
          <w:color w:val="222222"/>
          <w:sz w:val="21"/>
          <w:szCs w:val="21"/>
        </w:rPr>
        <w:t xml:space="preserve">Perform the script for a peer and have them evaluate your use of acknowledgement, linking and response moves</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1. A question that can be answered with ‘yes’ or ‘no’ is a closed question. (True/False)</w:t>
      </w:r>
    </w:p>
    <w:p>
      <w:pPr>
        <w:pStyle w:val="ListParagraph"/>
        <w:numPr>
          <w:ilvl w:val="0"/>
          <w:numId w:val="2"/>
        </w:numPr>
        <w:spacing w:after="60"/>
      </w:pPr>
      <w:r>
        <w:rPr>
          <w:rFonts w:ascii="Calibri" w:cs="Calibri" w:eastAsia="Calibri" w:hAnsi="Calibri"/>
          <w:color w:val="222222"/>
          <w:sz w:val="21"/>
          <w:szCs w:val="21"/>
        </w:rPr>
        <w:t xml:space="preserve">2. An open‑ended question always starts with ‘why’ or ‘how’. (True/False)</w:t>
      </w:r>
    </w:p>
    <w:p>
      <w:pPr>
        <w:pStyle w:val="ListParagraph"/>
        <w:numPr>
          <w:ilvl w:val="0"/>
          <w:numId w:val="2"/>
        </w:numPr>
        <w:spacing w:after="60"/>
      </w:pPr>
      <w:r>
        <w:rPr>
          <w:rFonts w:ascii="Calibri" w:cs="Calibri" w:eastAsia="Calibri" w:hAnsi="Calibri"/>
          <w:color w:val="222222"/>
          <w:sz w:val="21"/>
          <w:szCs w:val="21"/>
        </w:rPr>
        <w:t xml:space="preserve">3. Linking questions should reference at least one speaker’s name. (True/False)</w:t>
      </w:r>
    </w:p>
    <w:p>
      <w:pPr>
        <w:pStyle w:val="ListParagraph"/>
        <w:numPr>
          <w:ilvl w:val="0"/>
          <w:numId w:val="2"/>
        </w:numPr>
        <w:spacing w:after="60"/>
      </w:pPr>
      <w:r>
        <w:rPr>
          <w:rFonts w:ascii="Calibri" w:cs="Calibri" w:eastAsia="Calibri" w:hAnsi="Calibri"/>
          <w:color w:val="222222"/>
          <w:sz w:val="21"/>
          <w:szCs w:val="21"/>
        </w:rPr>
        <w:t xml:space="preserve">4. Saying ‘I understand’ is an acknowledgement phrase. (True/False)</w:t>
      </w:r>
    </w:p>
    <w:p>
      <w:pPr>
        <w:pStyle w:val="ListParagraph"/>
        <w:numPr>
          <w:ilvl w:val="0"/>
          <w:numId w:val="2"/>
        </w:numPr>
        <w:spacing w:after="60"/>
      </w:pPr>
      <w:r>
        <w:rPr>
          <w:rFonts w:ascii="Calibri" w:cs="Calibri" w:eastAsia="Calibri" w:hAnsi="Calibri"/>
          <w:color w:val="222222"/>
          <w:sz w:val="21"/>
          <w:szCs w:val="21"/>
        </w:rPr>
        <w:t xml:space="preserve">5. Turn‑taking means speaking over someone else. (True/False)</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Explain why a linking question is more effective than a closed question in a group discussion.</w:t>
      </w:r>
    </w:p>
    <w:p>
      <w:pPr>
        <w:pStyle w:val="ListParagraph"/>
        <w:numPr>
          <w:ilvl w:val="0"/>
          <w:numId w:val="2"/>
        </w:numPr>
        <w:spacing w:after="60"/>
      </w:pPr>
      <w:r>
        <w:rPr>
          <w:rFonts w:ascii="Calibri" w:cs="Calibri" w:eastAsia="Calibri" w:hAnsi="Calibri"/>
          <w:color w:val="222222"/>
          <w:sz w:val="21"/>
          <w:szCs w:val="21"/>
        </w:rPr>
        <w:t xml:space="preserve">Give an example of a linking question that connects two speakers’ ideas about homework and extracurricular activities.</w:t>
      </w:r>
    </w:p>
    <w:p>
      <w:pPr>
        <w:pStyle w:val="ListParagraph"/>
        <w:numPr>
          <w:ilvl w:val="0"/>
          <w:numId w:val="2"/>
        </w:numPr>
        <w:spacing w:after="60"/>
      </w:pPr>
      <w:r>
        <w:rPr>
          <w:rFonts w:ascii="Calibri" w:cs="Calibri" w:eastAsia="Calibri" w:hAnsi="Calibri"/>
          <w:color w:val="222222"/>
          <w:sz w:val="21"/>
          <w:szCs w:val="21"/>
        </w:rPr>
        <w:t xml:space="preserve">Describe two body‑language cues that show you are actively listening.</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3‑minute group discussion on a grade‑level topic (e.g., ‘How can we reduce waste in school?’) using at least three linking questions, three acknowledgement phrases and proper turn‑taking.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participants speak at least once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linking question names two speakers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Every response begins with an acknowledgement phrase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Conversation flows without long pauses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Linking questions are powerful tools that show you have listened, understand multiple viewpoints and can steer a discussion toward deeper insight. By mastering open‑ended and linking questions, you become a confident contributor in any classroom conversation.</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Skill</w:t>
            </w:r>
          </w:p>
        </w:tc>
        <w:tc>
          <w:tcPr>
            <w:shd w:fill="1F3A5F" w:val="solid"/>
          </w:tcPr>
          <w:p>
            <w:pPr>
              <w:spacing w:after="40"/>
            </w:pPr>
            <w:r>
              <w:rPr>
                <w:rFonts w:ascii="Calibri" w:cs="Calibri" w:eastAsia="Calibri" w:hAnsi="Calibri"/>
                <w:b/>
                <w:bCs/>
                <w:color w:val="FFFFFF"/>
                <w:sz w:val="20"/>
                <w:szCs w:val="20"/>
              </w:rPr>
              <w:t xml:space="preserve">What to Do</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Closed Question</w:t>
            </w:r>
          </w:p>
        </w:tc>
        <w:tc>
          <w:p>
            <w:pPr>
              <w:spacing w:after="40"/>
            </w:pPr>
            <w:r>
              <w:rPr>
                <w:rFonts w:ascii="Calibri" w:cs="Calibri" w:eastAsia="Calibri" w:hAnsi="Calibri"/>
                <w:color w:val="222222"/>
                <w:sz w:val="20"/>
                <w:szCs w:val="20"/>
              </w:rPr>
              <w:t xml:space="preserve">Ask for a yes/no answer</w:t>
            </w:r>
          </w:p>
        </w:tc>
        <w:tc>
          <w:p>
            <w:pPr>
              <w:spacing w:after="40"/>
            </w:pPr>
            <w:r>
              <w:rPr>
                <w:rFonts w:ascii="Calibri" w:cs="Calibri" w:eastAsia="Calibri" w:hAnsi="Calibri"/>
                <w:color w:val="222222"/>
                <w:sz w:val="20"/>
                <w:szCs w:val="20"/>
              </w:rPr>
              <w:t xml:space="preserve">Did you finish the assignment?</w:t>
            </w:r>
          </w:p>
        </w:tc>
      </w:tr>
      <w:tr>
        <w:tc>
          <w:p>
            <w:pPr>
              <w:spacing w:after="40"/>
            </w:pPr>
            <w:r>
              <w:rPr>
                <w:rFonts w:ascii="Calibri" w:cs="Calibri" w:eastAsia="Calibri" w:hAnsi="Calibri"/>
                <w:color w:val="222222"/>
                <w:sz w:val="20"/>
                <w:szCs w:val="20"/>
              </w:rPr>
              <w:t xml:space="preserve">Open‑Ended Question</w:t>
            </w:r>
          </w:p>
        </w:tc>
        <w:tc>
          <w:p>
            <w:pPr>
              <w:spacing w:after="40"/>
            </w:pPr>
            <w:r>
              <w:rPr>
                <w:rFonts w:ascii="Calibri" w:cs="Calibri" w:eastAsia="Calibri" w:hAnsi="Calibri"/>
                <w:color w:val="222222"/>
                <w:sz w:val="20"/>
                <w:szCs w:val="20"/>
              </w:rPr>
              <w:t xml:space="preserve">Invite explanation</w:t>
            </w:r>
          </w:p>
        </w:tc>
        <w:tc>
          <w:p>
            <w:pPr>
              <w:spacing w:after="40"/>
            </w:pPr>
            <w:r>
              <w:rPr>
                <w:rFonts w:ascii="Calibri" w:cs="Calibri" w:eastAsia="Calibri" w:hAnsi="Calibri"/>
                <w:color w:val="222222"/>
                <w:sz w:val="20"/>
                <w:szCs w:val="20"/>
              </w:rPr>
              <w:t xml:space="preserve">How did you decide on that solution?</w:t>
            </w:r>
          </w:p>
        </w:tc>
      </w:tr>
      <w:tr>
        <w:tc>
          <w:p>
            <w:pPr>
              <w:spacing w:after="40"/>
            </w:pPr>
            <w:r>
              <w:rPr>
                <w:rFonts w:ascii="Calibri" w:cs="Calibri" w:eastAsia="Calibri" w:hAnsi="Calibri"/>
                <w:color w:val="222222"/>
                <w:sz w:val="20"/>
                <w:szCs w:val="20"/>
              </w:rPr>
              <w:t xml:space="preserve">Linking Question</w:t>
            </w:r>
          </w:p>
        </w:tc>
        <w:tc>
          <w:p>
            <w:pPr>
              <w:spacing w:after="40"/>
            </w:pPr>
            <w:r>
              <w:rPr>
                <w:rFonts w:ascii="Calibri" w:cs="Calibri" w:eastAsia="Calibri" w:hAnsi="Calibri"/>
                <w:color w:val="222222"/>
                <w:sz w:val="20"/>
                <w:szCs w:val="20"/>
              </w:rPr>
              <w:t xml:space="preserve">Reference two speakers and connect ideas</w:t>
            </w:r>
          </w:p>
        </w:tc>
        <w:tc>
          <w:p>
            <w:pPr>
              <w:spacing w:after="40"/>
            </w:pPr>
            <w:r>
              <w:rPr>
                <w:rFonts w:ascii="Calibri" w:cs="Calibri" w:eastAsia="Calibri" w:hAnsi="Calibri"/>
                <w:color w:val="222222"/>
                <w:sz w:val="20"/>
                <w:szCs w:val="20"/>
              </w:rPr>
              <w:t xml:space="preserve">Kofi said time management is a problem and Ama mentioned home duties. How might those causes be linked?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2026-10-02T10:41:51.333Z</dcterms:created>
  <dcterms:modified xsi:type="dcterms:W3CDTF">2026-10-02T10:41:51.333Z</dcterms:modified>
</cp:coreProperties>
</file>

<file path=docProps/custom.xml><?xml version="1.0" encoding="utf-8"?>
<Properties xmlns="http://schemas.openxmlformats.org/officeDocument/2006/custom-properties" xmlns:vt="http://schemas.openxmlformats.org/officeDocument/2006/docPropsVTypes"/>
</file>