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National and Global Issues: Oral Discussion</w:t>
      </w:r>
    </w:p>
    <w:p>
      <w:pPr>
        <w:shd w:fill="1F3A5F" w:val="solid"/>
        <w:spacing w:after="240"/>
        <w:jc w:val="center"/>
      </w:pPr>
      <w:r>
        <w:rPr>
          <w:rFonts w:ascii="Calibri" w:cs="Calibri" w:eastAsia="Calibri" w:hAnsi="Calibri"/>
          <w:color w:val="F6C945"/>
          <w:sz w:val="24"/>
          <w:szCs w:val="24"/>
        </w:rPr>
        <w:t xml:space="preserve">Using Register, Questions and Vocabulary in B9</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to your oral language adventure! In this unit you will talk about real problems that affect Ghana and the world. You will learn how to choose the right words, ask good questions and give clear answers. Let’s get ready to speak like confident citizens!</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Identify and explain at least two national issues and two global issues at grade level</w:t>
      </w:r>
    </w:p>
    <w:p>
      <w:pPr>
        <w:pStyle w:val="ListParagraph"/>
        <w:numPr>
          <w:ilvl w:val="0"/>
          <w:numId w:val="2"/>
        </w:numPr>
        <w:spacing w:after="60"/>
      </w:pPr>
      <w:r>
        <w:rPr>
          <w:rFonts w:ascii="Calibri" w:cs="Calibri" w:eastAsia="Calibri" w:hAnsi="Calibri"/>
          <w:color w:val="222222"/>
          <w:sz w:val="21"/>
          <w:szCs w:val="21"/>
        </w:rPr>
        <w:t xml:space="preserve">Use appropriate register and purposeful vocabulary – including at least two phrasal verbs and two idioms – when discussing the issues orally</w:t>
      </w:r>
    </w:p>
    <w:p>
      <w:pPr>
        <w:pStyle w:val="ListParagraph"/>
        <w:numPr>
          <w:ilvl w:val="0"/>
          <w:numId w:val="2"/>
        </w:numPr>
        <w:spacing w:after="60"/>
      </w:pPr>
      <w:r>
        <w:rPr>
          <w:rFonts w:ascii="Calibri" w:cs="Calibri" w:eastAsia="Calibri" w:hAnsi="Calibri"/>
          <w:color w:val="222222"/>
          <w:sz w:val="21"/>
          <w:szCs w:val="21"/>
        </w:rPr>
        <w:t xml:space="preserve">Ask open‑ended and linking questions that connect the ideas of at least two speakers in a multi‑speaker discussion</w:t>
      </w:r>
    </w:p>
    <w:p>
      <w:pPr>
        <w:pStyle w:val="ListParagraph"/>
        <w:numPr>
          <w:ilvl w:val="0"/>
          <w:numId w:val="2"/>
        </w:numPr>
        <w:spacing w:after="60"/>
      </w:pPr>
      <w:r>
        <w:rPr>
          <w:rFonts w:ascii="Calibri" w:cs="Calibri" w:eastAsia="Calibri" w:hAnsi="Calibri"/>
          <w:color w:val="222222"/>
          <w:sz w:val="21"/>
          <w:szCs w:val="21"/>
        </w:rPr>
        <w:t xml:space="preserve">Produce a structured three‑part spoken contribution: problem, evidence and response</w:t>
      </w:r>
    </w:p>
    <w:p>
      <w:pPr>
        <w:pStyle w:val="ListParagraph"/>
        <w:numPr>
          <w:ilvl w:val="0"/>
          <w:numId w:val="2"/>
        </w:numPr>
        <w:spacing w:after="60"/>
      </w:pPr>
      <w:r>
        <w:rPr>
          <w:rFonts w:ascii="Calibri" w:cs="Calibri" w:eastAsia="Calibri" w:hAnsi="Calibri"/>
          <w:color w:val="222222"/>
          <w:sz w:val="21"/>
          <w:szCs w:val="21"/>
        </w:rPr>
        <w:t xml:space="preserve">Switch between informal, semi‑formal and formal registers as the situation demands</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register</w:t>
            </w:r>
          </w:p>
        </w:tc>
        <w:tc>
          <w:p>
            <w:pPr>
              <w:spacing w:after="40"/>
            </w:pPr>
            <w:r>
              <w:rPr>
                <w:rFonts w:ascii="Calibri" w:cs="Calibri" w:eastAsia="Calibri" w:hAnsi="Calibri"/>
                <w:color w:val="222222"/>
                <w:sz w:val="20"/>
                <w:szCs w:val="20"/>
              </w:rPr>
              <w:t xml:space="preserve">the level of formality in language, e.g., slang, standard English, formal</w:t>
            </w:r>
          </w:p>
        </w:tc>
      </w:tr>
      <w:tr>
        <w:tc>
          <w:p>
            <w:pPr>
              <w:spacing w:after="40"/>
            </w:pPr>
            <w:r>
              <w:rPr>
                <w:rFonts w:ascii="Calibri" w:cs="Calibri" w:eastAsia="Calibri" w:hAnsi="Calibri"/>
                <w:color w:val="222222"/>
                <w:sz w:val="20"/>
                <w:szCs w:val="20"/>
              </w:rPr>
              <w:t xml:space="preserve">phrasal verb</w:t>
            </w:r>
          </w:p>
        </w:tc>
        <w:tc>
          <w:p>
            <w:pPr>
              <w:spacing w:after="40"/>
            </w:pPr>
            <w:r>
              <w:rPr>
                <w:rFonts w:ascii="Calibri" w:cs="Calibri" w:eastAsia="Calibri" w:hAnsi="Calibri"/>
                <w:color w:val="222222"/>
                <w:sz w:val="20"/>
                <w:szCs w:val="20"/>
              </w:rPr>
              <w:t xml:space="preserve">a verb combined with a preposition or adverb that changes its meaning, e.g., ‘look into’</w:t>
            </w:r>
          </w:p>
        </w:tc>
      </w:tr>
      <w:tr>
        <w:tc>
          <w:p>
            <w:pPr>
              <w:spacing w:after="40"/>
            </w:pPr>
            <w:r>
              <w:rPr>
                <w:rFonts w:ascii="Calibri" w:cs="Calibri" w:eastAsia="Calibri" w:hAnsi="Calibri"/>
                <w:color w:val="222222"/>
                <w:sz w:val="20"/>
                <w:szCs w:val="20"/>
              </w:rPr>
              <w:t xml:space="preserve">idiom</w:t>
            </w:r>
          </w:p>
        </w:tc>
        <w:tc>
          <w:p>
            <w:pPr>
              <w:spacing w:after="40"/>
            </w:pPr>
            <w:r>
              <w:rPr>
                <w:rFonts w:ascii="Calibri" w:cs="Calibri" w:eastAsia="Calibri" w:hAnsi="Calibri"/>
                <w:color w:val="222222"/>
                <w:sz w:val="20"/>
                <w:szCs w:val="20"/>
              </w:rPr>
              <w:t xml:space="preserve">a phrase whose meaning is not literal, e.g., ‘break the ice’</w:t>
            </w:r>
          </w:p>
        </w:tc>
      </w:tr>
      <w:tr>
        <w:tc>
          <w:p>
            <w:pPr>
              <w:spacing w:after="40"/>
            </w:pPr>
            <w:r>
              <w:rPr>
                <w:rFonts w:ascii="Calibri" w:cs="Calibri" w:eastAsia="Calibri" w:hAnsi="Calibri"/>
                <w:color w:val="222222"/>
                <w:sz w:val="20"/>
                <w:szCs w:val="20"/>
              </w:rPr>
              <w:t xml:space="preserve">linking question</w:t>
            </w:r>
          </w:p>
        </w:tc>
        <w:tc>
          <w:p>
            <w:pPr>
              <w:spacing w:after="40"/>
            </w:pPr>
            <w:r>
              <w:rPr>
                <w:rFonts w:ascii="Calibri" w:cs="Calibri" w:eastAsia="Calibri" w:hAnsi="Calibri"/>
                <w:color w:val="222222"/>
                <w:sz w:val="20"/>
                <w:szCs w:val="20"/>
              </w:rPr>
              <w:t xml:space="preserve">a question that connects one speaker’s idea to another’s</w:t>
            </w:r>
          </w:p>
        </w:tc>
      </w:tr>
      <w:tr>
        <w:tc>
          <w:p>
            <w:pPr>
              <w:spacing w:after="40"/>
            </w:pPr>
            <w:r>
              <w:rPr>
                <w:rFonts w:ascii="Calibri" w:cs="Calibri" w:eastAsia="Calibri" w:hAnsi="Calibri"/>
                <w:color w:val="222222"/>
                <w:sz w:val="20"/>
                <w:szCs w:val="20"/>
              </w:rPr>
              <w:t xml:space="preserve">synthesis</w:t>
            </w:r>
          </w:p>
        </w:tc>
        <w:tc>
          <w:p>
            <w:pPr>
              <w:spacing w:after="40"/>
            </w:pPr>
            <w:r>
              <w:rPr>
                <w:rFonts w:ascii="Calibri" w:cs="Calibri" w:eastAsia="Calibri" w:hAnsi="Calibri"/>
                <w:color w:val="222222"/>
                <w:sz w:val="20"/>
                <w:szCs w:val="20"/>
              </w:rPr>
              <w:t xml:space="preserve">combining several ideas into a single, coherent response</w:t>
            </w:r>
          </w:p>
        </w:tc>
      </w:tr>
      <w:tr>
        <w:tc>
          <w:p>
            <w:pPr>
              <w:spacing w:after="40"/>
            </w:pPr>
            <w:r>
              <w:rPr>
                <w:rFonts w:ascii="Calibri" w:cs="Calibri" w:eastAsia="Calibri" w:hAnsi="Calibri"/>
                <w:color w:val="222222"/>
                <w:sz w:val="20"/>
                <w:szCs w:val="20"/>
              </w:rPr>
              <w:t xml:space="preserve">citizen</w:t>
            </w:r>
          </w:p>
        </w:tc>
        <w:tc>
          <w:p>
            <w:pPr>
              <w:spacing w:after="40"/>
            </w:pPr>
            <w:r>
              <w:rPr>
                <w:rFonts w:ascii="Calibri" w:cs="Calibri" w:eastAsia="Calibri" w:hAnsi="Calibri"/>
                <w:color w:val="222222"/>
                <w:sz w:val="20"/>
                <w:szCs w:val="20"/>
              </w:rPr>
              <w:t xml:space="preserve">a member of a community who takes part in its life and decisions</w:t>
            </w:r>
          </w:p>
        </w:tc>
      </w:tr>
      <w:tr>
        <w:tc>
          <w:p>
            <w:pPr>
              <w:spacing w:after="40"/>
            </w:pPr>
            <w:r>
              <w:rPr>
                <w:rFonts w:ascii="Calibri" w:cs="Calibri" w:eastAsia="Calibri" w:hAnsi="Calibri"/>
                <w:color w:val="222222"/>
                <w:sz w:val="20"/>
                <w:szCs w:val="20"/>
              </w:rPr>
              <w:t xml:space="preserve">evidence</w:t>
            </w:r>
          </w:p>
        </w:tc>
        <w:tc>
          <w:p>
            <w:pPr>
              <w:spacing w:after="40"/>
            </w:pPr>
            <w:r>
              <w:rPr>
                <w:rFonts w:ascii="Calibri" w:cs="Calibri" w:eastAsia="Calibri" w:hAnsi="Calibri"/>
                <w:color w:val="222222"/>
                <w:sz w:val="20"/>
                <w:szCs w:val="20"/>
              </w:rPr>
              <w:t xml:space="preserve">facts, statistics or examples that support a claim</w:t>
            </w:r>
          </w:p>
        </w:tc>
      </w:tr>
      <w:tr>
        <w:tc>
          <w:p>
            <w:pPr>
              <w:spacing w:after="40"/>
            </w:pPr>
            <w:r>
              <w:rPr>
                <w:rFonts w:ascii="Calibri" w:cs="Calibri" w:eastAsia="Calibri" w:hAnsi="Calibri"/>
                <w:color w:val="222222"/>
                <w:sz w:val="20"/>
                <w:szCs w:val="20"/>
              </w:rPr>
              <w:t xml:space="preserve">response</w:t>
            </w:r>
          </w:p>
        </w:tc>
        <w:tc>
          <w:p>
            <w:pPr>
              <w:spacing w:after="40"/>
            </w:pPr>
            <w:r>
              <w:rPr>
                <w:rFonts w:ascii="Calibri" w:cs="Calibri" w:eastAsia="Calibri" w:hAnsi="Calibri"/>
                <w:color w:val="222222"/>
                <w:sz w:val="20"/>
                <w:szCs w:val="20"/>
              </w:rPr>
              <w:t xml:space="preserve">a suggested solution or action to a problem</w:t>
            </w:r>
          </w:p>
        </w:tc>
      </w:tr>
      <w:tr>
        <w:tc>
          <w:p>
            <w:pPr>
              <w:spacing w:after="40"/>
            </w:pPr>
            <w:r>
              <w:rPr>
                <w:rFonts w:ascii="Calibri" w:cs="Calibri" w:eastAsia="Calibri" w:hAnsi="Calibri"/>
                <w:color w:val="222222"/>
                <w:sz w:val="20"/>
                <w:szCs w:val="20"/>
              </w:rPr>
              <w:t xml:space="preserve">global issue</w:t>
            </w:r>
          </w:p>
        </w:tc>
        <w:tc>
          <w:p>
            <w:pPr>
              <w:spacing w:after="40"/>
            </w:pPr>
            <w:r>
              <w:rPr>
                <w:rFonts w:ascii="Calibri" w:cs="Calibri" w:eastAsia="Calibri" w:hAnsi="Calibri"/>
                <w:color w:val="222222"/>
                <w:sz w:val="20"/>
                <w:szCs w:val="20"/>
              </w:rPr>
              <w:t xml:space="preserve">a problem that affects many countries or the whole world</w:t>
            </w:r>
          </w:p>
        </w:tc>
      </w:tr>
      <w:tr>
        <w:tc>
          <w:p>
            <w:pPr>
              <w:spacing w:after="40"/>
            </w:pPr>
            <w:r>
              <w:rPr>
                <w:rFonts w:ascii="Calibri" w:cs="Calibri" w:eastAsia="Calibri" w:hAnsi="Calibri"/>
                <w:color w:val="222222"/>
                <w:sz w:val="20"/>
                <w:szCs w:val="20"/>
              </w:rPr>
              <w:t xml:space="preserve">national issue</w:t>
            </w:r>
          </w:p>
        </w:tc>
        <w:tc>
          <w:p>
            <w:pPr>
              <w:spacing w:after="40"/>
            </w:pPr>
            <w:r>
              <w:rPr>
                <w:rFonts w:ascii="Calibri" w:cs="Calibri" w:eastAsia="Calibri" w:hAnsi="Calibri"/>
                <w:color w:val="222222"/>
                <w:sz w:val="20"/>
                <w:szCs w:val="20"/>
              </w:rPr>
              <w:t xml:space="preserve">a problem that mainly affects Ghana</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Speak clearly and at a steady pace</w:t>
      </w:r>
    </w:p>
    <w:p>
      <w:pPr>
        <w:pStyle w:val="ListParagraph"/>
        <w:numPr>
          <w:ilvl w:val="0"/>
          <w:numId w:val="2"/>
        </w:numPr>
        <w:spacing w:after="60"/>
      </w:pPr>
      <w:r>
        <w:rPr>
          <w:rFonts w:ascii="Calibri" w:cs="Calibri" w:eastAsia="Calibri" w:hAnsi="Calibri"/>
          <w:color w:val="222222"/>
          <w:sz w:val="21"/>
          <w:szCs w:val="21"/>
        </w:rPr>
        <w:t xml:space="preserve">Listen actively before you respond</w:t>
      </w:r>
    </w:p>
    <w:p>
      <w:pPr>
        <w:pStyle w:val="ListParagraph"/>
        <w:numPr>
          <w:ilvl w:val="0"/>
          <w:numId w:val="2"/>
        </w:numPr>
        <w:spacing w:after="60"/>
      </w:pPr>
      <w:r>
        <w:rPr>
          <w:rFonts w:ascii="Calibri" w:cs="Calibri" w:eastAsia="Calibri" w:hAnsi="Calibri"/>
          <w:color w:val="222222"/>
          <w:sz w:val="21"/>
          <w:szCs w:val="21"/>
        </w:rPr>
        <w:t xml:space="preserve">Use note‑taking symbols (✓, →, ? ) to organise ideas</w:t>
      </w:r>
    </w:p>
    <w:p>
      <w:pPr>
        <w:pStyle w:val="ListParagraph"/>
        <w:numPr>
          <w:ilvl w:val="0"/>
          <w:numId w:val="2"/>
        </w:numPr>
        <w:spacing w:after="60"/>
      </w:pPr>
      <w:r>
        <w:rPr>
          <w:rFonts w:ascii="Calibri" w:cs="Calibri" w:eastAsia="Calibri" w:hAnsi="Calibri"/>
          <w:color w:val="222222"/>
          <w:sz w:val="21"/>
          <w:szCs w:val="21"/>
        </w:rPr>
        <w:t xml:space="preserve">Stay on topic – keep your contribution linked to the question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class. Use the tables as quick reference during activities. Practice the questions and vocabulary with a partner. When you feel ready, join the group discussion and apply the three‑part structure. After the lesson, revisit the self‑check and look‑ahead sections to keep improving.</w:t>
      </w:r>
    </w:p>
    <w:p>
      <w:pPr>
        <w:pStyle w:val="Heading1"/>
        <w:spacing w:after="120" w:before="240"/>
      </w:pPr>
      <w:r>
        <w:rPr>
          <w:rFonts w:ascii="Calibri" w:cs="Calibri" w:eastAsia="Calibri" w:hAnsi="Calibri"/>
          <w:b/>
          <w:bCs/>
          <w:color w:val="2E74B5"/>
          <w:sz w:val="32"/>
          <w:szCs w:val="32"/>
        </w:rPr>
        <w:t xml:space="preserve">Understanding the Issues</w:t>
      </w:r>
    </w:p>
    <w:p>
      <w:pPr>
        <w:spacing w:after="120"/>
      </w:pPr>
      <w:r>
        <w:rPr>
          <w:rFonts w:ascii="Calibri" w:cs="Calibri" w:eastAsia="Calibri" w:hAnsi="Calibri"/>
          <w:color w:val="222222"/>
          <w:sz w:val="21"/>
          <w:szCs w:val="21"/>
        </w:rPr>
        <w:t xml:space="preserve">In this section you will explore four issues that you will discuss later. Two are national – Youth in Agriculture and Sanitation – and two are global – Gender and Inclusion and Child Trafficking. Each issue has a short definition, a Ghanaian or worldwide context note and a focus question that will guide your discussion.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Issue</w:t>
            </w:r>
          </w:p>
        </w:tc>
        <w:tc>
          <w:tcPr>
            <w:shd w:fill="1F3A5F" w:val="solid"/>
          </w:tcPr>
          <w:p>
            <w:pPr>
              <w:spacing w:after="40"/>
            </w:pPr>
            <w:r>
              <w:rPr>
                <w:rFonts w:ascii="Calibri" w:cs="Calibri" w:eastAsia="Calibri" w:hAnsi="Calibri"/>
                <w:b/>
                <w:bCs/>
                <w:color w:val="FFFFFF"/>
                <w:sz w:val="20"/>
                <w:szCs w:val="20"/>
              </w:rPr>
              <w:t xml:space="preserve">What It Is</w:t>
            </w:r>
          </w:p>
        </w:tc>
        <w:tc>
          <w:tcPr>
            <w:shd w:fill="1F3A5F" w:val="solid"/>
          </w:tcPr>
          <w:p>
            <w:pPr>
              <w:spacing w:after="40"/>
            </w:pPr>
            <w:r>
              <w:rPr>
                <w:rFonts w:ascii="Calibri" w:cs="Calibri" w:eastAsia="Calibri" w:hAnsi="Calibri"/>
                <w:b/>
                <w:bCs/>
                <w:color w:val="FFFFFF"/>
                <w:sz w:val="20"/>
                <w:szCs w:val="20"/>
              </w:rPr>
              <w:t xml:space="preserve">Ghanaian/Global Context</w:t>
            </w:r>
          </w:p>
        </w:tc>
        <w:tc>
          <w:tcPr>
            <w:shd w:fill="1F3A5F" w:val="solid"/>
          </w:tcPr>
          <w:p>
            <w:pPr>
              <w:spacing w:after="40"/>
            </w:pPr>
            <w:r>
              <w:rPr>
                <w:rFonts w:ascii="Calibri" w:cs="Calibri" w:eastAsia="Calibri" w:hAnsi="Calibri"/>
                <w:b/>
                <w:bCs/>
                <w:color w:val="FFFFFF"/>
                <w:sz w:val="20"/>
                <w:szCs w:val="20"/>
              </w:rPr>
              <w:t xml:space="preserve">Focus Question</w:t>
            </w:r>
          </w:p>
        </w:tc>
      </w:tr>
      <w:tr>
        <w:tc>
          <w:p>
            <w:pPr>
              <w:spacing w:after="40"/>
            </w:pPr>
            <w:r>
              <w:rPr>
                <w:rFonts w:ascii="Calibri" w:cs="Calibri" w:eastAsia="Calibri" w:hAnsi="Calibri"/>
                <w:color w:val="222222"/>
                <w:sz w:val="20"/>
                <w:szCs w:val="20"/>
              </w:rPr>
              <w:t xml:space="preserve">Youth in Agriculture</w:t>
            </w:r>
          </w:p>
        </w:tc>
        <w:tc>
          <w:p>
            <w:pPr>
              <w:spacing w:after="40"/>
            </w:pPr>
            <w:r>
              <w:rPr>
                <w:rFonts w:ascii="Calibri" w:cs="Calibri" w:eastAsia="Calibri" w:hAnsi="Calibri"/>
                <w:color w:val="222222"/>
                <w:sz w:val="20"/>
                <w:szCs w:val="20"/>
              </w:rPr>
              <w:t xml:space="preserve">Low participation of young people in farming</w:t>
            </w:r>
          </w:p>
        </w:tc>
        <w:tc>
          <w:p>
            <w:pPr>
              <w:spacing w:after="40"/>
            </w:pPr>
            <w:r>
              <w:rPr>
                <w:rFonts w:ascii="Calibri" w:cs="Calibri" w:eastAsia="Calibri" w:hAnsi="Calibri"/>
                <w:color w:val="222222"/>
                <w:sz w:val="20"/>
                <w:szCs w:val="20"/>
              </w:rPr>
              <w:t xml:space="preserve">Agriculture employs many but young people prefer city jobs</w:t>
            </w:r>
          </w:p>
        </w:tc>
        <w:tc>
          <w:p>
            <w:pPr>
              <w:spacing w:after="40"/>
            </w:pPr>
            <w:r>
              <w:rPr>
                <w:rFonts w:ascii="Calibri" w:cs="Calibri" w:eastAsia="Calibri" w:hAnsi="Calibri"/>
                <w:color w:val="222222"/>
                <w:sz w:val="20"/>
                <w:szCs w:val="20"/>
              </w:rPr>
              <w:t xml:space="preserve">Why do few young Ghanaians want to farm and how can we change that?</w:t>
            </w:r>
          </w:p>
        </w:tc>
      </w:tr>
      <w:tr>
        <w:tc>
          <w:p>
            <w:pPr>
              <w:spacing w:after="40"/>
            </w:pPr>
            <w:r>
              <w:rPr>
                <w:rFonts w:ascii="Calibri" w:cs="Calibri" w:eastAsia="Calibri" w:hAnsi="Calibri"/>
                <w:color w:val="222222"/>
                <w:sz w:val="20"/>
                <w:szCs w:val="20"/>
              </w:rPr>
              <w:t xml:space="preserve">Sanitation and Waste Management</w:t>
            </w:r>
          </w:p>
        </w:tc>
        <w:tc>
          <w:p>
            <w:pPr>
              <w:spacing w:after="40"/>
            </w:pPr>
            <w:r>
              <w:rPr>
                <w:rFonts w:ascii="Calibri" w:cs="Calibri" w:eastAsia="Calibri" w:hAnsi="Calibri"/>
                <w:color w:val="222222"/>
                <w:sz w:val="20"/>
                <w:szCs w:val="20"/>
              </w:rPr>
              <w:t xml:space="preserve">Inadequate clean water, toilets and waste disposal</w:t>
            </w:r>
          </w:p>
        </w:tc>
        <w:tc>
          <w:p>
            <w:pPr>
              <w:spacing w:after="40"/>
            </w:pPr>
            <w:r>
              <w:rPr>
                <w:rFonts w:ascii="Calibri" w:cs="Calibri" w:eastAsia="Calibri" w:hAnsi="Calibri"/>
                <w:color w:val="222222"/>
                <w:sz w:val="20"/>
                <w:szCs w:val="20"/>
              </w:rPr>
              <w:t xml:space="preserve">Urban areas face clogged gutters and open defecation</w:t>
            </w:r>
          </w:p>
        </w:tc>
        <w:tc>
          <w:p>
            <w:pPr>
              <w:spacing w:after="40"/>
            </w:pPr>
            <w:r>
              <w:rPr>
                <w:rFonts w:ascii="Calibri" w:cs="Calibri" w:eastAsia="Calibri" w:hAnsi="Calibri"/>
                <w:color w:val="222222"/>
                <w:sz w:val="20"/>
                <w:szCs w:val="20"/>
              </w:rPr>
              <w:t xml:space="preserve">Who should take charge of solving Ghana’s sanitation problems?</w:t>
            </w:r>
          </w:p>
        </w:tc>
      </w:tr>
      <w:tr>
        <w:tc>
          <w:p>
            <w:pPr>
              <w:spacing w:after="40"/>
            </w:pPr>
            <w:r>
              <w:rPr>
                <w:rFonts w:ascii="Calibri" w:cs="Calibri" w:eastAsia="Calibri" w:hAnsi="Calibri"/>
                <w:color w:val="222222"/>
                <w:sz w:val="20"/>
                <w:szCs w:val="20"/>
              </w:rPr>
              <w:t xml:space="preserve">Gender and Inclusion</w:t>
            </w:r>
          </w:p>
        </w:tc>
        <w:tc>
          <w:p>
            <w:pPr>
              <w:spacing w:after="40"/>
            </w:pPr>
            <w:r>
              <w:rPr>
                <w:rFonts w:ascii="Calibri" w:cs="Calibri" w:eastAsia="Calibri" w:hAnsi="Calibri"/>
                <w:color w:val="222222"/>
                <w:sz w:val="20"/>
                <w:szCs w:val="20"/>
              </w:rPr>
              <w:t xml:space="preserve">Unequal opportunities for women and marginalized groups</w:t>
            </w:r>
          </w:p>
        </w:tc>
        <w:tc>
          <w:p>
            <w:pPr>
              <w:spacing w:after="40"/>
            </w:pPr>
            <w:r>
              <w:rPr>
                <w:rFonts w:ascii="Calibri" w:cs="Calibri" w:eastAsia="Calibri" w:hAnsi="Calibri"/>
                <w:color w:val="222222"/>
                <w:sz w:val="20"/>
                <w:szCs w:val="20"/>
              </w:rPr>
              <w:t xml:space="preserve">Women face barriers in education and work worldwide</w:t>
            </w:r>
          </w:p>
        </w:tc>
        <w:tc>
          <w:p>
            <w:pPr>
              <w:spacing w:after="40"/>
            </w:pPr>
            <w:r>
              <w:rPr>
                <w:rFonts w:ascii="Calibri" w:cs="Calibri" w:eastAsia="Calibri" w:hAnsi="Calibri"/>
                <w:color w:val="222222"/>
                <w:sz w:val="20"/>
                <w:szCs w:val="20"/>
              </w:rPr>
              <w:t xml:space="preserve">How can Ghana promote gender equality in schools and workplaces?</w:t>
            </w:r>
          </w:p>
        </w:tc>
      </w:tr>
      <w:tr>
        <w:tc>
          <w:p>
            <w:pPr>
              <w:spacing w:after="40"/>
            </w:pPr>
            <w:r>
              <w:rPr>
                <w:rFonts w:ascii="Calibri" w:cs="Calibri" w:eastAsia="Calibri" w:hAnsi="Calibri"/>
                <w:color w:val="222222"/>
                <w:sz w:val="20"/>
                <w:szCs w:val="20"/>
              </w:rPr>
              <w:t xml:space="preserve">Child Trafficking</w:t>
            </w:r>
          </w:p>
        </w:tc>
        <w:tc>
          <w:p>
            <w:pPr>
              <w:spacing w:after="40"/>
            </w:pPr>
            <w:r>
              <w:rPr>
                <w:rFonts w:ascii="Calibri" w:cs="Calibri" w:eastAsia="Calibri" w:hAnsi="Calibri"/>
                <w:color w:val="222222"/>
                <w:sz w:val="20"/>
                <w:szCs w:val="20"/>
              </w:rPr>
              <w:t xml:space="preserve">Illegal movement of children for labor or exploitation</w:t>
            </w:r>
          </w:p>
        </w:tc>
        <w:tc>
          <w:p>
            <w:pPr>
              <w:spacing w:after="40"/>
            </w:pPr>
            <w:r>
              <w:rPr>
                <w:rFonts w:ascii="Calibri" w:cs="Calibri" w:eastAsia="Calibri" w:hAnsi="Calibri"/>
                <w:color w:val="222222"/>
                <w:sz w:val="20"/>
                <w:szCs w:val="20"/>
              </w:rPr>
              <w:t xml:space="preserve">Trafficking networks operate across West Africa</w:t>
            </w:r>
          </w:p>
        </w:tc>
        <w:tc>
          <w:p>
            <w:pPr>
              <w:spacing w:after="40"/>
            </w:pPr>
            <w:r>
              <w:rPr>
                <w:rFonts w:ascii="Calibri" w:cs="Calibri" w:eastAsia="Calibri" w:hAnsi="Calibri"/>
                <w:color w:val="222222"/>
                <w:sz w:val="20"/>
                <w:szCs w:val="20"/>
              </w:rPr>
              <w:t xml:space="preserve">What actions can communities take to protect children from traffickers?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from a Teacher</w:t>
            </w:r>
          </w:p>
          <w:p>
            <w:r>
              <w:rPr>
                <w:rFonts w:ascii="Calibri" w:cs="Calibri" w:eastAsia="Calibri" w:hAnsi="Calibri"/>
                <w:color w:val="222222"/>
                <w:sz w:val="20"/>
                <w:szCs w:val="20"/>
              </w:rPr>
              <w:t xml:space="preserve">When you explain an issue, start with a short definition, then give one concrete example from your community. This makes your point vivid and easy to follow.</w:t>
            </w:r>
          </w:p>
        </w:tc>
      </w:tr>
    </w:tbl>
    <w:p>
      <w:pPr>
        <w:pStyle w:val="Heading1"/>
        <w:spacing w:after="120" w:before="240"/>
      </w:pPr>
      <w:r>
        <w:rPr>
          <w:rFonts w:ascii="Calibri" w:cs="Calibri" w:eastAsia="Calibri" w:hAnsi="Calibri"/>
          <w:b/>
          <w:bCs/>
          <w:color w:val="2E74B5"/>
          <w:sz w:val="32"/>
          <w:szCs w:val="32"/>
        </w:rPr>
        <w:t xml:space="preserve">Register and Vocabulary</w:t>
      </w:r>
    </w:p>
    <w:p>
      <w:pPr>
        <w:spacing w:after="120"/>
      </w:pPr>
      <w:r>
        <w:rPr>
          <w:rFonts w:ascii="Calibri" w:cs="Calibri" w:eastAsia="Calibri" w:hAnsi="Calibri"/>
          <w:color w:val="222222"/>
          <w:sz w:val="21"/>
          <w:szCs w:val="21"/>
        </w:rPr>
        <w:t xml:space="preserve">Register is the tone of your speech. In a semi‑formal discussion you should avoid slang but you can still use everyday expressions. The table below lists two phrasal verbs and two idioms that are useful when talking about problems. Practice saying them aloud before the group activity.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Phrasal Verb / Idiom</w:t>
            </w:r>
          </w:p>
        </w:tc>
        <w:tc>
          <w:tcPr>
            <w:shd w:fill="1F3A5F" w:val="solid"/>
          </w:tcPr>
          <w:p>
            <w:pPr>
              <w:spacing w:after="40"/>
            </w:pPr>
            <w:r>
              <w:rPr>
                <w:rFonts w:ascii="Calibri" w:cs="Calibri" w:eastAsia="Calibri" w:hAnsi="Calibri"/>
                <w:b/>
                <w:bCs/>
                <w:color w:val="FFFFFF"/>
                <w:sz w:val="20"/>
                <w:szCs w:val="20"/>
              </w:rPr>
              <w:t xml:space="preserve">Meaning</w:t>
            </w:r>
          </w:p>
        </w:tc>
        <w:tc>
          <w:tcPr>
            <w:shd w:fill="1F3A5F" w:val="solid"/>
          </w:tcPr>
          <w:p>
            <w:pPr>
              <w:spacing w:after="40"/>
            </w:pPr>
            <w:r>
              <w:rPr>
                <w:rFonts w:ascii="Calibri" w:cs="Calibri" w:eastAsia="Calibri" w:hAnsi="Calibri"/>
                <w:b/>
                <w:bCs/>
                <w:color w:val="FFFFFF"/>
                <w:sz w:val="20"/>
                <w:szCs w:val="20"/>
              </w:rPr>
              <w:t xml:space="preserve">Example Sentence</w:t>
            </w:r>
          </w:p>
        </w:tc>
      </w:tr>
      <w:tr>
        <w:tc>
          <w:p>
            <w:pPr>
              <w:spacing w:after="40"/>
            </w:pPr>
            <w:r>
              <w:rPr>
                <w:rFonts w:ascii="Calibri" w:cs="Calibri" w:eastAsia="Calibri" w:hAnsi="Calibri"/>
                <w:color w:val="222222"/>
                <w:sz w:val="20"/>
                <w:szCs w:val="20"/>
              </w:rPr>
              <w:t xml:space="preserve">look into</w:t>
            </w:r>
          </w:p>
        </w:tc>
        <w:tc>
          <w:p>
            <w:pPr>
              <w:spacing w:after="40"/>
            </w:pPr>
            <w:r>
              <w:rPr>
                <w:rFonts w:ascii="Calibri" w:cs="Calibri" w:eastAsia="Calibri" w:hAnsi="Calibri"/>
                <w:color w:val="222222"/>
                <w:sz w:val="20"/>
                <w:szCs w:val="20"/>
              </w:rPr>
              <w:t xml:space="preserve">investigate</w:t>
            </w:r>
          </w:p>
        </w:tc>
        <w:tc>
          <w:p>
            <w:pPr>
              <w:spacing w:after="40"/>
            </w:pPr>
            <w:r>
              <w:rPr>
                <w:rFonts w:ascii="Calibri" w:cs="Calibri" w:eastAsia="Calibri" w:hAnsi="Calibri"/>
                <w:color w:val="222222"/>
                <w:sz w:val="20"/>
                <w:szCs w:val="20"/>
              </w:rPr>
              <w:t xml:space="preserve">We need to look into why young people are leaving farms.</w:t>
            </w:r>
          </w:p>
        </w:tc>
      </w:tr>
      <w:tr>
        <w:tc>
          <w:p>
            <w:pPr>
              <w:spacing w:after="40"/>
            </w:pPr>
            <w:r>
              <w:rPr>
                <w:rFonts w:ascii="Calibri" w:cs="Calibri" w:eastAsia="Calibri" w:hAnsi="Calibri"/>
                <w:color w:val="222222"/>
                <w:sz w:val="20"/>
                <w:szCs w:val="20"/>
              </w:rPr>
              <w:t xml:space="preserve">bring about</w:t>
            </w:r>
          </w:p>
        </w:tc>
        <w:tc>
          <w:p>
            <w:pPr>
              <w:spacing w:after="40"/>
            </w:pPr>
            <w:r>
              <w:rPr>
                <w:rFonts w:ascii="Calibri" w:cs="Calibri" w:eastAsia="Calibri" w:hAnsi="Calibri"/>
                <w:color w:val="222222"/>
                <w:sz w:val="20"/>
                <w:szCs w:val="20"/>
              </w:rPr>
              <w:t xml:space="preserve">cause something to happen</w:t>
            </w:r>
          </w:p>
        </w:tc>
        <w:tc>
          <w:p>
            <w:pPr>
              <w:spacing w:after="40"/>
            </w:pPr>
            <w:r>
              <w:rPr>
                <w:rFonts w:ascii="Calibri" w:cs="Calibri" w:eastAsia="Calibri" w:hAnsi="Calibri"/>
                <w:color w:val="222222"/>
                <w:sz w:val="20"/>
                <w:szCs w:val="20"/>
              </w:rPr>
              <w:t xml:space="preserve">Education can bring about real change for girls.</w:t>
            </w:r>
          </w:p>
        </w:tc>
      </w:tr>
      <w:tr>
        <w:tc>
          <w:p>
            <w:pPr>
              <w:spacing w:after="40"/>
            </w:pPr>
            <w:r>
              <w:rPr>
                <w:rFonts w:ascii="Calibri" w:cs="Calibri" w:eastAsia="Calibri" w:hAnsi="Calibri"/>
                <w:color w:val="222222"/>
                <w:sz w:val="20"/>
                <w:szCs w:val="20"/>
              </w:rPr>
              <w:t xml:space="preserve">break the ice</w:t>
            </w:r>
          </w:p>
        </w:tc>
        <w:tc>
          <w:p>
            <w:pPr>
              <w:spacing w:after="40"/>
            </w:pPr>
            <w:r>
              <w:rPr>
                <w:rFonts w:ascii="Calibri" w:cs="Calibri" w:eastAsia="Calibri" w:hAnsi="Calibri"/>
                <w:color w:val="222222"/>
                <w:sz w:val="20"/>
                <w:szCs w:val="20"/>
              </w:rPr>
              <w:t xml:space="preserve">make people feel comfortable</w:t>
            </w:r>
          </w:p>
        </w:tc>
        <w:tc>
          <w:p>
            <w:pPr>
              <w:spacing w:after="40"/>
            </w:pPr>
            <w:r>
              <w:rPr>
                <w:rFonts w:ascii="Calibri" w:cs="Calibri" w:eastAsia="Calibri" w:hAnsi="Calibri"/>
                <w:color w:val="222222"/>
                <w:sz w:val="20"/>
                <w:szCs w:val="20"/>
              </w:rPr>
              <w:t xml:space="preserve">A funny story can break the ice at the start of the discussion.</w:t>
            </w:r>
          </w:p>
        </w:tc>
      </w:tr>
      <w:tr>
        <w:tc>
          <w:p>
            <w:pPr>
              <w:spacing w:after="40"/>
            </w:pPr>
            <w:r>
              <w:rPr>
                <w:rFonts w:ascii="Calibri" w:cs="Calibri" w:eastAsia="Calibri" w:hAnsi="Calibri"/>
                <w:color w:val="222222"/>
                <w:sz w:val="20"/>
                <w:szCs w:val="20"/>
              </w:rPr>
              <w:t xml:space="preserve">on the same page</w:t>
            </w:r>
          </w:p>
        </w:tc>
        <w:tc>
          <w:p>
            <w:pPr>
              <w:spacing w:after="40"/>
            </w:pPr>
            <w:r>
              <w:rPr>
                <w:rFonts w:ascii="Calibri" w:cs="Calibri" w:eastAsia="Calibri" w:hAnsi="Calibri"/>
                <w:color w:val="222222"/>
                <w:sz w:val="20"/>
                <w:szCs w:val="20"/>
              </w:rPr>
              <w:t xml:space="preserve">agreeing with each other</w:t>
            </w:r>
          </w:p>
        </w:tc>
        <w:tc>
          <w:p>
            <w:pPr>
              <w:spacing w:after="40"/>
            </w:pPr>
            <w:r>
              <w:rPr>
                <w:rFonts w:ascii="Calibri" w:cs="Calibri" w:eastAsia="Calibri" w:hAnsi="Calibri"/>
                <w:color w:val="222222"/>
                <w:sz w:val="20"/>
                <w:szCs w:val="20"/>
              </w:rPr>
              <w:t xml:space="preserve">Let’s make sure we’re all on the same page before we propose solutions.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 the Register</w:t>
            </w:r>
          </w:p>
          <w:p>
            <w:r>
              <w:rPr>
                <w:rFonts w:ascii="Calibri" w:cs="Calibri" w:eastAsia="Calibri" w:hAnsi="Calibri"/>
                <w:color w:val="222222"/>
                <w:sz w:val="20"/>
                <w:szCs w:val="20"/>
              </w:rPr>
              <w:t xml:space="preserve">Informal = friends, jokes, slang. Semi‑formal = classroom discussion, polite language, no slang. Formal = presentations, official meetings, full sentences and precise terms.</w:t>
            </w:r>
          </w:p>
        </w:tc>
      </w:tr>
    </w:tbl>
    <w:p>
      <w:pPr>
        <w:pStyle w:val="Heading1"/>
        <w:spacing w:after="120" w:before="240"/>
      </w:pPr>
      <w:r>
        <w:rPr>
          <w:rFonts w:ascii="Calibri" w:cs="Calibri" w:eastAsia="Calibri" w:hAnsi="Calibri"/>
          <w:b/>
          <w:bCs/>
          <w:color w:val="2E74B5"/>
          <w:sz w:val="32"/>
          <w:szCs w:val="32"/>
        </w:rPr>
        <w:t xml:space="preserve">Questioning Techniques</w:t>
      </w:r>
    </w:p>
    <w:p>
      <w:pPr>
        <w:spacing w:after="120"/>
      </w:pPr>
      <w:r>
        <w:rPr>
          <w:rFonts w:ascii="Calibri" w:cs="Calibri" w:eastAsia="Calibri" w:hAnsi="Calibri"/>
          <w:color w:val="222222"/>
          <w:sz w:val="21"/>
          <w:szCs w:val="21"/>
        </w:rPr>
        <w:t xml:space="preserve">Good questions keep the conversation moving. Open‑ended questions start with ‘how’, ‘why’, ‘what do you think…’. Linking questions use words like ‘and’, ‘also’, ‘in addition’ to connect speakers. Below are sample questions you can adapt for each issue.</w:t>
      </w:r>
    </w:p>
    <w:p>
      <w:pPr>
        <w:pStyle w:val="ListParagraph"/>
        <w:numPr>
          <w:ilvl w:val="0"/>
          <w:numId w:val="2"/>
        </w:numPr>
        <w:spacing w:after="60"/>
      </w:pPr>
      <w:r>
        <w:rPr>
          <w:rFonts w:ascii="Calibri" w:cs="Calibri" w:eastAsia="Calibri" w:hAnsi="Calibri"/>
          <w:color w:val="222222"/>
          <w:sz w:val="21"/>
          <w:szCs w:val="21"/>
        </w:rPr>
        <w:t xml:space="preserve">Why do you think sanitation is still a problem in many Ghanaian towns?</w:t>
      </w:r>
    </w:p>
    <w:p>
      <w:pPr>
        <w:pStyle w:val="ListParagraph"/>
        <w:numPr>
          <w:ilvl w:val="0"/>
          <w:numId w:val="2"/>
        </w:numPr>
        <w:spacing w:after="60"/>
      </w:pPr>
      <w:r>
        <w:rPr>
          <w:rFonts w:ascii="Calibri" w:cs="Calibri" w:eastAsia="Calibri" w:hAnsi="Calibri"/>
          <w:color w:val="222222"/>
          <w:sz w:val="21"/>
          <w:szCs w:val="21"/>
        </w:rPr>
        <w:t xml:space="preserve">How can schools help girls stay in education and later enter the workforce?</w:t>
      </w:r>
    </w:p>
    <w:p>
      <w:pPr>
        <w:pStyle w:val="ListParagraph"/>
        <w:numPr>
          <w:ilvl w:val="0"/>
          <w:numId w:val="2"/>
        </w:numPr>
        <w:spacing w:after="60"/>
      </w:pPr>
      <w:r>
        <w:rPr>
          <w:rFonts w:ascii="Calibri" w:cs="Calibri" w:eastAsia="Calibri" w:hAnsi="Calibri"/>
          <w:color w:val="222222"/>
          <w:sz w:val="21"/>
          <w:szCs w:val="21"/>
        </w:rPr>
        <w:t xml:space="preserve">What steps can families take to prevent child trafficking in their neighborhoods?</w:t>
      </w:r>
    </w:p>
    <w:p>
      <w:pPr>
        <w:pStyle w:val="ListParagraph"/>
        <w:numPr>
          <w:ilvl w:val="0"/>
          <w:numId w:val="2"/>
        </w:numPr>
        <w:spacing w:after="60"/>
      </w:pPr>
      <w:r>
        <w:rPr>
          <w:rFonts w:ascii="Calibri" w:cs="Calibri" w:eastAsia="Calibri" w:hAnsi="Calibri"/>
          <w:color w:val="222222"/>
          <w:sz w:val="21"/>
          <w:szCs w:val="21"/>
        </w:rPr>
        <w:t xml:space="preserve">Can you link the rise of lifestyle diseases to changes in diet and activity?</w:t>
      </w:r>
    </w:p>
    <w:p>
      <w:pPr>
        <w:pStyle w:val="ListParagraph"/>
        <w:numPr>
          <w:ilvl w:val="0"/>
          <w:numId w:val="2"/>
        </w:numPr>
        <w:spacing w:after="60"/>
      </w:pPr>
      <w:r>
        <w:rPr>
          <w:rFonts w:ascii="Calibri" w:cs="Calibri" w:eastAsia="Calibri" w:hAnsi="Calibri"/>
          <w:color w:val="222222"/>
          <w:sz w:val="21"/>
          <w:szCs w:val="21"/>
        </w:rPr>
        <w:t xml:space="preserve">In what ways could the government bring about more youth participation in agriculture?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Questioning Checklist</w:t>
            </w:r>
          </w:p>
          <w:p>
            <w:r>
              <w:rPr>
                <w:rFonts w:ascii="Calibri" w:cs="Calibri" w:eastAsia="Calibri" w:hAnsi="Calibri"/>
                <w:color w:val="222222"/>
                <w:sz w:val="20"/>
                <w:szCs w:val="20"/>
              </w:rPr>
              <w:t xml:space="preserve">1. Start with an open‑ended starter. 2. Listen for a key point. 3. Follow with a linking question that ties the point to another speaker’s idea. 4. Keep eye contact and note the response.</w:t>
            </w:r>
          </w:p>
        </w:tc>
      </w:tr>
    </w:tbl>
    <w:p>
      <w:pPr>
        <w:pStyle w:val="Heading1"/>
        <w:spacing w:after="120" w:before="240"/>
      </w:pPr>
      <w:r>
        <w:rPr>
          <w:rFonts w:ascii="Calibri" w:cs="Calibri" w:eastAsia="Calibri" w:hAnsi="Calibri"/>
          <w:b/>
          <w:bCs/>
          <w:color w:val="2E74B5"/>
          <w:sz w:val="32"/>
          <w:szCs w:val="32"/>
        </w:rPr>
        <w:t xml:space="preserve">Structured Discussion Framework</w:t>
      </w:r>
    </w:p>
    <w:p>
      <w:pPr>
        <w:spacing w:after="120"/>
      </w:pPr>
      <w:r>
        <w:rPr>
          <w:rFonts w:ascii="Calibri" w:cs="Calibri" w:eastAsia="Calibri" w:hAnsi="Calibri"/>
          <w:color w:val="222222"/>
          <w:sz w:val="21"/>
          <w:szCs w:val="21"/>
        </w:rPr>
        <w:t xml:space="preserve">Your spoken contribution should follow the three‑part structure: PROBLEM, EVIDENCE, RESPONSE. Think of it as a mini‑speech that fits into the larger group talk. Use the board template (A‑C) throughout the lesson to stay organised.</w:t>
      </w:r>
    </w:p>
    <w:p>
      <w:pPr>
        <w:pStyle w:val="ListParagraph"/>
        <w:numPr>
          <w:ilvl w:val="0"/>
          <w:numId w:val="2"/>
        </w:numPr>
        <w:spacing w:after="60"/>
      </w:pPr>
      <w:r>
        <w:rPr>
          <w:rFonts w:ascii="Calibri" w:cs="Calibri" w:eastAsia="Calibri" w:hAnsi="Calibri"/>
          <w:color w:val="222222"/>
          <w:sz w:val="21"/>
          <w:szCs w:val="21"/>
        </w:rPr>
        <w:t xml:space="preserve">PROBLEM – state the issue and where it occurs (e.g., ‘In Accra, many households lack proper toilets.’)</w:t>
      </w:r>
    </w:p>
    <w:p>
      <w:pPr>
        <w:pStyle w:val="ListParagraph"/>
        <w:numPr>
          <w:ilvl w:val="0"/>
          <w:numId w:val="2"/>
        </w:numPr>
        <w:spacing w:after="60"/>
      </w:pPr>
      <w:r>
        <w:rPr>
          <w:rFonts w:ascii="Calibri" w:cs="Calibri" w:eastAsia="Calibri" w:hAnsi="Calibri"/>
          <w:color w:val="222222"/>
          <w:sz w:val="21"/>
          <w:szCs w:val="21"/>
        </w:rPr>
        <w:t xml:space="preserve">EVIDENCE – give a fact, statistic or real example (e.g., ‘According to the Ghana Health Service, 30% of children in Accra are exposed to open defecation.’)</w:t>
      </w:r>
    </w:p>
    <w:p>
      <w:pPr>
        <w:pStyle w:val="ListParagraph"/>
        <w:numPr>
          <w:ilvl w:val="0"/>
          <w:numId w:val="2"/>
        </w:numPr>
        <w:spacing w:after="60"/>
      </w:pPr>
      <w:r>
        <w:rPr>
          <w:rFonts w:ascii="Calibri" w:cs="Calibri" w:eastAsia="Calibri" w:hAnsi="Calibri"/>
          <w:color w:val="222222"/>
          <w:sz w:val="21"/>
          <w:szCs w:val="21"/>
        </w:rPr>
        <w:t xml:space="preserve">RESPONSE – suggest a realistic action and who should do it (e.g., ‘The local council should build community latrines and involve NGOs for maintenance.’)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Part</w:t>
            </w:r>
          </w:p>
        </w:tc>
        <w:tc>
          <w:tcPr>
            <w:shd w:fill="1F3A5F" w:val="solid"/>
          </w:tcPr>
          <w:p>
            <w:pPr>
              <w:spacing w:after="40"/>
            </w:pPr>
            <w:r>
              <w:rPr>
                <w:rFonts w:ascii="Calibri" w:cs="Calibri" w:eastAsia="Calibri" w:hAnsi="Calibri"/>
                <w:b/>
                <w:bCs/>
                <w:color w:val="FFFFFF"/>
                <w:sz w:val="20"/>
                <w:szCs w:val="20"/>
              </w:rPr>
              <w:t xml:space="preserve">What to Include</w:t>
            </w:r>
          </w:p>
        </w:tc>
        <w:tc>
          <w:tcPr>
            <w:shd w:fill="1F3A5F" w:val="solid"/>
          </w:tcPr>
          <w:p>
            <w:pPr>
              <w:spacing w:after="40"/>
            </w:pPr>
            <w:r>
              <w:rPr>
                <w:rFonts w:ascii="Calibri" w:cs="Calibri" w:eastAsia="Calibri" w:hAnsi="Calibri"/>
                <w:b/>
                <w:bCs/>
                <w:color w:val="FFFFFF"/>
                <w:sz w:val="20"/>
                <w:szCs w:val="20"/>
              </w:rPr>
              <w:t xml:space="preserve">Sample Phrase</w:t>
            </w:r>
          </w:p>
        </w:tc>
      </w:tr>
      <w:tr>
        <w:tc>
          <w:p>
            <w:pPr>
              <w:spacing w:after="40"/>
            </w:pPr>
            <w:r>
              <w:rPr>
                <w:rFonts w:ascii="Calibri" w:cs="Calibri" w:eastAsia="Calibri" w:hAnsi="Calibri"/>
                <w:color w:val="222222"/>
                <w:sz w:val="20"/>
                <w:szCs w:val="20"/>
              </w:rPr>
              <w:t xml:space="preserve">Problem</w:t>
            </w:r>
          </w:p>
        </w:tc>
        <w:tc>
          <w:p>
            <w:pPr>
              <w:spacing w:after="40"/>
            </w:pPr>
            <w:r>
              <w:rPr>
                <w:rFonts w:ascii="Calibri" w:cs="Calibri" w:eastAsia="Calibri" w:hAnsi="Calibri"/>
                <w:color w:val="222222"/>
                <w:sz w:val="20"/>
                <w:szCs w:val="20"/>
              </w:rPr>
              <w:t xml:space="preserve">Issue + location</w:t>
            </w:r>
          </w:p>
        </w:tc>
        <w:tc>
          <w:p>
            <w:pPr>
              <w:spacing w:after="40"/>
            </w:pPr>
            <w:r>
              <w:rPr>
                <w:rFonts w:ascii="Calibri" w:cs="Calibri" w:eastAsia="Calibri" w:hAnsi="Calibri"/>
                <w:color w:val="222222"/>
                <w:sz w:val="20"/>
                <w:szCs w:val="20"/>
              </w:rPr>
              <w:t xml:space="preserve">‘The biggest challenge is… in our community.’</w:t>
            </w:r>
          </w:p>
        </w:tc>
      </w:tr>
      <w:tr>
        <w:tc>
          <w:p>
            <w:pPr>
              <w:spacing w:after="40"/>
            </w:pPr>
            <w:r>
              <w:rPr>
                <w:rFonts w:ascii="Calibri" w:cs="Calibri" w:eastAsia="Calibri" w:hAnsi="Calibri"/>
                <w:color w:val="222222"/>
                <w:sz w:val="20"/>
                <w:szCs w:val="20"/>
              </w:rPr>
              <w:t xml:space="preserve">Evidence</w:t>
            </w:r>
          </w:p>
        </w:tc>
        <w:tc>
          <w:p>
            <w:pPr>
              <w:spacing w:after="40"/>
            </w:pPr>
            <w:r>
              <w:rPr>
                <w:rFonts w:ascii="Calibri" w:cs="Calibri" w:eastAsia="Calibri" w:hAnsi="Calibri"/>
                <w:color w:val="222222"/>
                <w:sz w:val="20"/>
                <w:szCs w:val="20"/>
              </w:rPr>
              <w:t xml:space="preserve">Fact or example</w:t>
            </w:r>
          </w:p>
        </w:tc>
        <w:tc>
          <w:p>
            <w:pPr>
              <w:spacing w:after="40"/>
            </w:pPr>
            <w:r>
              <w:rPr>
                <w:rFonts w:ascii="Calibri" w:cs="Calibri" w:eastAsia="Calibri" w:hAnsi="Calibri"/>
                <w:color w:val="222222"/>
                <w:sz w:val="20"/>
                <w:szCs w:val="20"/>
              </w:rPr>
              <w:t xml:space="preserve">‘Recent data shows that…’</w:t>
            </w:r>
          </w:p>
        </w:tc>
      </w:tr>
      <w:tr>
        <w:tc>
          <w:p>
            <w:pPr>
              <w:spacing w:after="40"/>
            </w:pPr>
            <w:r>
              <w:rPr>
                <w:rFonts w:ascii="Calibri" w:cs="Calibri" w:eastAsia="Calibri" w:hAnsi="Calibri"/>
                <w:color w:val="222222"/>
                <w:sz w:val="20"/>
                <w:szCs w:val="20"/>
              </w:rPr>
              <w:t xml:space="preserve">Response</w:t>
            </w:r>
          </w:p>
        </w:tc>
        <w:tc>
          <w:p>
            <w:pPr>
              <w:spacing w:after="40"/>
            </w:pPr>
            <w:r>
              <w:rPr>
                <w:rFonts w:ascii="Calibri" w:cs="Calibri" w:eastAsia="Calibri" w:hAnsi="Calibri"/>
                <w:color w:val="222222"/>
                <w:sz w:val="20"/>
                <w:szCs w:val="20"/>
              </w:rPr>
              <w:t xml:space="preserve">Solution + responsible party</w:t>
            </w:r>
          </w:p>
        </w:tc>
        <w:tc>
          <w:p>
            <w:pPr>
              <w:spacing w:after="40"/>
            </w:pPr>
            <w:r>
              <w:rPr>
                <w:rFonts w:ascii="Calibri" w:cs="Calibri" w:eastAsia="Calibri" w:hAnsi="Calibri"/>
                <w:color w:val="222222"/>
                <w:sz w:val="20"/>
                <w:szCs w:val="20"/>
              </w:rPr>
              <w:t xml:space="preserve">‘We can address this by… and the government should…’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Quick Reference Card</w:t>
            </w:r>
          </w:p>
          <w:p>
            <w:r>
              <w:rPr>
                <w:rFonts w:ascii="Calibri" w:cs="Calibri" w:eastAsia="Calibri" w:hAnsi="Calibri"/>
                <w:color w:val="222222"/>
                <w:sz w:val="20"/>
                <w:szCs w:val="20"/>
              </w:rPr>
              <w:t xml:space="preserve">PROBLEM → WHAT?  EVIDENCE → WHY?  RESPONSE → HOW?</w:t>
            </w:r>
          </w:p>
        </w:tc>
      </w:tr>
    </w:tbl>
    <w:p>
      <w:pPr>
        <w:pStyle w:val="Heading1"/>
        <w:spacing w:after="120" w:before="240"/>
      </w:pPr>
      <w:r>
        <w:rPr>
          <w:rFonts w:ascii="Calibri" w:cs="Calibri" w:eastAsia="Calibri" w:hAnsi="Calibri"/>
          <w:b/>
          <w:bCs/>
          <w:color w:val="2E74B5"/>
          <w:sz w:val="32"/>
          <w:szCs w:val="32"/>
        </w:rPr>
        <w:t xml:space="preserve">Putting It All Together</w:t>
      </w:r>
    </w:p>
    <w:p>
      <w:pPr>
        <w:spacing w:after="120"/>
      </w:pPr>
      <w:r>
        <w:rPr>
          <w:rFonts w:ascii="Calibri" w:cs="Calibri" w:eastAsia="Calibri" w:hAnsi="Calibri"/>
          <w:color w:val="222222"/>
          <w:sz w:val="21"/>
          <w:szCs w:val="21"/>
        </w:rPr>
        <w:t xml:space="preserve">Now you will practise a multi‑speaker discussion. You will be assigned a role – either a youth farmer, a sanitation officer, a gender activist or a child‑rights advocate. Use the register, vocabulary and questioning tools you have learned. Remember to note down each speaker’s key point and link it with a question of your own. At the end, each group will present a 2‑minute summary that follows the three‑part structure.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Final Reminder</w:t>
            </w:r>
          </w:p>
          <w:p>
            <w:r>
              <w:rPr>
                <w:rFonts w:ascii="Calibri" w:cs="Calibri" w:eastAsia="Calibri" w:hAnsi="Calibri"/>
                <w:color w:val="222222"/>
                <w:sz w:val="20"/>
                <w:szCs w:val="20"/>
              </w:rPr>
              <w:t xml:space="preserve">Stay calm, speak clearly, and always link your question to the previous speaker’s idea. Your contribution should be concise – about 30‑45 seconds.</w:t>
            </w:r>
          </w:p>
        </w:tc>
      </w:tr>
    </w:tbl>
    <w:p>
      <w:pPr>
        <w:pStyle w:val="Heading1"/>
        <w:spacing w:after="120" w:before="240"/>
      </w:pPr>
      <w:r>
        <w:rPr>
          <w:rFonts w:ascii="Calibri" w:cs="Calibri" w:eastAsia="Calibri" w:hAnsi="Calibri"/>
          <w:b/>
          <w:bCs/>
          <w:color w:val="2E74B5"/>
          <w:sz w:val="32"/>
          <w:szCs w:val="32"/>
        </w:rPr>
        <w:t xml:space="preserve">Group Role‑Play: Community Forum</w:t>
      </w:r>
    </w:p>
    <w:p>
      <w:pPr>
        <w:spacing w:after="120"/>
      </w:pPr>
      <w:r>
        <w:rPr>
          <w:rFonts w:ascii="Calibri" w:cs="Calibri" w:eastAsia="Calibri" w:hAnsi="Calibri"/>
          <w:color w:val="222222"/>
          <w:sz w:val="21"/>
          <w:szCs w:val="21"/>
        </w:rPr>
        <w:t xml:space="preserve">In groups of four, you will simulate a community forum where each member represents a different stakeholder. The goal is to discuss one national and one global issue using the tools from the unit.</w:t>
      </w:r>
    </w:p>
    <w:p>
      <w:pPr>
        <w:pStyle w:val="ListParagraph"/>
        <w:numPr>
          <w:ilvl w:val="0"/>
          <w:numId w:val="2"/>
        </w:numPr>
        <w:spacing w:after="60"/>
      </w:pPr>
      <w:r>
        <w:rPr>
          <w:rFonts w:ascii="Calibri" w:cs="Calibri" w:eastAsia="Calibri" w:hAnsi="Calibri"/>
          <w:color w:val="222222"/>
          <w:sz w:val="21"/>
          <w:szCs w:val="21"/>
        </w:rPr>
        <w:t xml:space="preserve">Assign roles: Youth Farmer, Sanitation Officer, Gender Activist, Child‑Rights Advocate</w:t>
      </w:r>
    </w:p>
    <w:p>
      <w:pPr>
        <w:pStyle w:val="ListParagraph"/>
        <w:numPr>
          <w:ilvl w:val="0"/>
          <w:numId w:val="2"/>
        </w:numPr>
        <w:spacing w:after="60"/>
      </w:pPr>
      <w:r>
        <w:rPr>
          <w:rFonts w:ascii="Calibri" w:cs="Calibri" w:eastAsia="Calibri" w:hAnsi="Calibri"/>
          <w:color w:val="222222"/>
          <w:sz w:val="21"/>
          <w:szCs w:val="21"/>
        </w:rPr>
        <w:t xml:space="preserve">Each role prepares a 45‑second opening using the PROBLEM‑EVIDENCE‑RESPONSE format</w:t>
      </w:r>
    </w:p>
    <w:p>
      <w:pPr>
        <w:pStyle w:val="ListParagraph"/>
        <w:numPr>
          <w:ilvl w:val="0"/>
          <w:numId w:val="2"/>
        </w:numPr>
        <w:spacing w:after="60"/>
      </w:pPr>
      <w:r>
        <w:rPr>
          <w:rFonts w:ascii="Calibri" w:cs="Calibri" w:eastAsia="Calibri" w:hAnsi="Calibri"/>
          <w:color w:val="222222"/>
          <w:sz w:val="21"/>
          <w:szCs w:val="21"/>
        </w:rPr>
        <w:t xml:space="preserve">Rotate speaking turns, using open‑ended and linking questions after each contribution</w:t>
      </w:r>
    </w:p>
    <w:p>
      <w:pPr>
        <w:pStyle w:val="ListParagraph"/>
        <w:numPr>
          <w:ilvl w:val="0"/>
          <w:numId w:val="2"/>
        </w:numPr>
        <w:spacing w:after="60"/>
      </w:pPr>
      <w:r>
        <w:rPr>
          <w:rFonts w:ascii="Calibri" w:cs="Calibri" w:eastAsia="Calibri" w:hAnsi="Calibri"/>
          <w:color w:val="222222"/>
          <w:sz w:val="21"/>
          <w:szCs w:val="21"/>
        </w:rPr>
        <w:t xml:space="preserve">Take notes on a shared sheet, marking key points with ✓ and questions with ?</w:t>
      </w:r>
    </w:p>
    <w:p>
      <w:pPr>
        <w:pStyle w:val="ListParagraph"/>
        <w:numPr>
          <w:ilvl w:val="0"/>
          <w:numId w:val="2"/>
        </w:numPr>
        <w:spacing w:after="60"/>
      </w:pPr>
      <w:r>
        <w:rPr>
          <w:rFonts w:ascii="Calibri" w:cs="Calibri" w:eastAsia="Calibri" w:hAnsi="Calibri"/>
          <w:color w:val="222222"/>
          <w:sz w:val="21"/>
          <w:szCs w:val="21"/>
        </w:rPr>
        <w:t xml:space="preserve">After the discussion, the group creates a 2‑minute joint summary and presents it to the class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four roles are filled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member uses at least one phrasal verb and one idiom</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At least three linking questions are asked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Notes include symbols for evidence and response</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Choose one national issue and write a 60‑second monologue using the three‑part structure</w:t>
      </w:r>
    </w:p>
    <w:p>
      <w:pPr>
        <w:pStyle w:val="ListParagraph"/>
        <w:numPr>
          <w:ilvl w:val="0"/>
          <w:numId w:val="2"/>
        </w:numPr>
        <w:spacing w:after="60"/>
      </w:pPr>
      <w:r>
        <w:rPr>
          <w:rFonts w:ascii="Calibri" w:cs="Calibri" w:eastAsia="Calibri" w:hAnsi="Calibri"/>
          <w:color w:val="222222"/>
          <w:sz w:val="21"/>
          <w:szCs w:val="21"/>
        </w:rPr>
        <w:t xml:space="preserve">Identify two phrasal verbs and two idioms to include</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Record yourself delivering the monologue and listen for clarity</w:t>
      </w:r>
    </w:p>
    <w:p>
      <w:pPr>
        <w:pStyle w:val="ListParagraph"/>
        <w:numPr>
          <w:ilvl w:val="0"/>
          <w:numId w:val="2"/>
        </w:numPr>
        <w:spacing w:after="60"/>
      </w:pPr>
      <w:r>
        <w:rPr>
          <w:rFonts w:ascii="Calibri" w:cs="Calibri" w:eastAsia="Calibri" w:hAnsi="Calibri"/>
          <w:color w:val="222222"/>
          <w:sz w:val="21"/>
          <w:szCs w:val="21"/>
        </w:rPr>
        <w:t xml:space="preserve">Add two open‑ended questions that you could ask a peer about the issue</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Create a short video (1‑minute) where you act as two speakers, switching register between informal and semi‑formal</w:t>
      </w:r>
    </w:p>
    <w:p>
      <w:pPr>
        <w:pStyle w:val="ListParagraph"/>
        <w:numPr>
          <w:ilvl w:val="0"/>
          <w:numId w:val="2"/>
        </w:numPr>
        <w:spacing w:after="60"/>
      </w:pPr>
      <w:r>
        <w:rPr>
          <w:rFonts w:ascii="Calibri" w:cs="Calibri" w:eastAsia="Calibri" w:hAnsi="Calibri"/>
          <w:color w:val="222222"/>
          <w:sz w:val="21"/>
          <w:szCs w:val="21"/>
        </w:rPr>
        <w:t xml:space="preserve">Provide a written reflection on how the register change affected the persuasiveness of your argument</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List the four issues covered in this unit and give one Ghanaian context note for each</w:t>
      </w:r>
    </w:p>
    <w:p>
      <w:pPr>
        <w:pStyle w:val="ListParagraph"/>
        <w:numPr>
          <w:ilvl w:val="0"/>
          <w:numId w:val="2"/>
        </w:numPr>
        <w:spacing w:after="60"/>
      </w:pPr>
      <w:r>
        <w:rPr>
          <w:rFonts w:ascii="Calibri" w:cs="Calibri" w:eastAsia="Calibri" w:hAnsi="Calibri"/>
          <w:color w:val="222222"/>
          <w:sz w:val="21"/>
          <w:szCs w:val="21"/>
        </w:rPr>
        <w:t xml:space="preserve">Define ‘register’ and give an example of a semi‑formal sentence about sanitation</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In a simulated discussion, you heard a speaker say: ‘We need to bring about more youth involvement in farming.’ Identify the phrasal verb and explain its meaning</w:t>
      </w:r>
    </w:p>
    <w:p>
      <w:pPr>
        <w:pStyle w:val="ListParagraph"/>
        <w:numPr>
          <w:ilvl w:val="0"/>
          <w:numId w:val="2"/>
        </w:numPr>
        <w:spacing w:after="60"/>
      </w:pPr>
      <w:r>
        <w:rPr>
          <w:rFonts w:ascii="Calibri" w:cs="Calibri" w:eastAsia="Calibri" w:hAnsi="Calibri"/>
          <w:color w:val="222222"/>
          <w:sz w:val="21"/>
          <w:szCs w:val="21"/>
        </w:rPr>
        <w:t xml:space="preserve">Write a 30‑second response to the statement using the PROBLEM‑EVIDENCE‑RESPONSE framework</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Perform a 3‑minute group discussion on ‘Gender and Inclusion in Ghanaian Schools’ using the three‑part structure, appropriate register, at least two phrasal verbs and two idioms, and three linking questions.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speakers use semi‑formal register</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speaker contributes a PROBLEM‑EVIDENCE‑RESPONSE segment</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At least three linking questions are asked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Phrasal verbs and idioms are correctly used</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What We Have Learned</w:t>
      </w:r>
    </w:p>
    <w:p>
      <w:pPr>
        <w:spacing w:after="120"/>
      </w:pPr>
      <w:r>
        <w:rPr>
          <w:rFonts w:ascii="Calibri" w:cs="Calibri" w:eastAsia="Calibri" w:hAnsi="Calibri"/>
          <w:color w:val="222222"/>
          <w:sz w:val="21"/>
          <w:szCs w:val="21"/>
        </w:rPr>
        <w:t xml:space="preserve">Learners will identify national and global issues, control register, use purposeful vocabulary, ask open‑ended and linking questions, and deliver a structured spoken contribution. By practising these skills they become confident discussants ready for the BECE oral exam and for active citizenship.</w:t>
      </w:r>
    </w:p>
    <w:p>
      <w:pPr>
        <w:pStyle w:val="Heading2"/>
        <w:spacing w:after="120" w:before="240"/>
      </w:pPr>
      <w:r>
        <w:rPr>
          <w:rFonts w:ascii="Calibri" w:cs="Calibri" w:eastAsia="Calibri" w:hAnsi="Calibri"/>
          <w:b/>
          <w:bCs/>
          <w:color w:val="2E74B5"/>
          <w:sz w:val="26"/>
          <w:szCs w:val="26"/>
        </w:rPr>
        <w:t xml:space="preserve">At a Glance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Skill</w:t>
            </w:r>
          </w:p>
        </w:tc>
        <w:tc>
          <w:tcPr>
            <w:shd w:fill="1F3A5F" w:val="solid"/>
          </w:tcPr>
          <w:p>
            <w:pPr>
              <w:spacing w:after="40"/>
            </w:pPr>
            <w:r>
              <w:rPr>
                <w:rFonts w:ascii="Calibri" w:cs="Calibri" w:eastAsia="Calibri" w:hAnsi="Calibri"/>
                <w:b/>
                <w:bCs/>
                <w:color w:val="FFFFFF"/>
                <w:sz w:val="20"/>
                <w:szCs w:val="20"/>
              </w:rPr>
              <w:t xml:space="preserve">What to Do</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Identify Issues</w:t>
            </w:r>
          </w:p>
        </w:tc>
        <w:tc>
          <w:p>
            <w:pPr>
              <w:spacing w:after="40"/>
            </w:pPr>
            <w:r>
              <w:rPr>
                <w:rFonts w:ascii="Calibri" w:cs="Calibri" w:eastAsia="Calibri" w:hAnsi="Calibri"/>
                <w:color w:val="222222"/>
                <w:sz w:val="20"/>
                <w:szCs w:val="20"/>
              </w:rPr>
              <w:t xml:space="preserve">Write a short definition and context note</w:t>
            </w:r>
          </w:p>
        </w:tc>
        <w:tc>
          <w:p>
            <w:pPr>
              <w:spacing w:after="40"/>
            </w:pPr>
            <w:r>
              <w:rPr>
                <w:rFonts w:ascii="Calibri" w:cs="Calibri" w:eastAsia="Calibri" w:hAnsi="Calibri"/>
                <w:color w:val="222222"/>
                <w:sz w:val="20"/>
                <w:szCs w:val="20"/>
              </w:rPr>
              <w:t xml:space="preserve">Youth in agriculture – low participation</w:t>
            </w:r>
          </w:p>
        </w:tc>
      </w:tr>
      <w:tr>
        <w:tc>
          <w:p>
            <w:pPr>
              <w:spacing w:after="40"/>
            </w:pPr>
            <w:r>
              <w:rPr>
                <w:rFonts w:ascii="Calibri" w:cs="Calibri" w:eastAsia="Calibri" w:hAnsi="Calibri"/>
                <w:color w:val="222222"/>
                <w:sz w:val="20"/>
                <w:szCs w:val="20"/>
              </w:rPr>
              <w:t xml:space="preserve">Register Control</w:t>
            </w:r>
          </w:p>
        </w:tc>
        <w:tc>
          <w:p>
            <w:pPr>
              <w:spacing w:after="40"/>
            </w:pPr>
            <w:r>
              <w:rPr>
                <w:rFonts w:ascii="Calibri" w:cs="Calibri" w:eastAsia="Calibri" w:hAnsi="Calibri"/>
                <w:color w:val="222222"/>
                <w:sz w:val="20"/>
                <w:szCs w:val="20"/>
              </w:rPr>
              <w:t xml:space="preserve">Switch between informal and semi‑formal language</w:t>
            </w:r>
          </w:p>
        </w:tc>
        <w:tc>
          <w:p>
            <w:pPr>
              <w:spacing w:after="40"/>
            </w:pPr>
            <w:r>
              <w:rPr>
                <w:rFonts w:ascii="Calibri" w:cs="Calibri" w:eastAsia="Calibri" w:hAnsi="Calibri"/>
                <w:color w:val="222222"/>
                <w:sz w:val="20"/>
                <w:szCs w:val="20"/>
              </w:rPr>
              <w:t xml:space="preserve">‘Hey, that’s cool!’ vs ‘That is commendable.’</w:t>
            </w:r>
          </w:p>
        </w:tc>
      </w:tr>
      <w:tr>
        <w:tc>
          <w:p>
            <w:pPr>
              <w:spacing w:after="40"/>
            </w:pPr>
            <w:r>
              <w:rPr>
                <w:rFonts w:ascii="Calibri" w:cs="Calibri" w:eastAsia="Calibri" w:hAnsi="Calibri"/>
                <w:color w:val="222222"/>
                <w:sz w:val="20"/>
                <w:szCs w:val="20"/>
              </w:rPr>
              <w:t xml:space="preserve">Questioning</w:t>
            </w:r>
          </w:p>
        </w:tc>
        <w:tc>
          <w:p>
            <w:pPr>
              <w:spacing w:after="40"/>
            </w:pPr>
            <w:r>
              <w:rPr>
                <w:rFonts w:ascii="Calibri" w:cs="Calibri" w:eastAsia="Calibri" w:hAnsi="Calibri"/>
                <w:color w:val="222222"/>
                <w:sz w:val="20"/>
                <w:szCs w:val="20"/>
              </w:rPr>
              <w:t xml:space="preserve">Ask open‑ended and linking questions</w:t>
            </w:r>
          </w:p>
        </w:tc>
        <w:tc>
          <w:p>
            <w:pPr>
              <w:spacing w:after="40"/>
            </w:pPr>
            <w:r>
              <w:rPr>
                <w:rFonts w:ascii="Calibri" w:cs="Calibri" w:eastAsia="Calibri" w:hAnsi="Calibri"/>
                <w:color w:val="222222"/>
                <w:sz w:val="20"/>
                <w:szCs w:val="20"/>
              </w:rPr>
              <w:t xml:space="preserve">‘Why do you think …?’ ‘And how does that relate to …?’</w:t>
            </w:r>
          </w:p>
        </w:tc>
      </w:tr>
      <w:tr>
        <w:tc>
          <w:p>
            <w:pPr>
              <w:spacing w:after="40"/>
            </w:pPr>
            <w:r>
              <w:rPr>
                <w:rFonts w:ascii="Calibri" w:cs="Calibri" w:eastAsia="Calibri" w:hAnsi="Calibri"/>
                <w:color w:val="222222"/>
                <w:sz w:val="20"/>
                <w:szCs w:val="20"/>
              </w:rPr>
              <w:t xml:space="preserve">Structured Talk</w:t>
            </w:r>
          </w:p>
        </w:tc>
        <w:tc>
          <w:p>
            <w:pPr>
              <w:spacing w:after="40"/>
            </w:pPr>
            <w:r>
              <w:rPr>
                <w:rFonts w:ascii="Calibri" w:cs="Calibri" w:eastAsia="Calibri" w:hAnsi="Calibri"/>
                <w:color w:val="222222"/>
                <w:sz w:val="20"/>
                <w:szCs w:val="20"/>
              </w:rPr>
              <w:t xml:space="preserve">Follow PROBLEM‑EVIDENCE‑RESPONSE</w:t>
            </w:r>
          </w:p>
        </w:tc>
        <w:tc>
          <w:p>
            <w:pPr>
              <w:spacing w:after="40"/>
            </w:pPr>
            <w:r>
              <w:rPr>
                <w:rFonts w:ascii="Calibri" w:cs="Calibri" w:eastAsia="Calibri" w:hAnsi="Calibri"/>
                <w:color w:val="222222"/>
                <w:sz w:val="20"/>
                <w:szCs w:val="20"/>
              </w:rPr>
              <w:t xml:space="preserve">Problem: poor sanitation; Evidence: 30% open defecation; Response: build latrines</w:t>
            </w:r>
          </w:p>
        </w:tc>
      </w:tr>
    </w:tbl>
    <w:p>
      <w:pPr>
        <w:pStyle w:val="Heading2"/>
        <w:spacing w:after="120" w:before="240"/>
      </w:pPr>
      <w:r>
        <w:rPr>
          <w:rFonts w:ascii="Calibri" w:cs="Calibri" w:eastAsia="Calibri" w:hAnsi="Calibri"/>
          <w:b/>
          <w:bCs/>
          <w:color w:val="2E74B5"/>
          <w:sz w:val="26"/>
          <w:szCs w:val="26"/>
        </w:rPr>
        <w:t xml:space="preserve">How Did I Do?</w:t>
      </w:r>
    </w:p>
    <w:p>
      <w:pPr>
        <w:pStyle w:val="ListParagraph"/>
        <w:numPr>
          <w:ilvl w:val="0"/>
          <w:numId w:val="2"/>
        </w:numPr>
        <w:spacing w:after="60"/>
      </w:pPr>
      <w:r>
        <w:rPr>
          <w:rFonts w:ascii="Calibri" w:cs="Calibri" w:eastAsia="Calibri" w:hAnsi="Calibri"/>
          <w:color w:val="222222"/>
          <w:sz w:val="21"/>
          <w:szCs w:val="21"/>
        </w:rPr>
        <w:t xml:space="preserve">Can I name two national and two global issues?</w:t>
      </w:r>
    </w:p>
    <w:p>
      <w:pPr>
        <w:pStyle w:val="ListParagraph"/>
        <w:numPr>
          <w:ilvl w:val="0"/>
          <w:numId w:val="2"/>
        </w:numPr>
        <w:spacing w:after="60"/>
      </w:pPr>
      <w:r>
        <w:rPr>
          <w:rFonts w:ascii="Calibri" w:cs="Calibri" w:eastAsia="Calibri" w:hAnsi="Calibri"/>
          <w:color w:val="222222"/>
          <w:sz w:val="21"/>
          <w:szCs w:val="21"/>
        </w:rPr>
        <w:t xml:space="preserve">Did I use at least two phrasal verbs and two idioms in my talk?</w:t>
      </w:r>
    </w:p>
    <w:p>
      <w:pPr>
        <w:pStyle w:val="ListParagraph"/>
        <w:numPr>
          <w:ilvl w:val="0"/>
          <w:numId w:val="2"/>
        </w:numPr>
        <w:spacing w:after="60"/>
      </w:pPr>
      <w:r>
        <w:rPr>
          <w:rFonts w:ascii="Calibri" w:cs="Calibri" w:eastAsia="Calibri" w:hAnsi="Calibri"/>
          <w:color w:val="222222"/>
          <w:sz w:val="21"/>
          <w:szCs w:val="21"/>
        </w:rPr>
        <w:t xml:space="preserve">Did I ask a linking question after each speaker?</w:t>
      </w:r>
    </w:p>
    <w:p>
      <w:pPr>
        <w:pStyle w:val="ListParagraph"/>
        <w:numPr>
          <w:ilvl w:val="0"/>
          <w:numId w:val="2"/>
        </w:numPr>
        <w:spacing w:after="60"/>
      </w:pPr>
      <w:r>
        <w:rPr>
          <w:rFonts w:ascii="Calibri" w:cs="Calibri" w:eastAsia="Calibri" w:hAnsi="Calibri"/>
          <w:color w:val="222222"/>
          <w:sz w:val="21"/>
          <w:szCs w:val="21"/>
        </w:rPr>
        <w:t xml:space="preserve">Is my contribution organized into problem, evidence and response?</w:t>
      </w:r>
    </w:p>
    <w:p>
      <w:pPr>
        <w:pStyle w:val="Heading2"/>
        <w:spacing w:after="120" w:before="240"/>
      </w:pPr>
      <w:r>
        <w:rPr>
          <w:rFonts w:ascii="Calibri" w:cs="Calibri" w:eastAsia="Calibri" w:hAnsi="Calibri"/>
          <w:b/>
          <w:bCs/>
          <w:color w:val="2E74B5"/>
          <w:sz w:val="26"/>
          <w:szCs w:val="26"/>
        </w:rPr>
        <w:t xml:space="preserve">Look Ahead</w:t>
      </w:r>
    </w:p>
    <w:p>
      <w:pPr>
        <w:spacing w:after="120"/>
      </w:pPr>
      <w:r>
        <w:rPr>
          <w:rFonts w:ascii="Calibri" w:cs="Calibri" w:eastAsia="Calibri" w:hAnsi="Calibri"/>
          <w:color w:val="222222"/>
          <w:sz w:val="21"/>
          <w:szCs w:val="21"/>
        </w:rPr>
        <w:t xml:space="preserve">Next unit will focus on persuasive speaking – how to argue for a solution and handle counter‑arguments using respectful rebuttal techniques.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Illustrator's brief (for production)</w:t>
            </w:r>
          </w:p>
          <w:p>
            <w:r>
              <w:rPr>
                <w:rFonts w:ascii="Calibri" w:cs="Calibri" w:eastAsia="Calibri" w:hAnsi="Calibri"/>
                <w:color w:val="222222"/>
                <w:sz w:val="20"/>
                <w:szCs w:val="20"/>
              </w:rPr>
              <w:t xml:space="preserve">Create a colourful classroom scene showing four students at a round table, each with a speech bubble. One bubble shows a youth farmer saying ‘We need to look into modern farming methods.’ Another shows a sanitation officer using the idiom ‘break the ice’ to start the talk. Include a chalkboard in the background with the Issue Map table and the three‑part framework. Use Ghanaian school colours (green, gold, white) and simple, friendly characters.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2026-10-02T10:41:51.371Z</dcterms:created>
  <dcterms:modified xsi:type="dcterms:W3CDTF">2026-10-02T10:41:51.371Z</dcterms:modified>
</cp:coreProperties>
</file>

<file path=docProps/custom.xml><?xml version="1.0" encoding="utf-8"?>
<Properties xmlns="http://schemas.openxmlformats.org/officeDocument/2006/custom-properties" xmlns:vt="http://schemas.openxmlformats.org/officeDocument/2006/docPropsVTypes"/>
</file>