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51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57831893">
            <w:pPr>
              <w:spacing w:before="20" w:after="10"/>
              <w:jc w:val="center"/>
            </w:pPr>
            <w:r>
              <w:rPr>
                <w:rFonts w:ascii="Arial" w:hAnsi="Arial" w:eastAsia="Arial" w:cs="Arial"/>
                <w:b/>
                <w:bCs/>
                <w:i w:val="0"/>
                <w:iCs w:val="0"/>
                <w:color w:val="FCD116"/>
                <w:sz w:val="18"/>
                <w:szCs w:val="18"/>
              </w:rPr>
              <w:t>REPUBLIC OF GHANA</w:t>
            </w:r>
          </w:p>
          <w:p w14:paraId="5FA16515">
            <w:pPr>
              <w:spacing w:before="10" w:after="10"/>
              <w:jc w:val="center"/>
            </w:pPr>
            <w:r>
              <w:rPr>
                <w:rFonts w:ascii="Arial" w:hAnsi="Arial" w:eastAsia="Arial" w:cs="Arial"/>
                <w:b/>
                <w:bCs/>
                <w:i w:val="0"/>
                <w:iCs w:val="0"/>
                <w:color w:val="FFFFFF"/>
                <w:sz w:val="26"/>
                <w:szCs w:val="26"/>
              </w:rPr>
              <w:t>MINISTRY OF EDUCATION — GHANA EDUCATION SERVICE</w:t>
            </w:r>
          </w:p>
          <w:p w14:paraId="42D2F91F">
            <w:pPr>
              <w:spacing w:before="10" w:after="20"/>
              <w:jc w:val="center"/>
            </w:pPr>
            <w:r>
              <w:rPr>
                <w:rFonts w:ascii="Arial" w:hAnsi="Arial" w:eastAsia="Arial" w:cs="Arial"/>
                <w:b/>
                <w:bCs/>
                <w:i w:val="0"/>
                <w:iCs w:val="0"/>
                <w:color w:val="FCD116"/>
                <w:sz w:val="28"/>
                <w:szCs w:val="28"/>
              </w:rPr>
              <w:t>HIGH-IMPACT LESSON PLAN</w:t>
            </w:r>
          </w:p>
        </w:tc>
      </w:tr>
    </w:tbl>
    <w:p w14:paraId="4E00E56B">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37AF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9D2884F">
            <w:pPr>
              <w:spacing w:before="40" w:after="6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553E105D">
            <w:pPr>
              <w:spacing w:before="40" w:after="6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0BFE722E">
            <w:pPr>
              <w:spacing w:before="40" w:after="6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7045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77FB3085">
            <w:pPr>
              <w:spacing w:before="40" w:after="6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714D7D40">
            <w:pPr>
              <w:spacing w:before="40" w:after="6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220DDC13">
            <w:pPr>
              <w:spacing w:before="40" w:after="60"/>
              <w:jc w:val="left"/>
            </w:pPr>
            <w:r>
              <w:rPr>
                <w:rFonts w:ascii="Arial" w:hAnsi="Arial" w:eastAsia="Arial" w:cs="Arial"/>
                <w:b/>
                <w:bCs/>
                <w:i w:val="0"/>
                <w:iCs w:val="0"/>
                <w:color w:val="1A1A1A"/>
                <w:sz w:val="20"/>
                <w:szCs w:val="20"/>
              </w:rPr>
              <w:t xml:space="preserve">Sub-Strand: </w:t>
            </w:r>
            <w:r>
              <w:rPr>
                <w:rFonts w:ascii="Arial" w:hAnsi="Arial" w:eastAsia="Arial" w:cs="Arial"/>
                <w:b w:val="0"/>
                <w:bCs w:val="0"/>
                <w:i w:val="0"/>
                <w:iCs w:val="0"/>
                <w:color w:val="1A1A1A"/>
                <w:sz w:val="20"/>
                <w:szCs w:val="20"/>
              </w:rPr>
              <w:t>Conversation / Everyday Discourse</w:t>
            </w:r>
          </w:p>
        </w:tc>
      </w:tr>
      <w:tr w14:paraId="53E8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4362C203">
            <w:pPr>
              <w:spacing w:before="40" w:after="6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B7 (JHS 1)</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243B77C7">
            <w:pPr>
              <w:spacing w:before="40" w:after="6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37C23FB6">
            <w:pPr>
              <w:spacing w:before="40" w:after="60"/>
              <w:jc w:val="left"/>
            </w:pPr>
            <w:r>
              <w:rPr>
                <w:rFonts w:ascii="Arial" w:hAnsi="Arial" w:eastAsia="Arial" w:cs="Arial"/>
                <w:b/>
                <w:bCs/>
                <w:i w:val="0"/>
                <w:iCs w:val="0"/>
                <w:color w:val="1A1A1A"/>
                <w:sz w:val="20"/>
                <w:szCs w:val="20"/>
              </w:rPr>
              <w:t>Lesson</w:t>
            </w:r>
            <w:r>
              <w:rPr>
                <w:rFonts w:hint="default" w:cs="Arial"/>
                <w:b/>
                <w:bCs/>
                <w:i w:val="0"/>
                <w:iCs w:val="0"/>
                <w:color w:val="1A1A1A"/>
                <w:sz w:val="20"/>
                <w:szCs w:val="20"/>
                <w:lang w:val="en-GB"/>
              </w:rPr>
              <w:t xml:space="preserve"> 6</w:t>
            </w:r>
            <w:bookmarkStart w:id="0" w:name="_GoBack"/>
            <w:bookmarkEnd w:id="0"/>
            <w:r>
              <w:rPr>
                <w:rFonts w:ascii="Arial" w:hAnsi="Arial" w:eastAsia="Arial" w:cs="Arial"/>
                <w:b/>
                <w:bCs/>
                <w:i w:val="0"/>
                <w:iCs w:val="0"/>
                <w:color w:val="1A1A1A"/>
                <w:sz w:val="20"/>
                <w:szCs w:val="20"/>
              </w:rPr>
              <w:t xml:space="preserve">: </w:t>
            </w:r>
            <w:r>
              <w:rPr>
                <w:rFonts w:ascii="Arial" w:hAnsi="Arial" w:eastAsia="Arial" w:cs="Arial"/>
                <w:b w:val="0"/>
                <w:bCs w:val="0"/>
                <w:i w:val="0"/>
                <w:iCs w:val="0"/>
                <w:color w:val="1A1A1A"/>
                <w:sz w:val="20"/>
                <w:szCs w:val="20"/>
              </w:rPr>
              <w:t>3 of 3</w:t>
            </w:r>
          </w:p>
        </w:tc>
      </w:tr>
      <w:tr w14:paraId="35C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29CFF223">
            <w:pPr>
              <w:spacing w:before="40" w:after="6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B7.1.1.1 — Demonstrate use of appropriate language orally in specific situations</w:t>
            </w:r>
          </w:p>
        </w:tc>
      </w:tr>
      <w:tr w14:paraId="2294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6EE70F6">
            <w:pPr>
              <w:spacing w:before="40" w:after="6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B7.1.1.1.5 — Use techniques (voice modulation and eye contact) for effective oral communication</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C3EDDBC">
            <w:pPr>
              <w:spacing w:before="40" w:after="6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Pg. </w:t>
            </w:r>
          </w:p>
        </w:tc>
      </w:tr>
      <w:tr w14:paraId="2C9C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78268933">
            <w:pPr>
              <w:spacing w:before="40" w:after="6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apply voice modulation (volume, pace, pitch, tone) and purposeful eye contact to communicate effectively in oral situations.</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23827A9">
            <w:pPr>
              <w:spacing w:before="40" w:after="6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Personal Development &amp; Leadership | Creativity &amp; Innovation | Critical Thinking</w:t>
            </w:r>
          </w:p>
        </w:tc>
      </w:tr>
    </w:tbl>
    <w:p w14:paraId="7CB4219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C3C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7172" w:sz="4" w:space="0"/>
              <w:left w:val="single" w:color="007172" w:sz="4" w:space="0"/>
              <w:bottom w:val="single" w:color="007172" w:sz="4" w:space="0"/>
              <w:right w:val="single" w:color="007172" w:sz="4" w:space="0"/>
            </w:tcBorders>
            <w:shd w:val="clear" w:color="auto" w:fill="007172"/>
            <w:tcMar>
              <w:top w:w="80" w:type="dxa"/>
              <w:left w:w="200" w:type="dxa"/>
              <w:bottom w:w="80" w:type="dxa"/>
              <w:right w:w="200" w:type="dxa"/>
            </w:tcMar>
            <w:vAlign w:val="top"/>
          </w:tcPr>
          <w:p w14:paraId="4D1A39BB">
            <w:pPr>
              <w:spacing w:before="40" w:after="20"/>
              <w:jc w:val="left"/>
            </w:pPr>
            <w:r>
              <w:rPr>
                <w:rFonts w:ascii="Arial" w:hAnsi="Arial" w:eastAsia="Arial" w:cs="Arial"/>
                <w:b/>
                <w:bCs/>
                <w:i w:val="0"/>
                <w:iCs w:val="0"/>
                <w:color w:val="FFFFFF"/>
                <w:sz w:val="21"/>
                <w:szCs w:val="21"/>
              </w:rPr>
              <w:t>LINK TO LESSONS 1 &amp; 2 — Prior Knowledge Bridge</w:t>
            </w:r>
          </w:p>
          <w:p w14:paraId="452D6192">
            <w:pPr>
              <w:spacing w:before="40" w:after="40"/>
              <w:jc w:val="left"/>
            </w:pPr>
            <w:r>
              <w:rPr>
                <w:rFonts w:ascii="Arial" w:hAnsi="Arial" w:eastAsia="Arial" w:cs="Arial"/>
                <w:b w:val="0"/>
                <w:bCs w:val="0"/>
                <w:i w:val="0"/>
                <w:iCs w:val="0"/>
                <w:color w:val="FFFFFF"/>
                <w:sz w:val="19"/>
                <w:szCs w:val="19"/>
              </w:rPr>
              <w:t>In Lessons 1 and 2, learners practised giving and listening to directions — WHAT to say. Lesson 3 develops HOW to say it: the vocal and non-verbal techniques that determine whether a speaker is understood, trusted, and remembered. Voice modulation and eye contact are foundational BECE oral skills and everyday life tools.</w:t>
            </w:r>
          </w:p>
        </w:tc>
      </w:tr>
    </w:tbl>
    <w:p w14:paraId="0D0AC9FD">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845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2A65B020">
            <w:pPr>
              <w:spacing w:before="60" w:after="60"/>
              <w:jc w:val="center"/>
            </w:pPr>
            <w:r>
              <w:rPr>
                <w:rFonts w:ascii="Arial" w:hAnsi="Arial" w:eastAsia="Arial" w:cs="Arial"/>
                <w:b/>
                <w:bCs/>
                <w:i w:val="0"/>
                <w:iCs w:val="0"/>
                <w:color w:val="FFFFFF"/>
                <w:sz w:val="22"/>
                <w:szCs w:val="22"/>
              </w:rPr>
              <w:t>LEARNING OBJECTIVES</w:t>
            </w:r>
          </w:p>
        </w:tc>
      </w:tr>
      <w:tr w14:paraId="7D7F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1D1C8849">
            <w:pPr>
              <w:spacing w:before="60" w:after="40"/>
              <w:jc w:val="left"/>
            </w:pPr>
            <w:r>
              <w:rPr>
                <w:rFonts w:ascii="Arial" w:hAnsi="Arial" w:eastAsia="Arial" w:cs="Arial"/>
                <w:b/>
                <w:bCs/>
                <w:i w:val="0"/>
                <w:iCs w:val="0"/>
                <w:color w:val="1A1A1A"/>
                <w:sz w:val="20"/>
                <w:szCs w:val="20"/>
              </w:rPr>
              <w:t>By the end of this lesson, learners will be able to:</w:t>
            </w:r>
          </w:p>
          <w:p w14:paraId="0F229527">
            <w:pPr>
              <w:pStyle w:val="16"/>
              <w:numPr>
                <w:ilvl w:val="0"/>
                <w:numId w:val="1"/>
              </w:numPr>
              <w:spacing w:before="28" w:after="28"/>
            </w:pPr>
            <w:r>
              <w:rPr>
                <w:rFonts w:ascii="Arial" w:hAnsi="Arial" w:eastAsia="Arial" w:cs="Arial"/>
                <w:b w:val="0"/>
                <w:bCs w:val="0"/>
                <w:i w:val="0"/>
                <w:iCs w:val="0"/>
                <w:color w:val="1A1A1A"/>
                <w:sz w:val="20"/>
                <w:szCs w:val="20"/>
              </w:rPr>
              <w:t>identify and explain the four elements of voice modulation: volume, pace, pitch, and tone.</w:t>
            </w:r>
          </w:p>
          <w:p w14:paraId="068C86C2">
            <w:pPr>
              <w:pStyle w:val="16"/>
              <w:numPr>
                <w:ilvl w:val="0"/>
                <w:numId w:val="1"/>
              </w:numPr>
              <w:spacing w:before="28" w:after="28"/>
            </w:pPr>
            <w:r>
              <w:rPr>
                <w:rFonts w:ascii="Arial" w:hAnsi="Arial" w:eastAsia="Arial" w:cs="Arial"/>
                <w:b w:val="0"/>
                <w:bCs w:val="0"/>
                <w:i w:val="0"/>
                <w:iCs w:val="0"/>
                <w:color w:val="1A1A1A"/>
                <w:sz w:val="20"/>
                <w:szCs w:val="20"/>
              </w:rPr>
              <w:t>demonstrate appropriate eye contact when speaking to a partner, a small group, and the whole class.</w:t>
            </w:r>
          </w:p>
          <w:p w14:paraId="3CAF3AAC">
            <w:pPr>
              <w:pStyle w:val="16"/>
              <w:numPr>
                <w:ilvl w:val="0"/>
                <w:numId w:val="1"/>
              </w:numPr>
              <w:spacing w:before="28" w:after="28"/>
            </w:pPr>
            <w:r>
              <w:rPr>
                <w:rFonts w:ascii="Arial" w:hAnsi="Arial" w:eastAsia="Arial" w:cs="Arial"/>
                <w:b w:val="0"/>
                <w:bCs w:val="0"/>
                <w:i w:val="0"/>
                <w:iCs w:val="0"/>
                <w:color w:val="1A1A1A"/>
                <w:sz w:val="20"/>
                <w:szCs w:val="20"/>
              </w:rPr>
              <w:t>deliver a short oral communication (announcement or short speech) using both voice modulation and eye contact effectively.</w:t>
            </w:r>
          </w:p>
          <w:p w14:paraId="590DDC3D">
            <w:pPr>
              <w:pStyle w:val="16"/>
              <w:numPr>
                <w:ilvl w:val="0"/>
                <w:numId w:val="1"/>
              </w:numPr>
              <w:spacing w:before="28" w:after="28"/>
            </w:pPr>
            <w:r>
              <w:rPr>
                <w:rFonts w:ascii="Arial" w:hAnsi="Arial" w:eastAsia="Arial" w:cs="Arial"/>
                <w:b w:val="0"/>
                <w:bCs w:val="0"/>
                <w:i w:val="0"/>
                <w:iCs w:val="0"/>
                <w:color w:val="1A1A1A"/>
                <w:sz w:val="20"/>
                <w:szCs w:val="20"/>
              </w:rPr>
              <w:t>evaluate their own and peers' use of these techniques using a structured feedback rubric.</w:t>
            </w:r>
          </w:p>
        </w:tc>
      </w:tr>
    </w:tbl>
    <w:p w14:paraId="22BF3E3E">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0C08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09C44DB7">
            <w:pPr>
              <w:spacing w:before="60" w:after="60"/>
              <w:jc w:val="center"/>
            </w:pPr>
            <w:r>
              <w:rPr>
                <w:rFonts w:ascii="Arial" w:hAnsi="Arial" w:eastAsia="Arial" w:cs="Arial"/>
                <w:b/>
                <w:bCs/>
                <w:i w:val="0"/>
                <w:iCs w:val="0"/>
                <w:color w:val="FFFFFF"/>
                <w:sz w:val="22"/>
                <w:szCs w:val="22"/>
              </w:rPr>
              <w:t>DELIBERATE VOCABULARY DEVELOPMENT</w:t>
            </w:r>
          </w:p>
        </w:tc>
      </w:tr>
      <w:tr w14:paraId="7420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0CDFD9D5">
            <w:pPr>
              <w:spacing w:before="40" w:after="50"/>
              <w:jc w:val="left"/>
            </w:pPr>
            <w:r>
              <w:rPr>
                <w:rFonts w:ascii="Arial" w:hAnsi="Arial" w:eastAsia="Arial" w:cs="Arial"/>
                <w:b w:val="0"/>
                <w:bCs w:val="0"/>
                <w:i/>
                <w:iCs/>
                <w:color w:val="555555"/>
                <w:sz w:val="20"/>
                <w:szCs w:val="20"/>
              </w:rPr>
              <w:t>Post the four technique cards on the board before the lesson. Refer to them in every phase.</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7"/>
              <w:gridCol w:w="1915"/>
              <w:gridCol w:w="1915"/>
              <w:gridCol w:w="1915"/>
              <w:gridCol w:w="1394"/>
            </w:tblGrid>
            <w:tr w14:paraId="6C45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single" w:color="BBBBBB" w:sz="4" w:space="0"/>
                    <w:left w:val="single" w:color="BBBBBB" w:sz="4" w:space="0"/>
                    <w:bottom w:val="single" w:color="BBBBBB" w:sz="4" w:space="0"/>
                    <w:right w:val="single" w:color="BBBBBB" w:sz="4" w:space="0"/>
                  </w:tcBorders>
                  <w:shd w:val="clear" w:color="auto" w:fill="007172"/>
                  <w:tcMar>
                    <w:top w:w="60" w:type="dxa"/>
                    <w:left w:w="100" w:type="dxa"/>
                    <w:bottom w:w="60" w:type="dxa"/>
                    <w:right w:w="100" w:type="dxa"/>
                  </w:tcMar>
                  <w:vAlign w:val="top"/>
                </w:tcPr>
                <w:p w14:paraId="38C1A65E">
                  <w:pPr>
                    <w:spacing w:before="40" w:after="40"/>
                    <w:jc w:val="center"/>
                  </w:pPr>
                  <w:r>
                    <w:rPr>
                      <w:rFonts w:ascii="Arial" w:hAnsi="Arial" w:eastAsia="Arial" w:cs="Arial"/>
                      <w:b/>
                      <w:bCs/>
                      <w:i w:val="0"/>
                      <w:iCs w:val="0"/>
                      <w:color w:val="FFFFFF"/>
                      <w:sz w:val="18"/>
                      <w:szCs w:val="18"/>
                    </w:rPr>
                    <w:t>Technique</w:t>
                  </w:r>
                </w:p>
              </w:tc>
              <w:tc>
                <w:tcPr>
                  <w:tcW w:w="1915"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656DF27F">
                  <w:pPr>
                    <w:spacing w:before="40" w:after="40"/>
                    <w:jc w:val="center"/>
                  </w:pPr>
                  <w:r>
                    <w:rPr>
                      <w:rFonts w:ascii="Arial" w:hAnsi="Arial" w:eastAsia="Arial" w:cs="Arial"/>
                      <w:b/>
                      <w:bCs/>
                      <w:i w:val="0"/>
                      <w:iCs w:val="0"/>
                      <w:color w:val="FFFFFF"/>
                      <w:sz w:val="18"/>
                      <w:szCs w:val="18"/>
                    </w:rPr>
                    <w:t>VOLUME</w:t>
                  </w:r>
                </w:p>
              </w:tc>
              <w:tc>
                <w:tcPr>
                  <w:tcW w:w="1915"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322C7F4B">
                  <w:pPr>
                    <w:spacing w:before="40" w:after="40"/>
                    <w:jc w:val="center"/>
                  </w:pPr>
                  <w:r>
                    <w:rPr>
                      <w:rFonts w:ascii="Arial" w:hAnsi="Arial" w:eastAsia="Arial" w:cs="Arial"/>
                      <w:b/>
                      <w:bCs/>
                      <w:i w:val="0"/>
                      <w:iCs w:val="0"/>
                      <w:color w:val="FFFFFF"/>
                      <w:sz w:val="18"/>
                      <w:szCs w:val="18"/>
                    </w:rPr>
                    <w:t>PACE</w:t>
                  </w:r>
                </w:p>
              </w:tc>
              <w:tc>
                <w:tcPr>
                  <w:tcW w:w="1915"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33F55FC1">
                  <w:pPr>
                    <w:spacing w:before="40" w:after="40"/>
                    <w:jc w:val="center"/>
                  </w:pPr>
                  <w:r>
                    <w:rPr>
                      <w:rFonts w:ascii="Arial" w:hAnsi="Arial" w:eastAsia="Arial" w:cs="Arial"/>
                      <w:b/>
                      <w:bCs/>
                      <w:i w:val="0"/>
                      <w:iCs w:val="0"/>
                      <w:color w:val="FFFFFF"/>
                      <w:sz w:val="18"/>
                      <w:szCs w:val="18"/>
                    </w:rPr>
                    <w:t>PITCH</w:t>
                  </w:r>
                </w:p>
              </w:tc>
              <w:tc>
                <w:tcPr>
                  <w:tcW w:w="1394"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37CC47CE">
                  <w:pPr>
                    <w:spacing w:before="40" w:after="40"/>
                    <w:jc w:val="center"/>
                  </w:pPr>
                  <w:r>
                    <w:rPr>
                      <w:rFonts w:ascii="Arial" w:hAnsi="Arial" w:eastAsia="Arial" w:cs="Arial"/>
                      <w:b/>
                      <w:bCs/>
                      <w:i w:val="0"/>
                      <w:iCs w:val="0"/>
                      <w:color w:val="FFFFFF"/>
                      <w:sz w:val="18"/>
                      <w:szCs w:val="18"/>
                    </w:rPr>
                    <w:t>TONE</w:t>
                  </w:r>
                </w:p>
              </w:tc>
            </w:tr>
            <w:tr w14:paraId="5FDD4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78DCA57C">
                  <w:pPr>
                    <w:spacing w:before="40" w:after="40"/>
                    <w:jc w:val="center"/>
                  </w:pPr>
                  <w:r>
                    <w:rPr>
                      <w:rFonts w:ascii="Arial" w:hAnsi="Arial" w:eastAsia="Arial" w:cs="Arial"/>
                      <w:b w:val="0"/>
                      <w:bCs w:val="0"/>
                      <w:i w:val="0"/>
                      <w:iCs w:val="0"/>
                      <w:color w:val="1A1A1A"/>
                      <w:sz w:val="18"/>
                      <w:szCs w:val="18"/>
                    </w:rPr>
                    <w:t>What it means</w:t>
                  </w:r>
                </w:p>
              </w:tc>
              <w:tc>
                <w:tcPr>
                  <w:tcW w:w="191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56D29A08">
                  <w:pPr>
                    <w:spacing w:before="40" w:after="40"/>
                    <w:jc w:val="left"/>
                  </w:pPr>
                  <w:r>
                    <w:rPr>
                      <w:rFonts w:ascii="Arial" w:hAnsi="Arial" w:eastAsia="Arial" w:cs="Arial"/>
                      <w:b w:val="0"/>
                      <w:bCs w:val="0"/>
                      <w:i w:val="0"/>
                      <w:iCs w:val="0"/>
                      <w:color w:val="1A1A1A"/>
                      <w:sz w:val="18"/>
                      <w:szCs w:val="18"/>
                    </w:rPr>
                    <w:t>How LOUD or soft you speak</w:t>
                  </w:r>
                </w:p>
              </w:tc>
              <w:tc>
                <w:tcPr>
                  <w:tcW w:w="1915"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5B9D58FA">
                  <w:pPr>
                    <w:spacing w:before="40" w:after="40"/>
                    <w:jc w:val="left"/>
                  </w:pPr>
                  <w:r>
                    <w:rPr>
                      <w:rFonts w:ascii="Arial" w:hAnsi="Arial" w:eastAsia="Arial" w:cs="Arial"/>
                      <w:b w:val="0"/>
                      <w:bCs w:val="0"/>
                      <w:i w:val="0"/>
                      <w:iCs w:val="0"/>
                      <w:color w:val="1A1A1A"/>
                      <w:sz w:val="18"/>
                      <w:szCs w:val="18"/>
                    </w:rPr>
                    <w:t>How FAST or slow you speak</w:t>
                  </w:r>
                </w:p>
              </w:tc>
              <w:tc>
                <w:tcPr>
                  <w:tcW w:w="191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3F75F7C8">
                  <w:pPr>
                    <w:spacing w:before="40" w:after="40"/>
                    <w:jc w:val="left"/>
                  </w:pPr>
                  <w:r>
                    <w:rPr>
                      <w:rFonts w:ascii="Arial" w:hAnsi="Arial" w:eastAsia="Arial" w:cs="Arial"/>
                      <w:b w:val="0"/>
                      <w:bCs w:val="0"/>
                      <w:i w:val="0"/>
                      <w:iCs w:val="0"/>
                      <w:color w:val="1A1A1A"/>
                      <w:sz w:val="18"/>
                      <w:szCs w:val="18"/>
                    </w:rPr>
                    <w:t>How HIGH or low your voice sounds</w:t>
                  </w:r>
                </w:p>
              </w:tc>
              <w:tc>
                <w:tcPr>
                  <w:tcW w:w="1394"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05876AEA">
                  <w:pPr>
                    <w:spacing w:before="40" w:after="40"/>
                    <w:jc w:val="left"/>
                  </w:pPr>
                  <w:r>
                    <w:rPr>
                      <w:rFonts w:ascii="Arial" w:hAnsi="Arial" w:eastAsia="Arial" w:cs="Arial"/>
                      <w:b w:val="0"/>
                      <w:bCs w:val="0"/>
                      <w:i w:val="0"/>
                      <w:iCs w:val="0"/>
                      <w:color w:val="1A1A1A"/>
                      <w:sz w:val="18"/>
                      <w:szCs w:val="18"/>
                    </w:rPr>
                    <w:t>The EMOTION or attitude in your voice</w:t>
                  </w:r>
                </w:p>
              </w:tc>
            </w:tr>
            <w:tr w14:paraId="641D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463EB556">
                  <w:pPr>
                    <w:spacing w:before="40" w:after="40"/>
                    <w:jc w:val="center"/>
                  </w:pPr>
                  <w:r>
                    <w:rPr>
                      <w:rFonts w:ascii="Arial" w:hAnsi="Arial" w:eastAsia="Arial" w:cs="Arial"/>
                      <w:b w:val="0"/>
                      <w:bCs w:val="0"/>
                      <w:i w:val="0"/>
                      <w:iCs w:val="0"/>
                      <w:color w:val="1A1A1A"/>
                      <w:sz w:val="18"/>
                      <w:szCs w:val="18"/>
                    </w:rPr>
                    <w:t>Why it matters</w:t>
                  </w:r>
                </w:p>
              </w:tc>
              <w:tc>
                <w:tcPr>
                  <w:tcW w:w="191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636B2807">
                  <w:pPr>
                    <w:spacing w:before="40" w:after="40"/>
                    <w:jc w:val="left"/>
                  </w:pPr>
                  <w:r>
                    <w:rPr>
                      <w:rFonts w:ascii="Arial" w:hAnsi="Arial" w:eastAsia="Arial" w:cs="Arial"/>
                      <w:b w:val="0"/>
                      <w:bCs w:val="0"/>
                      <w:i w:val="0"/>
                      <w:iCs w:val="0"/>
                      <w:color w:val="1A1A1A"/>
                      <w:sz w:val="18"/>
                      <w:szCs w:val="18"/>
                    </w:rPr>
                    <w:t>Ensures everyone can hear and that key points land with impact</w:t>
                  </w:r>
                </w:p>
              </w:tc>
              <w:tc>
                <w:tcPr>
                  <w:tcW w:w="1915"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7CEC776">
                  <w:pPr>
                    <w:spacing w:before="40" w:after="40"/>
                    <w:jc w:val="left"/>
                  </w:pPr>
                  <w:r>
                    <w:rPr>
                      <w:rFonts w:ascii="Arial" w:hAnsi="Arial" w:eastAsia="Arial" w:cs="Arial"/>
                      <w:b w:val="0"/>
                      <w:bCs w:val="0"/>
                      <w:i w:val="0"/>
                      <w:iCs w:val="0"/>
                      <w:color w:val="1A1A1A"/>
                      <w:sz w:val="18"/>
                      <w:szCs w:val="18"/>
                    </w:rPr>
                    <w:t>Gives listeners time to process; builds suspense</w:t>
                  </w:r>
                </w:p>
              </w:tc>
              <w:tc>
                <w:tcPr>
                  <w:tcW w:w="191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4274F3F5">
                  <w:pPr>
                    <w:spacing w:before="40" w:after="40"/>
                    <w:jc w:val="left"/>
                  </w:pPr>
                  <w:r>
                    <w:rPr>
                      <w:rFonts w:ascii="Arial" w:hAnsi="Arial" w:eastAsia="Arial" w:cs="Arial"/>
                      <w:b w:val="0"/>
                      <w:bCs w:val="0"/>
                      <w:i w:val="0"/>
                      <w:iCs w:val="0"/>
                      <w:color w:val="1A1A1A"/>
                      <w:sz w:val="18"/>
                      <w:szCs w:val="18"/>
                    </w:rPr>
                    <w:t>Signals questions, excitement, or authority</w:t>
                  </w:r>
                </w:p>
              </w:tc>
              <w:tc>
                <w:tcPr>
                  <w:tcW w:w="1394"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22AF36A8">
                  <w:pPr>
                    <w:spacing w:before="40" w:after="40"/>
                    <w:jc w:val="left"/>
                  </w:pPr>
                  <w:r>
                    <w:rPr>
                      <w:rFonts w:ascii="Arial" w:hAnsi="Arial" w:eastAsia="Arial" w:cs="Arial"/>
                      <w:b w:val="0"/>
                      <w:bCs w:val="0"/>
                      <w:i w:val="0"/>
                      <w:iCs w:val="0"/>
                      <w:color w:val="1A1A1A"/>
                      <w:sz w:val="18"/>
                      <w:szCs w:val="18"/>
                    </w:rPr>
                    <w:t>Connects emotionally with the audience</w:t>
                  </w:r>
                </w:p>
              </w:tc>
            </w:tr>
            <w:tr w14:paraId="37A5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373C6E42">
                  <w:pPr>
                    <w:spacing w:before="40" w:after="40"/>
                    <w:jc w:val="center"/>
                  </w:pPr>
                  <w:r>
                    <w:rPr>
                      <w:rFonts w:ascii="Arial" w:hAnsi="Arial" w:eastAsia="Arial" w:cs="Arial"/>
                      <w:b w:val="0"/>
                      <w:bCs w:val="0"/>
                      <w:i/>
                      <w:iCs/>
                      <w:color w:val="1A1A1A"/>
                      <w:sz w:val="18"/>
                      <w:szCs w:val="18"/>
                    </w:rPr>
                    <w:t>Danger zone</w:t>
                  </w:r>
                </w:p>
              </w:tc>
              <w:tc>
                <w:tcPr>
                  <w:tcW w:w="191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4900D1C1">
                  <w:pPr>
                    <w:spacing w:before="40" w:after="40"/>
                    <w:jc w:val="left"/>
                  </w:pPr>
                  <w:r>
                    <w:rPr>
                      <w:rFonts w:ascii="Arial" w:hAnsi="Arial" w:eastAsia="Arial" w:cs="Arial"/>
                      <w:b w:val="0"/>
                      <w:bCs w:val="0"/>
                      <w:i/>
                      <w:iCs/>
                      <w:color w:val="1A1A1A"/>
                      <w:sz w:val="18"/>
                      <w:szCs w:val="18"/>
                    </w:rPr>
                    <w:t>Too loud = aggressive; Too soft = ignored</w:t>
                  </w:r>
                </w:p>
              </w:tc>
              <w:tc>
                <w:tcPr>
                  <w:tcW w:w="1915"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733A09F">
                  <w:pPr>
                    <w:spacing w:before="40" w:after="40"/>
                    <w:jc w:val="left"/>
                  </w:pPr>
                  <w:r>
                    <w:rPr>
                      <w:rFonts w:ascii="Arial" w:hAnsi="Arial" w:eastAsia="Arial" w:cs="Arial"/>
                      <w:b w:val="0"/>
                      <w:bCs w:val="0"/>
                      <w:i/>
                      <w:iCs/>
                      <w:color w:val="1A1A1A"/>
                      <w:sz w:val="18"/>
                      <w:szCs w:val="18"/>
                    </w:rPr>
                    <w:t>Too fast = confusing; Too slow = boring</w:t>
                  </w:r>
                </w:p>
              </w:tc>
              <w:tc>
                <w:tcPr>
                  <w:tcW w:w="191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9AA321E">
                  <w:pPr>
                    <w:spacing w:before="40" w:after="40"/>
                    <w:jc w:val="left"/>
                  </w:pPr>
                  <w:r>
                    <w:rPr>
                      <w:rFonts w:ascii="Arial" w:hAnsi="Arial" w:eastAsia="Arial" w:cs="Arial"/>
                      <w:b w:val="0"/>
                      <w:bCs w:val="0"/>
                      <w:i/>
                      <w:iCs/>
                      <w:color w:val="1A1A1A"/>
                      <w:sz w:val="18"/>
                      <w:szCs w:val="18"/>
                    </w:rPr>
                    <w:t>Flat pitch = monotone and disengaging</w:t>
                  </w:r>
                </w:p>
              </w:tc>
              <w:tc>
                <w:tcPr>
                  <w:tcW w:w="1394"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38B277C7">
                  <w:pPr>
                    <w:spacing w:before="40" w:after="40"/>
                    <w:jc w:val="left"/>
                  </w:pPr>
                  <w:r>
                    <w:rPr>
                      <w:rFonts w:ascii="Arial" w:hAnsi="Arial" w:eastAsia="Arial" w:cs="Arial"/>
                      <w:b w:val="0"/>
                      <w:bCs w:val="0"/>
                      <w:i/>
                      <w:iCs/>
                      <w:color w:val="1A1A1A"/>
                      <w:sz w:val="18"/>
                      <w:szCs w:val="18"/>
                    </w:rPr>
                    <w:t>Wrong tone misleads — e.g., joking during serious news</w:t>
                  </w:r>
                </w:p>
              </w:tc>
            </w:tr>
            <w:tr w14:paraId="3EB7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363AF832">
                  <w:pPr>
                    <w:spacing w:before="40" w:after="40"/>
                    <w:jc w:val="center"/>
                  </w:pPr>
                  <w:r>
                    <w:rPr>
                      <w:rFonts w:ascii="Arial" w:hAnsi="Arial" w:eastAsia="Arial" w:cs="Arial"/>
                      <w:b w:val="0"/>
                      <w:bCs w:val="0"/>
                      <w:i w:val="0"/>
                      <w:iCs w:val="0"/>
                      <w:color w:val="1A1A1A"/>
                      <w:sz w:val="18"/>
                      <w:szCs w:val="18"/>
                    </w:rPr>
                    <w:t>Class signal (agree on one)</w:t>
                  </w:r>
                </w:p>
              </w:tc>
              <w:tc>
                <w:tcPr>
                  <w:tcW w:w="191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0EDF6067">
                  <w:pPr>
                    <w:spacing w:before="40" w:after="40"/>
                    <w:jc w:val="left"/>
                  </w:pPr>
                  <w:r>
                    <w:rPr>
                      <w:rFonts w:ascii="Arial" w:hAnsi="Arial" w:eastAsia="Arial" w:cs="Arial"/>
                      <w:b w:val="0"/>
                      <w:bCs w:val="0"/>
                      <w:i w:val="0"/>
                      <w:iCs w:val="0"/>
                      <w:color w:val="1A1A1A"/>
                      <w:sz w:val="18"/>
                      <w:szCs w:val="18"/>
                    </w:rPr>
                    <w:t>Raise both hands</w:t>
                  </w:r>
                </w:p>
              </w:tc>
              <w:tc>
                <w:tcPr>
                  <w:tcW w:w="1915"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56581A42">
                  <w:pPr>
                    <w:spacing w:before="40" w:after="40"/>
                    <w:jc w:val="left"/>
                  </w:pPr>
                  <w:r>
                    <w:rPr>
                      <w:rFonts w:ascii="Arial" w:hAnsi="Arial" w:eastAsia="Arial" w:cs="Arial"/>
                      <w:b w:val="0"/>
                      <w:bCs w:val="0"/>
                      <w:i w:val="0"/>
                      <w:iCs w:val="0"/>
                      <w:color w:val="1A1A1A"/>
                      <w:sz w:val="18"/>
                      <w:szCs w:val="18"/>
                    </w:rPr>
                    <w:t>Tap desk twice</w:t>
                  </w:r>
                </w:p>
              </w:tc>
              <w:tc>
                <w:tcPr>
                  <w:tcW w:w="191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F257D80">
                  <w:pPr>
                    <w:spacing w:before="40" w:after="40"/>
                    <w:jc w:val="left"/>
                  </w:pPr>
                  <w:r>
                    <w:rPr>
                      <w:rFonts w:ascii="Arial" w:hAnsi="Arial" w:eastAsia="Arial" w:cs="Arial"/>
                      <w:b w:val="0"/>
                      <w:bCs w:val="0"/>
                      <w:i w:val="0"/>
                      <w:iCs w:val="0"/>
                      <w:color w:val="1A1A1A"/>
                      <w:sz w:val="18"/>
                      <w:szCs w:val="18"/>
                    </w:rPr>
                    <w:t>Pinch fingers up/down</w:t>
                  </w:r>
                </w:p>
              </w:tc>
              <w:tc>
                <w:tcPr>
                  <w:tcW w:w="1394"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0F02734B">
                  <w:pPr>
                    <w:spacing w:before="40" w:after="40"/>
                    <w:jc w:val="left"/>
                  </w:pPr>
                  <w:r>
                    <w:rPr>
                      <w:rFonts w:ascii="Arial" w:hAnsi="Arial" w:eastAsia="Arial" w:cs="Arial"/>
                      <w:b w:val="0"/>
                      <w:bCs w:val="0"/>
                      <w:i w:val="0"/>
                      <w:iCs w:val="0"/>
                      <w:color w:val="1A1A1A"/>
                      <w:sz w:val="18"/>
                      <w:szCs w:val="18"/>
                    </w:rPr>
                    <w:t>Hand on heart</w:t>
                  </w:r>
                </w:p>
              </w:tc>
            </w:tr>
          </w:tbl>
          <w:p w14:paraId="45C132BD">
            <w:pPr>
              <w:spacing w:before="40" w:after="20"/>
              <w:jc w:val="left"/>
            </w:pPr>
            <w:r>
              <w:rPr>
                <w:rFonts w:ascii="Arial" w:hAnsi="Arial" w:eastAsia="Arial" w:cs="Arial"/>
                <w:b w:val="0"/>
                <w:bCs w:val="0"/>
                <w:i/>
                <w:iCs/>
                <w:color w:val="444444"/>
                <w:sz w:val="18"/>
                <w:szCs w:val="18"/>
              </w:rPr>
              <w:t>Eye Contact rule of thumb (write on board): Scan the room in three sections — Left | Centre | Right. Hold each person's gaze for 3–5 seconds, then move on. Never stare; never look at the ceiling.</w:t>
            </w:r>
          </w:p>
          <w:p w14:paraId="63E51F10">
            <w:pPr>
              <w:spacing w:before="40" w:after="40"/>
              <w:jc w:val="left"/>
            </w:pPr>
            <w:r>
              <w:rPr>
                <w:rFonts w:ascii="Arial" w:hAnsi="Arial" w:eastAsia="Arial" w:cs="Arial"/>
                <w:b w:val="0"/>
                <w:bCs w:val="0"/>
                <w:i/>
                <w:iCs/>
                <w:color w:val="666666"/>
                <w:sz w:val="17"/>
                <w:szCs w:val="17"/>
              </w:rPr>
              <w:t>Twi/Local language link: modulation → ‘wō kasakyere’ (how we use our voice); eye contact → ‘ani hyɛɛ’ (to look at someone directly).</w:t>
            </w:r>
          </w:p>
        </w:tc>
      </w:tr>
    </w:tbl>
    <w:p w14:paraId="04369C9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5348"/>
        <w:gridCol w:w="2118"/>
      </w:tblGrid>
      <w:tr w14:paraId="40A3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2C741D72">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5DD79AD0">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37D6826B">
            <w:pPr>
              <w:spacing w:before="40" w:after="40"/>
              <w:jc w:val="center"/>
            </w:pPr>
            <w:r>
              <w:rPr>
                <w:rFonts w:ascii="Arial" w:hAnsi="Arial" w:eastAsia="Arial" w:cs="Arial"/>
                <w:b/>
                <w:bCs/>
                <w:i w:val="0"/>
                <w:iCs w:val="0"/>
                <w:color w:val="FFFFFF"/>
                <w:sz w:val="20"/>
                <w:szCs w:val="20"/>
              </w:rPr>
              <w:t>RESOURCES</w:t>
            </w:r>
          </w:p>
        </w:tc>
      </w:tr>
      <w:tr w14:paraId="35AB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272EBF92">
            <w:pPr>
              <w:spacing w:before="60" w:after="40"/>
              <w:jc w:val="center"/>
            </w:pPr>
            <w:r>
              <w:rPr>
                <w:rFonts w:ascii="Arial" w:hAnsi="Arial" w:eastAsia="Arial" w:cs="Arial"/>
                <w:b/>
                <w:bCs/>
                <w:i w:val="0"/>
                <w:iCs w:val="0"/>
                <w:color w:val="FFFFFF"/>
                <w:sz w:val="19"/>
                <w:szCs w:val="19"/>
              </w:rPr>
              <w:t>PHASE 1</w:t>
            </w:r>
          </w:p>
          <w:p w14:paraId="5E9C48F9">
            <w:pPr>
              <w:spacing w:before="40" w:after="40"/>
              <w:jc w:val="center"/>
            </w:pPr>
            <w:r>
              <w:rPr>
                <w:rFonts w:ascii="Arial" w:hAnsi="Arial" w:eastAsia="Arial" w:cs="Arial"/>
                <w:b/>
                <w:bCs/>
                <w:i w:val="0"/>
                <w:iCs w:val="0"/>
                <w:color w:val="FCD116"/>
                <w:sz w:val="17"/>
                <w:szCs w:val="17"/>
              </w:rPr>
              <w:t>STARTER / ENGAGEMENT</w:t>
            </w:r>
          </w:p>
          <w:p w14:paraId="78D5801B">
            <w:pPr>
              <w:spacing w:before="40" w:after="60"/>
              <w:jc w:val="center"/>
            </w:pPr>
            <w:r>
              <w:rPr>
                <w:rFonts w:ascii="Arial" w:hAnsi="Arial" w:eastAsia="Arial" w:cs="Arial"/>
                <w:b w:val="0"/>
                <w:bCs w:val="0"/>
                <w:i w:val="0"/>
                <w:iCs w:val="0"/>
                <w:color w:val="FFFFFF"/>
                <w:sz w:val="17"/>
                <w:szCs w:val="17"/>
              </w:rPr>
              <w:t>(8 minutes)</w:t>
            </w:r>
          </w:p>
          <w:p w14:paraId="5D420705">
            <w:pPr>
              <w:spacing w:before="40" w:after="40"/>
              <w:jc w:val="center"/>
            </w:pPr>
            <w:r>
              <w:rPr>
                <w:rFonts w:ascii="Arial" w:hAnsi="Arial" w:eastAsia="Arial" w:cs="Arial"/>
                <w:b/>
                <w:bCs/>
                <w:i w:val="0"/>
                <w:iCs w:val="0"/>
                <w:color w:val="FFFFFF"/>
                <w:sz w:val="16"/>
                <w:szCs w:val="16"/>
              </w:rPr>
              <w:t>Strategies:</w:t>
            </w:r>
          </w:p>
          <w:p w14:paraId="78A9A82B">
            <w:pPr>
              <w:spacing w:before="40" w:after="60"/>
              <w:jc w:val="center"/>
            </w:pPr>
            <w:r>
              <w:rPr>
                <w:rFonts w:ascii="Arial" w:hAnsi="Arial" w:eastAsia="Arial" w:cs="Arial"/>
                <w:b w:val="0"/>
                <w:bCs w:val="0"/>
                <w:i/>
                <w:iCs/>
                <w:color w:val="FCD116"/>
                <w:sz w:val="15"/>
                <w:szCs w:val="15"/>
              </w:rPr>
              <w:t>Live Modelling + Think-Pair-Share + Cold Calling</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2F6EC951">
            <w:pPr>
              <w:spacing w:before="60" w:after="40"/>
              <w:jc w:val="left"/>
            </w:pPr>
            <w:r>
              <w:rPr>
                <w:rFonts w:ascii="Arial" w:hAnsi="Arial" w:eastAsia="Arial" w:cs="Arial"/>
                <w:b/>
                <w:bCs/>
                <w:i w:val="0"/>
                <w:iCs w:val="0"/>
                <w:color w:val="006B3F"/>
                <w:sz w:val="21"/>
                <w:szCs w:val="21"/>
              </w:rPr>
              <w:t>HOOK — The Three Voices (5 minutes)</w:t>
            </w:r>
          </w:p>
          <w:p w14:paraId="0FD32A89">
            <w:pPr>
              <w:spacing w:before="40" w:after="20"/>
              <w:jc w:val="left"/>
            </w:pPr>
            <w:r>
              <w:rPr>
                <w:rFonts w:ascii="Arial" w:hAnsi="Arial" w:eastAsia="Arial" w:cs="Arial"/>
                <w:b w:val="0"/>
                <w:bCs w:val="0"/>
                <w:i/>
                <w:iCs/>
                <w:color w:val="555555"/>
                <w:sz w:val="20"/>
                <w:szCs w:val="20"/>
              </w:rPr>
              <w:t>Teacher reads the SAME sentence three times — each time with a deliberate contrast. Do NOT tell learners what you are demonstrating. Let them discover it.</w:t>
            </w:r>
          </w:p>
          <w:p w14:paraId="4CBDB931">
            <w:pPr>
              <w:spacing w:before="10" w:after="20"/>
              <w:jc w:val="left"/>
            </w:pPr>
            <w:r>
              <w:rPr>
                <w:rFonts w:ascii="Arial" w:hAnsi="Arial" w:eastAsia="Arial" w:cs="Arial"/>
                <w:b/>
                <w:bCs/>
                <w:i/>
                <w:iCs/>
                <w:color w:val="1F4E79"/>
                <w:sz w:val="20"/>
                <w:szCs w:val="20"/>
              </w:rPr>
              <w:t>Sentence: "There is an important announcement for all students of this school."</w:t>
            </w:r>
          </w:p>
          <w:p w14:paraId="3D8FF9E3">
            <w:pPr>
              <w:pStyle w:val="16"/>
              <w:numPr>
                <w:ilvl w:val="0"/>
                <w:numId w:val="1"/>
              </w:numPr>
              <w:spacing w:before="28" w:after="28"/>
            </w:pPr>
            <w:r>
              <w:rPr>
                <w:rFonts w:ascii="Arial" w:hAnsi="Arial" w:eastAsia="Arial" w:cs="Arial"/>
                <w:b w:val="0"/>
                <w:bCs w:val="0"/>
                <w:i w:val="0"/>
                <w:iCs w:val="0"/>
                <w:color w:val="1A1A1A"/>
                <w:sz w:val="20"/>
                <w:szCs w:val="20"/>
              </w:rPr>
              <w:t>Reading 1 — Flat monotone, eyes fixed on the floor, very fast pace. (Say nothing — let it land.)</w:t>
            </w:r>
          </w:p>
          <w:p w14:paraId="34814B17">
            <w:pPr>
              <w:pStyle w:val="16"/>
              <w:numPr>
                <w:ilvl w:val="0"/>
                <w:numId w:val="1"/>
              </w:numPr>
              <w:spacing w:before="28" w:after="28"/>
            </w:pPr>
            <w:r>
              <w:rPr>
                <w:rFonts w:ascii="Arial" w:hAnsi="Arial" w:eastAsia="Arial" w:cs="Arial"/>
                <w:b w:val="0"/>
                <w:bCs w:val="0"/>
                <w:i w:val="0"/>
                <w:iCs w:val="0"/>
                <w:color w:val="1A1A1A"/>
                <w:sz w:val="20"/>
                <w:szCs w:val="20"/>
              </w:rPr>
              <w:t>Reading 2 — Shouted at maximum volume, eyes darting randomly, no pauses.</w:t>
            </w:r>
          </w:p>
          <w:p w14:paraId="62876933">
            <w:pPr>
              <w:pStyle w:val="16"/>
              <w:numPr>
                <w:ilvl w:val="0"/>
                <w:numId w:val="1"/>
              </w:numPr>
              <w:spacing w:before="28" w:after="28"/>
            </w:pPr>
            <w:r>
              <w:rPr>
                <w:rFonts w:ascii="Arial" w:hAnsi="Arial" w:eastAsia="Arial" w:cs="Arial"/>
                <w:b w:val="0"/>
                <w:bCs w:val="0"/>
                <w:i w:val="0"/>
                <w:iCs w:val="0"/>
                <w:color w:val="1A1A1A"/>
                <w:sz w:val="20"/>
                <w:szCs w:val="20"/>
              </w:rPr>
              <w:t>Reading 3 — Clear volume, measured pace, natural pitch variation, deliberate eye contact scanning the room in sections.</w:t>
            </w:r>
          </w:p>
          <w:p w14:paraId="24C145A7">
            <w:pPr>
              <w:pStyle w:val="16"/>
              <w:numPr>
                <w:ilvl w:val="0"/>
                <w:numId w:val="1"/>
              </w:numPr>
              <w:spacing w:before="28" w:after="28"/>
            </w:pPr>
            <w:r>
              <w:rPr>
                <w:rFonts w:ascii="Arial" w:hAnsi="Arial" w:eastAsia="Arial" w:cs="Arial"/>
                <w:b w:val="0"/>
                <w:bCs w:val="0"/>
                <w:i w:val="0"/>
                <w:iCs w:val="0"/>
                <w:color w:val="1A1A1A"/>
                <w:sz w:val="20"/>
                <w:szCs w:val="20"/>
              </w:rPr>
              <w:t>Think-Pair-Share (60 seconds): "Which reading was most effective? WHY? What was different each time?"</w:t>
            </w:r>
          </w:p>
          <w:p w14:paraId="7255EC09">
            <w:pPr>
              <w:pStyle w:val="16"/>
              <w:numPr>
                <w:ilvl w:val="0"/>
                <w:numId w:val="1"/>
              </w:numPr>
              <w:spacing w:before="28" w:after="28"/>
            </w:pPr>
            <w:r>
              <w:rPr>
                <w:rFonts w:ascii="Arial" w:hAnsi="Arial" w:eastAsia="Arial" w:cs="Arial"/>
                <w:b w:val="0"/>
                <w:bCs w:val="0"/>
                <w:i w:val="0"/>
                <w:iCs w:val="0"/>
                <w:color w:val="1A1A1A"/>
                <w:sz w:val="20"/>
                <w:szCs w:val="20"/>
              </w:rPr>
              <w:t>Cold call 4 pairs. Probe: "Can you name exactly what changed between Reading 1 and Reading 3?" Guide learners toward the vocabulary: volume, pace, pitch, tone, eye contact.</w:t>
            </w:r>
          </w:p>
          <w:p w14:paraId="17A9339F">
            <w:pPr>
              <w:spacing w:before="40" w:after="10"/>
              <w:jc w:val="left"/>
            </w:pPr>
            <w:r>
              <w:rPr>
                <w:rFonts w:ascii="Arial" w:hAnsi="Arial" w:eastAsia="Arial" w:cs="Arial"/>
                <w:b/>
                <w:bCs/>
                <w:i w:val="0"/>
                <w:iCs w:val="0"/>
                <w:color w:val="1A1A1A"/>
                <w:sz w:val="19"/>
                <w:szCs w:val="19"/>
              </w:rPr>
              <w:t>Bridge statement:</w:t>
            </w:r>
          </w:p>
          <w:p w14:paraId="0A51D372">
            <w:pPr>
              <w:spacing w:before="10" w:after="20"/>
              <w:jc w:val="left"/>
            </w:pPr>
            <w:r>
              <w:rPr>
                <w:rFonts w:ascii="Arial" w:hAnsi="Arial" w:eastAsia="Arial" w:cs="Arial"/>
                <w:b w:val="0"/>
                <w:bCs w:val="0"/>
                <w:i/>
                <w:iCs/>
                <w:color w:val="007172"/>
                <w:sz w:val="20"/>
                <w:szCs w:val="20"/>
              </w:rPr>
              <w:t>"The WORDS were identical in all three readings — but the technique completely changed the impact. Today we learn to master these techniques so our words always land with the effect we intend."</w:t>
            </w:r>
          </w:p>
          <w:p w14:paraId="3DF9A850">
            <w:pPr>
              <w:spacing w:before="30" w:after="20"/>
              <w:jc w:val="left"/>
            </w:pPr>
            <w:r>
              <w:rPr>
                <w:rFonts w:ascii="Arial" w:hAnsi="Arial" w:eastAsia="Arial" w:cs="Arial"/>
                <w:b/>
                <w:bCs/>
                <w:i w:val="0"/>
                <w:iCs w:val="0"/>
                <w:color w:val="1A1A1A"/>
                <w:sz w:val="19"/>
                <w:szCs w:val="19"/>
              </w:rPr>
              <w:t>Prior knowledge check (3 minutes):</w:t>
            </w:r>
          </w:p>
          <w:p w14:paraId="129F3DA4">
            <w:pPr>
              <w:pStyle w:val="16"/>
              <w:numPr>
                <w:ilvl w:val="0"/>
                <w:numId w:val="1"/>
              </w:numPr>
              <w:spacing w:before="28" w:after="28"/>
            </w:pPr>
            <w:r>
              <w:rPr>
                <w:rFonts w:ascii="Arial" w:hAnsi="Arial" w:eastAsia="Arial" w:cs="Arial"/>
                <w:b w:val="0"/>
                <w:bCs w:val="0"/>
                <w:i w:val="0"/>
                <w:iCs w:val="0"/>
                <w:color w:val="1A1A1A"/>
                <w:sz w:val="20"/>
                <w:szCs w:val="20"/>
              </w:rPr>
              <w:t>"In Lessons 1 and 2, you gave and listened to directions. What vocal techniques did you use to make your directions clear?" Cold call 3 learners.</w:t>
            </w:r>
          </w:p>
          <w:p w14:paraId="2065EA31">
            <w:pPr>
              <w:pStyle w:val="16"/>
              <w:numPr>
                <w:ilvl w:val="0"/>
                <w:numId w:val="1"/>
              </w:numPr>
              <w:spacing w:before="28" w:after="28"/>
            </w:pPr>
            <w:r>
              <w:rPr>
                <w:rFonts w:ascii="Arial" w:hAnsi="Arial" w:eastAsia="Arial" w:cs="Arial"/>
                <w:b w:val="0"/>
                <w:bCs w:val="0"/>
                <w:i w:val="0"/>
                <w:iCs w:val="0"/>
                <w:color w:val="1A1A1A"/>
                <w:sz w:val="20"/>
                <w:szCs w:val="20"/>
              </w:rPr>
              <w:t>Confirm that today's lesson builds those skills into a complete oral communication toolkit.</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0C4A49C9">
            <w:pPr>
              <w:spacing w:before="40" w:after="40"/>
              <w:jc w:val="left"/>
            </w:pPr>
            <w:r>
              <w:rPr>
                <w:rFonts w:ascii="Arial" w:hAnsi="Arial" w:eastAsia="Arial" w:cs="Arial"/>
                <w:b/>
                <w:bCs/>
                <w:i w:val="0"/>
                <w:iCs w:val="0"/>
                <w:color w:val="1A1A1A"/>
                <w:sz w:val="18"/>
                <w:szCs w:val="18"/>
              </w:rPr>
              <w:t>Resources:</w:t>
            </w:r>
          </w:p>
          <w:p w14:paraId="281D56A6">
            <w:pPr>
              <w:pStyle w:val="16"/>
              <w:numPr>
                <w:ilvl w:val="0"/>
                <w:numId w:val="1"/>
              </w:numPr>
              <w:spacing w:before="28" w:after="28"/>
            </w:pPr>
            <w:r>
              <w:rPr>
                <w:rFonts w:ascii="Arial" w:hAnsi="Arial" w:eastAsia="Arial" w:cs="Arial"/>
                <w:b w:val="0"/>
                <w:bCs w:val="0"/>
                <w:i w:val="0"/>
                <w:iCs w:val="0"/>
                <w:color w:val="1A1A1A"/>
                <w:sz w:val="20"/>
                <w:szCs w:val="20"/>
              </w:rPr>
              <w:t>No materials needed — teacher performance is the resource</w:t>
            </w:r>
          </w:p>
          <w:p w14:paraId="41AC081F">
            <w:pPr>
              <w:pStyle w:val="16"/>
              <w:numPr>
                <w:ilvl w:val="0"/>
                <w:numId w:val="1"/>
              </w:numPr>
              <w:spacing w:before="28" w:after="28"/>
            </w:pPr>
            <w:r>
              <w:rPr>
                <w:rFonts w:ascii="Arial" w:hAnsi="Arial" w:eastAsia="Arial" w:cs="Arial"/>
                <w:b w:val="0"/>
                <w:bCs w:val="0"/>
                <w:i w:val="0"/>
                <w:iCs w:val="0"/>
                <w:color w:val="1A1A1A"/>
                <w:sz w:val="20"/>
                <w:szCs w:val="20"/>
              </w:rPr>
              <w:t>Chalkboard for capturing learner responses</w:t>
            </w:r>
          </w:p>
          <w:p w14:paraId="4C66C389">
            <w:pPr>
              <w:pStyle w:val="16"/>
              <w:numPr>
                <w:ilvl w:val="0"/>
                <w:numId w:val="1"/>
              </w:numPr>
              <w:spacing w:before="28" w:after="28"/>
            </w:pPr>
            <w:r>
              <w:rPr>
                <w:rFonts w:ascii="Arial" w:hAnsi="Arial" w:eastAsia="Arial" w:cs="Arial"/>
                <w:b w:val="0"/>
                <w:bCs w:val="0"/>
                <w:i w:val="0"/>
                <w:iCs w:val="0"/>
                <w:color w:val="1A1A1A"/>
                <w:sz w:val="20"/>
                <w:szCs w:val="20"/>
              </w:rPr>
              <w:t>Modulation vocabulary table (posted on board — DVT box above)</w:t>
            </w:r>
          </w:p>
          <w:p w14:paraId="21325590">
            <w:pPr>
              <w:spacing w:before="30" w:after="40"/>
              <w:jc w:val="left"/>
            </w:pPr>
            <w:r>
              <w:rPr>
                <w:rFonts w:ascii="Arial" w:hAnsi="Arial" w:eastAsia="Arial" w:cs="Arial"/>
                <w:b/>
                <w:bCs/>
                <w:i/>
                <w:iCs/>
                <w:color w:val="1A1A1A"/>
                <w:sz w:val="17"/>
                <w:szCs w:val="17"/>
              </w:rPr>
              <w:t>Tip for large classes:</w:t>
            </w:r>
          </w:p>
          <w:p w14:paraId="65578D9A">
            <w:pPr>
              <w:spacing w:before="40" w:after="40"/>
              <w:jc w:val="left"/>
            </w:pPr>
            <w:r>
              <w:rPr>
                <w:rFonts w:ascii="Arial" w:hAnsi="Arial" w:eastAsia="Arial" w:cs="Arial"/>
                <w:b w:val="0"/>
                <w:bCs w:val="0"/>
                <w:i/>
                <w:iCs/>
                <w:color w:val="666666"/>
                <w:sz w:val="17"/>
                <w:szCs w:val="17"/>
              </w:rPr>
              <w:t>Exaggerate the contrasts in each reading. The more obvious the difference, the more learners at the back of a large class will engage.</w:t>
            </w:r>
          </w:p>
        </w:tc>
      </w:tr>
      <w:tr w14:paraId="03FA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472A3CEF">
            <w:pPr>
              <w:spacing w:before="60" w:after="40"/>
              <w:jc w:val="center"/>
            </w:pPr>
            <w:r>
              <w:rPr>
                <w:rFonts w:ascii="Arial" w:hAnsi="Arial" w:eastAsia="Arial" w:cs="Arial"/>
                <w:b/>
                <w:bCs/>
                <w:i w:val="0"/>
                <w:iCs w:val="0"/>
                <w:color w:val="FFFFFF"/>
                <w:sz w:val="19"/>
                <w:szCs w:val="19"/>
              </w:rPr>
              <w:t>PHASE 2</w:t>
            </w:r>
          </w:p>
          <w:p w14:paraId="0A13B235">
            <w:pPr>
              <w:spacing w:before="40" w:after="40"/>
              <w:jc w:val="center"/>
            </w:pPr>
            <w:r>
              <w:rPr>
                <w:rFonts w:ascii="Arial" w:hAnsi="Arial" w:eastAsia="Arial" w:cs="Arial"/>
                <w:b/>
                <w:bCs/>
                <w:i w:val="0"/>
                <w:iCs w:val="0"/>
                <w:color w:val="FCD116"/>
                <w:sz w:val="17"/>
                <w:szCs w:val="17"/>
              </w:rPr>
              <w:t>NEW LEARNING</w:t>
            </w:r>
          </w:p>
          <w:p w14:paraId="1C6DA5A0">
            <w:pPr>
              <w:spacing w:before="40" w:after="60"/>
              <w:jc w:val="center"/>
            </w:pPr>
            <w:r>
              <w:rPr>
                <w:rFonts w:ascii="Arial" w:hAnsi="Arial" w:eastAsia="Arial" w:cs="Arial"/>
                <w:b w:val="0"/>
                <w:bCs w:val="0"/>
                <w:i w:val="0"/>
                <w:iCs w:val="0"/>
                <w:color w:val="FFFFFF"/>
                <w:sz w:val="17"/>
                <w:szCs w:val="17"/>
              </w:rPr>
              <w:t>(34 minutes)</w:t>
            </w:r>
          </w:p>
          <w:p w14:paraId="4CA42A30">
            <w:pPr>
              <w:spacing w:before="40" w:after="40"/>
              <w:jc w:val="center"/>
            </w:pPr>
            <w:r>
              <w:rPr>
                <w:rFonts w:ascii="Arial" w:hAnsi="Arial" w:eastAsia="Arial" w:cs="Arial"/>
                <w:b/>
                <w:bCs/>
                <w:i w:val="0"/>
                <w:iCs w:val="0"/>
                <w:color w:val="FCD116"/>
                <w:sz w:val="16"/>
                <w:szCs w:val="16"/>
              </w:rPr>
              <w:t>I Do (10 min)</w:t>
            </w:r>
          </w:p>
          <w:p w14:paraId="75E5BFA6">
            <w:pPr>
              <w:spacing w:before="40" w:after="40"/>
              <w:jc w:val="center"/>
            </w:pPr>
            <w:r>
              <w:rPr>
                <w:rFonts w:ascii="Arial" w:hAnsi="Arial" w:eastAsia="Arial" w:cs="Arial"/>
                <w:b/>
                <w:bCs/>
                <w:i w:val="0"/>
                <w:iCs w:val="0"/>
                <w:color w:val="FCD116"/>
                <w:sz w:val="16"/>
                <w:szCs w:val="16"/>
              </w:rPr>
              <w:t>We Do (12 min)</w:t>
            </w:r>
          </w:p>
          <w:p w14:paraId="3CE0E341">
            <w:pPr>
              <w:spacing w:before="40" w:after="60"/>
              <w:jc w:val="center"/>
            </w:pPr>
            <w:r>
              <w:rPr>
                <w:rFonts w:ascii="Arial" w:hAnsi="Arial" w:eastAsia="Arial" w:cs="Arial"/>
                <w:b/>
                <w:bCs/>
                <w:i w:val="0"/>
                <w:iCs w:val="0"/>
                <w:color w:val="FCD116"/>
                <w:sz w:val="16"/>
                <w:szCs w:val="16"/>
              </w:rPr>
              <w:t>You Do (12 min)</w:t>
            </w:r>
          </w:p>
          <w:p w14:paraId="39A7DC1A">
            <w:pPr>
              <w:spacing w:before="40" w:after="40"/>
              <w:jc w:val="center"/>
            </w:pPr>
            <w:r>
              <w:rPr>
                <w:rFonts w:ascii="Arial" w:hAnsi="Arial" w:eastAsia="Arial" w:cs="Arial"/>
                <w:b/>
                <w:bCs/>
                <w:i w:val="0"/>
                <w:iCs w:val="0"/>
                <w:color w:val="FFFFFF"/>
                <w:sz w:val="16"/>
                <w:szCs w:val="16"/>
              </w:rPr>
              <w:t>Strategies:</w:t>
            </w:r>
          </w:p>
          <w:p w14:paraId="6C58AD16">
            <w:pPr>
              <w:spacing w:before="40" w:after="60"/>
              <w:jc w:val="center"/>
            </w:pPr>
            <w:r>
              <w:rPr>
                <w:rFonts w:ascii="Arial" w:hAnsi="Arial" w:eastAsia="Arial" w:cs="Arial"/>
                <w:b w:val="0"/>
                <w:bCs w:val="0"/>
                <w:i/>
                <w:iCs/>
                <w:color w:val="FCD116"/>
                <w:sz w:val="14"/>
                <w:szCs w:val="14"/>
              </w:rPr>
              <w:t>Abstract Model → Concrete Example | Numbered Heads | Peer Teaching | Tiered Tasks | Deliberate Vocabulary</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B5ACB6F">
            <w:pPr>
              <w:spacing w:before="60" w:after="40"/>
              <w:jc w:val="left"/>
            </w:pPr>
            <w:r>
              <w:rPr>
                <w:rFonts w:ascii="Arial" w:hAnsi="Arial" w:eastAsia="Arial" w:cs="Arial"/>
                <w:b/>
                <w:bCs/>
                <w:i w:val="0"/>
                <w:iCs w:val="0"/>
                <w:color w:val="2E75B6"/>
                <w:sz w:val="21"/>
                <w:szCs w:val="21"/>
              </w:rPr>
              <w:t>I DO — Explicit Teaching of Modulation + Eye Contact (10 minutes)</w:t>
            </w:r>
          </w:p>
          <w:p w14:paraId="03EFB88F">
            <w:pPr>
              <w:spacing w:before="40" w:after="20"/>
              <w:jc w:val="left"/>
            </w:pPr>
            <w:r>
              <w:rPr>
                <w:rFonts w:ascii="Arial" w:hAnsi="Arial" w:eastAsia="Arial" w:cs="Arial"/>
                <w:b/>
                <w:bCs/>
                <w:i w:val="0"/>
                <w:iCs w:val="0"/>
                <w:color w:val="1A1A1A"/>
                <w:sz w:val="19"/>
                <w:szCs w:val="19"/>
              </w:rPr>
              <w:t>Step 1 — Abstract Model: The Technique Board (3 minutes):</w:t>
            </w:r>
          </w:p>
          <w:p w14:paraId="4AEE1278">
            <w:pPr>
              <w:pStyle w:val="16"/>
              <w:numPr>
                <w:ilvl w:val="0"/>
                <w:numId w:val="1"/>
              </w:numPr>
              <w:spacing w:before="28" w:after="28"/>
            </w:pPr>
            <w:r>
              <w:rPr>
                <w:rFonts w:ascii="Arial" w:hAnsi="Arial" w:eastAsia="Arial" w:cs="Arial"/>
                <w:b w:val="0"/>
                <w:bCs w:val="0"/>
                <w:i w:val="0"/>
                <w:iCs w:val="0"/>
                <w:color w:val="1A1A1A"/>
                <w:sz w:val="20"/>
                <w:szCs w:val="20"/>
              </w:rPr>
              <w:t>Direct learners to the modulation table on the board. Read through each column with them. Establish class signals for each element (see table row 'Class signal'). Practise the signals once: teacher says 'Volume' — learners raise both hands, etc.</w:t>
            </w:r>
          </w:p>
          <w:p w14:paraId="2A094050">
            <w:pPr>
              <w:pStyle w:val="16"/>
              <w:numPr>
                <w:ilvl w:val="0"/>
                <w:numId w:val="1"/>
              </w:numPr>
              <w:spacing w:before="28" w:after="28"/>
            </w:pPr>
            <w:r>
              <w:rPr>
                <w:rFonts w:ascii="Arial" w:hAnsi="Arial" w:eastAsia="Arial" w:cs="Arial"/>
                <w:b w:val="0"/>
                <w:bCs w:val="0"/>
                <w:i w:val="0"/>
                <w:iCs w:val="0"/>
                <w:color w:val="1A1A1A"/>
                <w:sz w:val="20"/>
                <w:szCs w:val="20"/>
              </w:rPr>
              <w:t>State clearly: "These four + eye contact are the FIVE tools of a powerful speaker. BECE Oral tasks and real-life communication depend on them."</w:t>
            </w:r>
          </w:p>
          <w:p w14:paraId="14C93330">
            <w:pPr>
              <w:spacing w:before="40" w:after="20"/>
              <w:jc w:val="left"/>
            </w:pPr>
            <w:r>
              <w:rPr>
                <w:rFonts w:ascii="Arial" w:hAnsi="Arial" w:eastAsia="Arial" w:cs="Arial"/>
                <w:b/>
                <w:bCs/>
                <w:i w:val="0"/>
                <w:iCs w:val="0"/>
                <w:color w:val="1A1A1A"/>
                <w:sz w:val="19"/>
                <w:szCs w:val="19"/>
              </w:rPr>
              <w:t>Step 2 — Concrete Demonstration: Sentence Surgery (4 minutes):</w:t>
            </w:r>
          </w:p>
          <w:p w14:paraId="523C777E">
            <w:pPr>
              <w:pStyle w:val="16"/>
              <w:numPr>
                <w:ilvl w:val="0"/>
                <w:numId w:val="1"/>
              </w:numPr>
              <w:spacing w:before="28" w:after="28"/>
            </w:pPr>
            <w:r>
              <w:rPr>
                <w:rFonts w:ascii="Arial" w:hAnsi="Arial" w:eastAsia="Arial" w:cs="Arial"/>
                <w:b w:val="0"/>
                <w:bCs w:val="0"/>
                <w:i w:val="0"/>
                <w:iCs w:val="0"/>
                <w:color w:val="1A1A1A"/>
                <w:sz w:val="20"/>
                <w:szCs w:val="20"/>
              </w:rPr>
              <w:t>Write on board: "The fire is in the kitchen." Tell learners you will say it in 4 ways, changing only ONE element each time.</w:t>
            </w:r>
          </w:p>
          <w:p w14:paraId="33375A2E">
            <w:pPr>
              <w:pStyle w:val="16"/>
              <w:numPr>
                <w:ilvl w:val="0"/>
                <w:numId w:val="1"/>
              </w:numPr>
              <w:spacing w:before="28" w:after="28"/>
            </w:pPr>
            <w:r>
              <w:rPr>
                <w:rFonts w:ascii="Arial" w:hAnsi="Arial" w:eastAsia="Arial" w:cs="Arial"/>
                <w:b w:val="0"/>
                <w:bCs w:val="0"/>
                <w:i w:val="0"/>
                <w:iCs w:val="0"/>
                <w:color w:val="1A1A1A"/>
                <w:sz w:val="20"/>
                <w:szCs w:val="20"/>
              </w:rPr>
              <w:t>Variation A — low volume, slow pace (a whisper of shock)</w:t>
            </w:r>
          </w:p>
          <w:p w14:paraId="2879E79C">
            <w:pPr>
              <w:pStyle w:val="16"/>
              <w:numPr>
                <w:ilvl w:val="0"/>
                <w:numId w:val="1"/>
              </w:numPr>
              <w:spacing w:before="28" w:after="28"/>
            </w:pPr>
            <w:r>
              <w:rPr>
                <w:rFonts w:ascii="Arial" w:hAnsi="Arial" w:eastAsia="Arial" w:cs="Arial"/>
                <w:b w:val="0"/>
                <w:bCs w:val="0"/>
                <w:i w:val="0"/>
                <w:iCs w:val="0"/>
                <w:color w:val="1A1A1A"/>
                <w:sz w:val="20"/>
                <w:szCs w:val="20"/>
              </w:rPr>
              <w:t>Variation B — high volume, fast pace (urgent warning)</w:t>
            </w:r>
          </w:p>
          <w:p w14:paraId="40F60E4B">
            <w:pPr>
              <w:pStyle w:val="16"/>
              <w:numPr>
                <w:ilvl w:val="0"/>
                <w:numId w:val="1"/>
              </w:numPr>
              <w:spacing w:before="28" w:after="28"/>
            </w:pPr>
            <w:r>
              <w:rPr>
                <w:rFonts w:ascii="Arial" w:hAnsi="Arial" w:eastAsia="Arial" w:cs="Arial"/>
                <w:b w:val="0"/>
                <w:bCs w:val="0"/>
                <w:i w:val="0"/>
                <w:iCs w:val="0"/>
                <w:color w:val="1A1A1A"/>
                <w:sz w:val="20"/>
                <w:szCs w:val="20"/>
              </w:rPr>
              <w:t>Variation C — high pitch, rising intonation (a question: is it really?)</w:t>
            </w:r>
          </w:p>
          <w:p w14:paraId="42E6187A">
            <w:pPr>
              <w:pStyle w:val="16"/>
              <w:numPr>
                <w:ilvl w:val="0"/>
                <w:numId w:val="1"/>
              </w:numPr>
              <w:spacing w:before="28" w:after="28"/>
            </w:pPr>
            <w:r>
              <w:rPr>
                <w:rFonts w:ascii="Arial" w:hAnsi="Arial" w:eastAsia="Arial" w:cs="Arial"/>
                <w:b w:val="0"/>
                <w:bCs w:val="0"/>
                <w:i w:val="0"/>
                <w:iCs w:val="0"/>
                <w:color w:val="1A1A1A"/>
                <w:sz w:val="20"/>
                <w:szCs w:val="20"/>
              </w:rPr>
              <w:t>Variation D — calm tone, steady pace, scanning eye contact (a school assembly announcement)</w:t>
            </w:r>
          </w:p>
          <w:p w14:paraId="1DEE36BD">
            <w:pPr>
              <w:pStyle w:val="16"/>
              <w:numPr>
                <w:ilvl w:val="0"/>
                <w:numId w:val="1"/>
              </w:numPr>
              <w:spacing w:before="28" w:after="28"/>
            </w:pPr>
            <w:r>
              <w:rPr>
                <w:rFonts w:ascii="Arial" w:hAnsi="Arial" w:eastAsia="Arial" w:cs="Arial"/>
                <w:b w:val="0"/>
                <w:bCs w:val="0"/>
                <w:i w:val="0"/>
                <w:iCs w:val="0"/>
                <w:color w:val="1A1A1A"/>
                <w:sz w:val="20"/>
                <w:szCs w:val="20"/>
              </w:rPr>
              <w:t>After each, learners flash their class signal for which element changed. Cold call to name it precisely.</w:t>
            </w:r>
          </w:p>
          <w:p w14:paraId="1AEE6A66">
            <w:pPr>
              <w:pStyle w:val="16"/>
              <w:numPr>
                <w:ilvl w:val="0"/>
                <w:numId w:val="1"/>
              </w:numPr>
              <w:spacing w:before="28" w:after="28"/>
            </w:pPr>
            <w:r>
              <w:rPr>
                <w:rFonts w:ascii="Arial" w:hAnsi="Arial" w:eastAsia="Arial" w:cs="Arial"/>
                <w:b w:val="0"/>
                <w:bCs w:val="0"/>
                <w:i w:val="0"/>
                <w:iCs w:val="0"/>
                <w:color w:val="1A1A1A"/>
                <w:sz w:val="20"/>
                <w:szCs w:val="20"/>
              </w:rPr>
              <w:t>Conclusion: "The sentence did not change. Your technique choices sent four completely different messages. Speakers choose these deliberately — it is NOT an accident."</w:t>
            </w:r>
          </w:p>
          <w:p w14:paraId="5AD47730">
            <w:pPr>
              <w:spacing w:before="40" w:after="20"/>
              <w:jc w:val="left"/>
            </w:pPr>
            <w:r>
              <w:rPr>
                <w:rFonts w:ascii="Arial" w:hAnsi="Arial" w:eastAsia="Arial" w:cs="Arial"/>
                <w:b/>
                <w:bCs/>
                <w:i w:val="0"/>
                <w:iCs w:val="0"/>
                <w:color w:val="1A1A1A"/>
                <w:sz w:val="19"/>
                <w:szCs w:val="19"/>
              </w:rPr>
              <w:t>Step 3 — Eye Contact Live Model (3 minutes):</w:t>
            </w:r>
          </w:p>
          <w:p w14:paraId="09F67CB5">
            <w:pPr>
              <w:pStyle w:val="16"/>
              <w:numPr>
                <w:ilvl w:val="0"/>
                <w:numId w:val="1"/>
              </w:numPr>
              <w:spacing w:before="28" w:after="28"/>
            </w:pPr>
            <w:r>
              <w:rPr>
                <w:rFonts w:ascii="Arial" w:hAnsi="Arial" w:eastAsia="Arial" w:cs="Arial"/>
                <w:b w:val="0"/>
                <w:bCs w:val="0"/>
                <w:i w:val="0"/>
                <w:iCs w:val="0"/>
                <w:color w:val="1A1A1A"/>
                <w:sz w:val="20"/>
                <w:szCs w:val="20"/>
              </w:rPr>
              <w:t>Teacher delivers 3 sentences scanning the class in LEFT | CENTRE | RIGHT thirds. Pause 3–5 seconds on individual learners.</w:t>
            </w:r>
          </w:p>
          <w:p w14:paraId="3C8287A5">
            <w:pPr>
              <w:pStyle w:val="16"/>
              <w:numPr>
                <w:ilvl w:val="0"/>
                <w:numId w:val="1"/>
              </w:numPr>
              <w:spacing w:before="28" w:after="28"/>
            </w:pPr>
            <w:r>
              <w:rPr>
                <w:rFonts w:ascii="Arial" w:hAnsi="Arial" w:eastAsia="Arial" w:cs="Arial"/>
                <w:b w:val="0"/>
                <w:bCs w:val="0"/>
                <w:i w:val="0"/>
                <w:iCs w:val="0"/>
                <w:color w:val="1A1A1A"/>
                <w:sz w:val="20"/>
                <w:szCs w:val="20"/>
              </w:rPr>
              <w:t>Ask: "Did you feel I was speaking to you, or at you?" Distinguish: speaking TO someone (inclusive, connecting) vs AT someone (one-sided, uncomfortable).</w:t>
            </w:r>
          </w:p>
          <w:p w14:paraId="7811948F">
            <w:pPr>
              <w:pStyle w:val="16"/>
              <w:numPr>
                <w:ilvl w:val="0"/>
                <w:numId w:val="1"/>
              </w:numPr>
              <w:spacing w:before="28" w:after="28"/>
            </w:pPr>
            <w:r>
              <w:rPr>
                <w:rFonts w:ascii="Arial" w:hAnsi="Arial" w:eastAsia="Arial" w:cs="Arial"/>
                <w:b w:val="0"/>
                <w:bCs w:val="0"/>
                <w:i w:val="0"/>
                <w:iCs w:val="0"/>
                <w:color w:val="1A1A1A"/>
                <w:sz w:val="20"/>
                <w:szCs w:val="20"/>
              </w:rPr>
              <w:t>Demonstrate the two common mistakes: (1) Reading from notes with eyes down. (2) Staring at one learner throughout. Ask learners how each feels.</w:t>
            </w:r>
          </w:p>
          <w:p w14:paraId="1FA803E0">
            <w:pPr>
              <w:pStyle w:val="16"/>
              <w:numPr>
                <w:ilvl w:val="0"/>
                <w:numId w:val="1"/>
              </w:numPr>
              <w:spacing w:before="28" w:after="28"/>
            </w:pPr>
            <w:r>
              <w:rPr>
                <w:rFonts w:ascii="Arial" w:hAnsi="Arial" w:eastAsia="Arial" w:cs="Arial"/>
                <w:b w:val="0"/>
                <w:bCs w:val="0"/>
                <w:i w:val="0"/>
                <w:iCs w:val="0"/>
                <w:color w:val="1A1A1A"/>
                <w:sz w:val="20"/>
                <w:szCs w:val="20"/>
              </w:rPr>
              <w:t>Rule to write on board: Eye contact + Voice = Connection. Connection = Impact.</w:t>
            </w:r>
          </w:p>
          <w:p w14:paraId="52075914">
            <w:pPr>
              <w:pBdr>
                <w:bottom w:val="single" w:color="CCCCCC" w:sz="4" w:space="0"/>
              </w:pBdr>
              <w:spacing w:before="60" w:after="4"/>
            </w:pPr>
          </w:p>
          <w:p w14:paraId="4D1FA002">
            <w:pPr>
              <w:spacing w:before="60" w:after="40"/>
              <w:jc w:val="left"/>
            </w:pPr>
            <w:r>
              <w:rPr>
                <w:rFonts w:ascii="Arial" w:hAnsi="Arial" w:eastAsia="Arial" w:cs="Arial"/>
                <w:b/>
                <w:bCs/>
                <w:i w:val="0"/>
                <w:iCs w:val="0"/>
                <w:color w:val="006B3F"/>
                <w:sz w:val="21"/>
                <w:szCs w:val="21"/>
              </w:rPr>
              <w:t>WE DO — 'Announcer's Challenge' (12 minutes)</w:t>
            </w:r>
          </w:p>
          <w:p w14:paraId="5DB7EA7C">
            <w:pPr>
              <w:spacing w:before="40" w:after="20"/>
              <w:jc w:val="left"/>
            </w:pPr>
            <w:r>
              <w:rPr>
                <w:rFonts w:ascii="Arial" w:hAnsi="Arial" w:eastAsia="Arial" w:cs="Arial"/>
                <w:b/>
                <w:bCs/>
                <w:i w:val="0"/>
                <w:iCs w:val="0"/>
                <w:color w:val="1A1A1A"/>
                <w:sz w:val="19"/>
                <w:szCs w:val="19"/>
              </w:rPr>
              <w:t>Setup — Numbered Heads (groups of 4):</w:t>
            </w:r>
          </w:p>
          <w:p w14:paraId="5B1605F4">
            <w:pPr>
              <w:pStyle w:val="16"/>
              <w:numPr>
                <w:ilvl w:val="0"/>
                <w:numId w:val="1"/>
              </w:numPr>
              <w:spacing w:before="28" w:after="28"/>
            </w:pPr>
            <w:r>
              <w:rPr>
                <w:rFonts w:ascii="Arial" w:hAnsi="Arial" w:eastAsia="Arial" w:cs="Arial"/>
                <w:b w:val="0"/>
                <w:bCs w:val="0"/>
                <w:i w:val="0"/>
                <w:iCs w:val="0"/>
                <w:color w:val="1A1A1A"/>
                <w:sz w:val="20"/>
                <w:szCs w:val="20"/>
              </w:rPr>
              <w:t>Each group receives the same 4-sentence school announcement (written on the board or dictated):</w:t>
            </w:r>
          </w:p>
          <w:p w14:paraId="0315D590">
            <w:pPr>
              <w:spacing w:before="10" w:after="20"/>
              <w:jc w:val="left"/>
            </w:pPr>
            <w:r>
              <w:rPr>
                <w:rFonts w:ascii="Arial" w:hAnsi="Arial" w:eastAsia="Arial" w:cs="Arial"/>
                <w:b/>
                <w:bCs/>
                <w:i/>
                <w:iCs/>
                <w:color w:val="1F4E79"/>
                <w:sz w:val="20"/>
                <w:szCs w:val="20"/>
              </w:rPr>
              <w:t>"Attention all students. There will be a special assembly tomorrow at 8 o’clock. All class prefects must report to the headmaster’s office by 7:30 a.m. Failure to attend will be noted in your record."</w:t>
            </w:r>
          </w:p>
          <w:p w14:paraId="4DB4EAE9">
            <w:pPr>
              <w:pStyle w:val="16"/>
              <w:numPr>
                <w:ilvl w:val="0"/>
                <w:numId w:val="1"/>
              </w:numPr>
              <w:spacing w:before="28" w:after="28"/>
            </w:pPr>
            <w:r>
              <w:rPr>
                <w:rFonts w:ascii="Arial" w:hAnsi="Arial" w:eastAsia="Arial" w:cs="Arial"/>
                <w:b w:val="0"/>
                <w:bCs w:val="0"/>
                <w:i w:val="0"/>
                <w:iCs w:val="0"/>
                <w:color w:val="1A1A1A"/>
                <w:sz w:val="20"/>
                <w:szCs w:val="20"/>
              </w:rPr>
              <w:t>Each group member (1–4) is assigned ONE technique to focus on perfecting in their delivery:</w:t>
            </w:r>
          </w:p>
          <w:p w14:paraId="31F49FB4">
            <w:pPr>
              <w:pStyle w:val="16"/>
              <w:numPr>
                <w:ilvl w:val="0"/>
                <w:numId w:val="2"/>
              </w:numPr>
              <w:spacing w:before="20" w:after="20"/>
            </w:pPr>
            <w:r>
              <w:rPr>
                <w:rFonts w:ascii="Arial" w:hAnsi="Arial" w:eastAsia="Arial" w:cs="Arial"/>
                <w:b w:val="0"/>
                <w:bCs w:val="0"/>
                <w:i w:val="0"/>
                <w:iCs w:val="0"/>
                <w:color w:val="1A1A1A"/>
                <w:sz w:val="18"/>
                <w:szCs w:val="18"/>
              </w:rPr>
              <w:t>Member 1: Volume — deliver the announcement at the right volume for a large assembly ground.</w:t>
            </w:r>
          </w:p>
          <w:p w14:paraId="4A5F8AB9">
            <w:pPr>
              <w:pStyle w:val="16"/>
              <w:numPr>
                <w:ilvl w:val="0"/>
                <w:numId w:val="2"/>
              </w:numPr>
              <w:spacing w:before="20" w:after="20"/>
            </w:pPr>
            <w:r>
              <w:rPr>
                <w:rFonts w:ascii="Arial" w:hAnsi="Arial" w:eastAsia="Arial" w:cs="Arial"/>
                <w:b w:val="0"/>
                <w:bCs w:val="0"/>
                <w:i w:val="0"/>
                <w:iCs w:val="0"/>
                <w:color w:val="1A1A1A"/>
                <w:sz w:val="18"/>
                <w:szCs w:val="18"/>
              </w:rPr>
              <w:t>Member 2: Pace — use pauses deliberately; slow down on the most important information.</w:t>
            </w:r>
          </w:p>
          <w:p w14:paraId="37F62937">
            <w:pPr>
              <w:pStyle w:val="16"/>
              <w:numPr>
                <w:ilvl w:val="0"/>
                <w:numId w:val="2"/>
              </w:numPr>
              <w:spacing w:before="20" w:after="20"/>
            </w:pPr>
            <w:r>
              <w:rPr>
                <w:rFonts w:ascii="Arial" w:hAnsi="Arial" w:eastAsia="Arial" w:cs="Arial"/>
                <w:b w:val="0"/>
                <w:bCs w:val="0"/>
                <w:i w:val="0"/>
                <w:iCs w:val="0"/>
                <w:color w:val="1A1A1A"/>
                <w:sz w:val="18"/>
                <w:szCs w:val="18"/>
              </w:rPr>
              <w:t>Member 3: Tone — deliver with the appropriate serious but respectful tone of a school official.</w:t>
            </w:r>
          </w:p>
          <w:p w14:paraId="2C2232AC">
            <w:pPr>
              <w:pStyle w:val="16"/>
              <w:numPr>
                <w:ilvl w:val="0"/>
                <w:numId w:val="2"/>
              </w:numPr>
              <w:spacing w:before="20" w:after="20"/>
            </w:pPr>
            <w:r>
              <w:rPr>
                <w:rFonts w:ascii="Arial" w:hAnsi="Arial" w:eastAsia="Arial" w:cs="Arial"/>
                <w:b w:val="0"/>
                <w:bCs w:val="0"/>
                <w:i w:val="0"/>
                <w:iCs w:val="0"/>
                <w:color w:val="1A1A1A"/>
                <w:sz w:val="18"/>
                <w:szCs w:val="18"/>
              </w:rPr>
              <w:t>Member 4: Eye contact — demonstrate the LEFT | CENTRE | RIGHT scanning technique.</w:t>
            </w:r>
          </w:p>
          <w:p w14:paraId="6F1AD6B0">
            <w:pPr>
              <w:pStyle w:val="16"/>
              <w:numPr>
                <w:ilvl w:val="0"/>
                <w:numId w:val="1"/>
              </w:numPr>
              <w:spacing w:before="28" w:after="28"/>
            </w:pPr>
            <w:r>
              <w:rPr>
                <w:rFonts w:ascii="Arial" w:hAnsi="Arial" w:eastAsia="Arial" w:cs="Arial"/>
                <w:b w:val="0"/>
                <w:bCs w:val="0"/>
                <w:i w:val="0"/>
                <w:iCs w:val="0"/>
                <w:color w:val="1A1A1A"/>
                <w:sz w:val="20"/>
                <w:szCs w:val="20"/>
              </w:rPr>
              <w:t>Each member delivers the full announcement to their group. The group uses the peer feedback rubric (see Resources) to evaluate each delivery. Group members score only the technique their peer was assigned.</w:t>
            </w:r>
          </w:p>
          <w:p w14:paraId="65610EAC">
            <w:pPr>
              <w:pStyle w:val="16"/>
              <w:numPr>
                <w:ilvl w:val="0"/>
                <w:numId w:val="1"/>
              </w:numPr>
              <w:spacing w:before="28" w:after="28"/>
            </w:pPr>
            <w:r>
              <w:rPr>
                <w:rFonts w:ascii="Arial" w:hAnsi="Arial" w:eastAsia="Arial" w:cs="Arial"/>
                <w:b w:val="0"/>
                <w:bCs w:val="0"/>
                <w:i w:val="0"/>
                <w:iCs w:val="0"/>
                <w:color w:val="1A1A1A"/>
                <w:sz w:val="20"/>
                <w:szCs w:val="20"/>
              </w:rPr>
              <w:t>Teacher circulates. Cold call: "Number 3s, stand. What tone did your group member use? Was it appropriate? Why?"</w:t>
            </w:r>
          </w:p>
          <w:p w14:paraId="1E9FDC5C">
            <w:pPr>
              <w:spacing w:before="40" w:after="20"/>
              <w:jc w:val="left"/>
            </w:pPr>
            <w:r>
              <w:rPr>
                <w:rFonts w:ascii="Arial" w:hAnsi="Arial" w:eastAsia="Arial" w:cs="Arial"/>
                <w:b/>
                <w:bCs/>
                <w:i w:val="0"/>
                <w:iCs w:val="0"/>
                <w:color w:val="1A1A1A"/>
                <w:sz w:val="19"/>
                <w:szCs w:val="19"/>
              </w:rPr>
              <w:t>Whole-class share (3 minutes):</w:t>
            </w:r>
          </w:p>
          <w:p w14:paraId="61E835ED">
            <w:pPr>
              <w:pStyle w:val="16"/>
              <w:numPr>
                <w:ilvl w:val="0"/>
                <w:numId w:val="1"/>
              </w:numPr>
              <w:spacing w:before="28" w:after="28"/>
            </w:pPr>
            <w:r>
              <w:rPr>
                <w:rFonts w:ascii="Arial" w:hAnsi="Arial" w:eastAsia="Arial" w:cs="Arial"/>
                <w:b w:val="0"/>
                <w:bCs w:val="0"/>
                <w:i w:val="0"/>
                <w:iCs w:val="0"/>
                <w:color w:val="1A1A1A"/>
                <w:sz w:val="20"/>
                <w:szCs w:val="20"/>
              </w:rPr>
              <w:t>One volunteer (or teacher selects) delivers the announcement using ALL FOUR techniques simultaneously. Class evaluates all five criteria using the rubric.</w:t>
            </w:r>
          </w:p>
          <w:p w14:paraId="30B1077A">
            <w:pPr>
              <w:pStyle w:val="16"/>
              <w:numPr>
                <w:ilvl w:val="0"/>
                <w:numId w:val="1"/>
              </w:numPr>
              <w:spacing w:before="28" w:after="28"/>
            </w:pPr>
            <w:r>
              <w:rPr>
                <w:rFonts w:ascii="Arial" w:hAnsi="Arial" w:eastAsia="Arial" w:cs="Arial"/>
                <w:b w:val="0"/>
                <w:bCs w:val="0"/>
                <w:i w:val="0"/>
                <w:iCs w:val="0"/>
                <w:color w:val="1A1A1A"/>
                <w:sz w:val="20"/>
                <w:szCs w:val="20"/>
              </w:rPr>
              <w:t>Debrief: "Which technique is hardest to maintain when you are nervous? How can you practise it?"</w:t>
            </w:r>
          </w:p>
          <w:p w14:paraId="6E1E7797">
            <w:pPr>
              <w:pBdr>
                <w:bottom w:val="single" w:color="CCCCCC" w:sz="4" w:space="0"/>
              </w:pBdr>
              <w:spacing w:before="60" w:after="4"/>
            </w:pPr>
          </w:p>
          <w:p w14:paraId="665A0754">
            <w:pPr>
              <w:spacing w:before="60" w:after="40"/>
              <w:jc w:val="left"/>
            </w:pPr>
            <w:r>
              <w:rPr>
                <w:rFonts w:ascii="Arial" w:hAnsi="Arial" w:eastAsia="Arial" w:cs="Arial"/>
                <w:b/>
                <w:bCs/>
                <w:i w:val="0"/>
                <w:iCs w:val="0"/>
                <w:color w:val="CE1126"/>
                <w:sz w:val="21"/>
                <w:szCs w:val="21"/>
              </w:rPr>
              <w:t>YOU DO — Tiered Oral Performance (12 minutes)</w:t>
            </w:r>
          </w:p>
          <w:p w14:paraId="2AF90578">
            <w:pPr>
              <w:spacing w:before="40" w:after="30"/>
              <w:jc w:val="left"/>
            </w:pPr>
            <w:r>
              <w:rPr>
                <w:rFonts w:ascii="Arial" w:hAnsi="Arial" w:eastAsia="Arial" w:cs="Arial"/>
                <w:b w:val="0"/>
                <w:bCs w:val="0"/>
                <w:i/>
                <w:iCs/>
                <w:color w:val="555555"/>
                <w:sz w:val="20"/>
                <w:szCs w:val="20"/>
              </w:rPr>
              <w:t>Learners prepare for 3 minutes, then deliver to a partner or small group. Teacher assigns tiers based on WE DO observation.</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0"/>
              <w:gridCol w:w="1664"/>
              <w:gridCol w:w="1664"/>
            </w:tblGrid>
            <w:tr w14:paraId="5634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61BD6180">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11E563A0">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473D49CC">
                  <w:pPr>
                    <w:spacing w:before="40" w:after="40"/>
                    <w:jc w:val="center"/>
                  </w:pPr>
                  <w:r>
                    <w:rPr>
                      <w:rFonts w:ascii="Arial" w:hAnsi="Arial" w:eastAsia="Arial" w:cs="Arial"/>
                      <w:b/>
                      <w:bCs/>
                      <w:i w:val="0"/>
                      <w:iCs w:val="0"/>
                      <w:color w:val="FFFFFF"/>
                      <w:sz w:val="19"/>
                      <w:szCs w:val="19"/>
                    </w:rPr>
                    <w:t>TIER 3 — Advanced</w:t>
                  </w:r>
                </w:p>
              </w:tc>
            </w:tr>
            <w:tr w14:paraId="3AEF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57D5555F">
                  <w:pPr>
                    <w:pStyle w:val="16"/>
                    <w:numPr>
                      <w:ilvl w:val="0"/>
                      <w:numId w:val="1"/>
                    </w:numPr>
                    <w:spacing w:before="28" w:after="28"/>
                  </w:pPr>
                  <w:r>
                    <w:rPr>
                      <w:rFonts w:ascii="Arial" w:hAnsi="Arial" w:eastAsia="Arial" w:cs="Arial"/>
                      <w:b w:val="0"/>
                      <w:bCs w:val="0"/>
                      <w:i w:val="0"/>
                      <w:iCs w:val="0"/>
                      <w:color w:val="1A1A1A"/>
                      <w:sz w:val="20"/>
                      <w:szCs w:val="20"/>
                    </w:rPr>
                    <w:t>Use the given script (announcement from WE DO) and deliver it to your partner.</w:t>
                  </w:r>
                </w:p>
                <w:p w14:paraId="0C2D2F73">
                  <w:pPr>
                    <w:pStyle w:val="16"/>
                    <w:numPr>
                      <w:ilvl w:val="0"/>
                      <w:numId w:val="1"/>
                    </w:numPr>
                    <w:spacing w:before="28" w:after="28"/>
                  </w:pPr>
                  <w:r>
                    <w:rPr>
                      <w:rFonts w:ascii="Arial" w:hAnsi="Arial" w:eastAsia="Arial" w:cs="Arial"/>
                      <w:b w:val="0"/>
                      <w:bCs w:val="0"/>
                      <w:i w:val="0"/>
                      <w:iCs w:val="0"/>
                      <w:color w:val="1A1A1A"/>
                      <w:sz w:val="20"/>
                      <w:szCs w:val="20"/>
                    </w:rPr>
                    <w:t>Focus on ONE technique: the eye contact LEFT | CENTRE | RIGHT scan.</w:t>
                  </w:r>
                </w:p>
                <w:p w14:paraId="3289FAD0">
                  <w:pPr>
                    <w:pStyle w:val="16"/>
                    <w:numPr>
                      <w:ilvl w:val="0"/>
                      <w:numId w:val="1"/>
                    </w:numPr>
                    <w:spacing w:before="28" w:after="28"/>
                  </w:pPr>
                  <w:r>
                    <w:rPr>
                      <w:rFonts w:ascii="Arial" w:hAnsi="Arial" w:eastAsia="Arial" w:cs="Arial"/>
                      <w:b w:val="0"/>
                      <w:bCs w:val="0"/>
                      <w:i w:val="0"/>
                      <w:iCs w:val="0"/>
                      <w:color w:val="1A1A1A"/>
                      <w:sz w:val="20"/>
                      <w:szCs w:val="20"/>
                    </w:rPr>
                    <w:t>Partner scores only the Eye Contact row on the rubric and gives one suggestion.</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AAA9C20">
                  <w:pPr>
                    <w:pStyle w:val="16"/>
                    <w:numPr>
                      <w:ilvl w:val="0"/>
                      <w:numId w:val="1"/>
                    </w:numPr>
                    <w:spacing w:before="28" w:after="28"/>
                  </w:pPr>
                  <w:r>
                    <w:rPr>
                      <w:rFonts w:ascii="Arial" w:hAnsi="Arial" w:eastAsia="Arial" w:cs="Arial"/>
                      <w:b w:val="0"/>
                      <w:bCs w:val="0"/>
                      <w:i w:val="0"/>
                      <w:iCs w:val="0"/>
                      <w:color w:val="1A1A1A"/>
                      <w:sz w:val="20"/>
                      <w:szCs w:val="20"/>
                    </w:rPr>
                    <w:t>Write a 4-sentence school announcement on a topic of your choice (e.g., sports day, clean-up exercise, library hours).</w:t>
                  </w:r>
                </w:p>
                <w:p w14:paraId="731B2505">
                  <w:pPr>
                    <w:pStyle w:val="16"/>
                    <w:numPr>
                      <w:ilvl w:val="0"/>
                      <w:numId w:val="1"/>
                    </w:numPr>
                    <w:spacing w:before="28" w:after="28"/>
                  </w:pPr>
                  <w:r>
                    <w:rPr>
                      <w:rFonts w:ascii="Arial" w:hAnsi="Arial" w:eastAsia="Arial" w:cs="Arial"/>
                      <w:b w:val="0"/>
                      <w:bCs w:val="0"/>
                      <w:i w:val="0"/>
                      <w:iCs w:val="0"/>
                      <w:color w:val="1A1A1A"/>
                      <w:sz w:val="20"/>
                      <w:szCs w:val="20"/>
                    </w:rPr>
                    <w:t>Deliver it to your partner using all four voice modulation elements and eye contact.</w:t>
                  </w:r>
                </w:p>
                <w:p w14:paraId="6275A04B">
                  <w:pPr>
                    <w:pStyle w:val="16"/>
                    <w:numPr>
                      <w:ilvl w:val="0"/>
                      <w:numId w:val="1"/>
                    </w:numPr>
                    <w:spacing w:before="28" w:after="28"/>
                  </w:pPr>
                  <w:r>
                    <w:rPr>
                      <w:rFonts w:ascii="Arial" w:hAnsi="Arial" w:eastAsia="Arial" w:cs="Arial"/>
                      <w:b w:val="0"/>
                      <w:bCs w:val="0"/>
                      <w:i w:val="0"/>
                      <w:iCs w:val="0"/>
                      <w:color w:val="1A1A1A"/>
                      <w:sz w:val="20"/>
                      <w:szCs w:val="20"/>
                    </w:rPr>
                    <w:t>Partner scores all five rubric criteria and gives one specific improvement tip.</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5F36E3C">
                  <w:pPr>
                    <w:pStyle w:val="16"/>
                    <w:numPr>
                      <w:ilvl w:val="0"/>
                      <w:numId w:val="1"/>
                    </w:numPr>
                    <w:spacing w:before="28" w:after="28"/>
                  </w:pPr>
                  <w:r>
                    <w:rPr>
                      <w:rFonts w:ascii="Arial" w:hAnsi="Arial" w:eastAsia="Arial" w:cs="Arial"/>
                      <w:b w:val="0"/>
                      <w:bCs w:val="0"/>
                      <w:i w:val="0"/>
                      <w:iCs w:val="0"/>
                      <w:color w:val="1A1A1A"/>
                      <w:sz w:val="20"/>
                      <w:szCs w:val="20"/>
                    </w:rPr>
                    <w:t>Deliver your Tier 2 announcement — then do it again, deliberately changing your TONE (e.g., switch from formal to friendly).</w:t>
                  </w:r>
                </w:p>
                <w:p w14:paraId="206E15C0">
                  <w:pPr>
                    <w:pStyle w:val="16"/>
                    <w:numPr>
                      <w:ilvl w:val="0"/>
                      <w:numId w:val="1"/>
                    </w:numPr>
                    <w:spacing w:before="28" w:after="28"/>
                  </w:pPr>
                  <w:r>
                    <w:rPr>
                      <w:rFonts w:ascii="Arial" w:hAnsi="Arial" w:eastAsia="Arial" w:cs="Arial"/>
                      <w:b w:val="0"/>
                      <w:bCs w:val="0"/>
                      <w:i w:val="0"/>
                      <w:iCs w:val="0"/>
                      <w:color w:val="1A1A1A"/>
                      <w:sz w:val="20"/>
                      <w:szCs w:val="20"/>
                    </w:rPr>
                    <w:t>Explain to your partner: how did the tone change affect the message? Which was more appropriate and why?</w:t>
                  </w:r>
                </w:p>
                <w:p w14:paraId="44F28DBB">
                  <w:pPr>
                    <w:pStyle w:val="16"/>
                    <w:numPr>
                      <w:ilvl w:val="0"/>
                      <w:numId w:val="1"/>
                    </w:numPr>
                    <w:spacing w:before="28" w:after="28"/>
                  </w:pPr>
                  <w:r>
                    <w:rPr>
                      <w:rFonts w:ascii="Arial" w:hAnsi="Arial" w:eastAsia="Arial" w:cs="Arial"/>
                      <w:b w:val="0"/>
                      <w:bCs w:val="0"/>
                      <w:i w:val="0"/>
                      <w:iCs w:val="0"/>
                      <w:color w:val="1A1A1A"/>
                      <w:sz w:val="20"/>
                      <w:szCs w:val="20"/>
                    </w:rPr>
                    <w:t>Extension: peer-teach one Tier 1 learner, coaching them on the eye contact technique.</w:t>
                  </w:r>
                </w:p>
              </w:tc>
            </w:tr>
          </w:tbl>
          <w:p w14:paraId="38BF133B">
            <w:pPr>
              <w:spacing w:before="50" w:after="20"/>
              <w:jc w:val="left"/>
            </w:pPr>
            <w:r>
              <w:rPr>
                <w:rFonts w:ascii="Arial" w:hAnsi="Arial" w:eastAsia="Arial" w:cs="Arial"/>
                <w:b/>
                <w:bCs/>
                <w:i w:val="0"/>
                <w:iCs w:val="0"/>
                <w:color w:val="1A1A1A"/>
                <w:sz w:val="19"/>
                <w:szCs w:val="19"/>
              </w:rPr>
              <w:t>Inclusion (SEN / Multilingual / Large Class):</w:t>
            </w:r>
          </w:p>
          <w:p w14:paraId="1F77FE26">
            <w:pPr>
              <w:pStyle w:val="16"/>
              <w:numPr>
                <w:ilvl w:val="0"/>
                <w:numId w:val="1"/>
              </w:numPr>
              <w:spacing w:before="28" w:after="28"/>
            </w:pPr>
            <w:r>
              <w:rPr>
                <w:rFonts w:ascii="Arial" w:hAnsi="Arial" w:eastAsia="Arial" w:cs="Arial"/>
                <w:b w:val="0"/>
                <w:bCs w:val="0"/>
                <w:i w:val="0"/>
                <w:iCs w:val="0"/>
                <w:color w:val="1A1A1A"/>
                <w:sz w:val="20"/>
                <w:szCs w:val="20"/>
              </w:rPr>
              <w:t>SEN learners: Allow use of picture cue cards (facial expressions for tone; arrow cards for volume/pace). Permit delivery in L1 first, then attempt key phrases in English.</w:t>
            </w:r>
          </w:p>
          <w:p w14:paraId="3E3CC7C0">
            <w:pPr>
              <w:pStyle w:val="16"/>
              <w:numPr>
                <w:ilvl w:val="0"/>
                <w:numId w:val="1"/>
              </w:numPr>
              <w:spacing w:before="28" w:after="28"/>
            </w:pPr>
            <w:r>
              <w:rPr>
                <w:rFonts w:ascii="Arial" w:hAnsi="Arial" w:eastAsia="Arial" w:cs="Arial"/>
                <w:b w:val="0"/>
                <w:bCs w:val="0"/>
                <w:i w:val="0"/>
                <w:iCs w:val="0"/>
                <w:color w:val="1A1A1A"/>
                <w:sz w:val="20"/>
                <w:szCs w:val="20"/>
              </w:rPr>
              <w:t>Multilingual learners: Affirm that voice modulation works in ALL languages — practising in Twi/Dagbani first transfers to English delivery.</w:t>
            </w:r>
          </w:p>
          <w:p w14:paraId="6935F6ED">
            <w:pPr>
              <w:pStyle w:val="16"/>
              <w:numPr>
                <w:ilvl w:val="0"/>
                <w:numId w:val="1"/>
              </w:numPr>
              <w:spacing w:before="28" w:after="28"/>
            </w:pPr>
            <w:r>
              <w:rPr>
                <w:rFonts w:ascii="Arial" w:hAnsi="Arial" w:eastAsia="Arial" w:cs="Arial"/>
                <w:b w:val="0"/>
                <w:bCs w:val="0"/>
                <w:i w:val="0"/>
                <w:iCs w:val="0"/>
                <w:color w:val="1A1A1A"/>
                <w:sz w:val="20"/>
                <w:szCs w:val="20"/>
              </w:rPr>
              <w:t>Large classes: Run YOU DO simultaneously in pairs throughout the room. Teacher circulates and spot-checks 6–8 pairs. Use a quick finger-rating (1–3) to log observations.</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07D3117D">
            <w:pPr>
              <w:spacing w:before="40" w:after="40"/>
              <w:jc w:val="left"/>
            </w:pPr>
            <w:r>
              <w:rPr>
                <w:rFonts w:ascii="Arial" w:hAnsi="Arial" w:eastAsia="Arial" w:cs="Arial"/>
                <w:b/>
                <w:bCs/>
                <w:i w:val="0"/>
                <w:iCs w:val="0"/>
                <w:color w:val="1A1A1A"/>
                <w:sz w:val="18"/>
                <w:szCs w:val="18"/>
              </w:rPr>
              <w:t>I DO Resources:</w:t>
            </w:r>
          </w:p>
          <w:p w14:paraId="5FC3BD68">
            <w:pPr>
              <w:pStyle w:val="16"/>
              <w:numPr>
                <w:ilvl w:val="0"/>
                <w:numId w:val="1"/>
              </w:numPr>
              <w:spacing w:before="28" w:after="28"/>
            </w:pPr>
            <w:r>
              <w:rPr>
                <w:rFonts w:ascii="Arial" w:hAnsi="Arial" w:eastAsia="Arial" w:cs="Arial"/>
                <w:b w:val="0"/>
                <w:bCs w:val="0"/>
                <w:i w:val="0"/>
                <w:iCs w:val="0"/>
                <w:color w:val="1A1A1A"/>
                <w:sz w:val="20"/>
                <w:szCs w:val="20"/>
              </w:rPr>
              <w:t>Modulation table on board (from DVT box)</w:t>
            </w:r>
          </w:p>
          <w:p w14:paraId="776CCF3C">
            <w:pPr>
              <w:pStyle w:val="16"/>
              <w:numPr>
                <w:ilvl w:val="0"/>
                <w:numId w:val="1"/>
              </w:numPr>
              <w:spacing w:before="28" w:after="28"/>
            </w:pPr>
            <w:r>
              <w:rPr>
                <w:rFonts w:ascii="Arial" w:hAnsi="Arial" w:eastAsia="Arial" w:cs="Arial"/>
                <w:b w:val="0"/>
                <w:bCs w:val="0"/>
                <w:i w:val="0"/>
                <w:iCs w:val="0"/>
                <w:color w:val="1A1A1A"/>
                <w:sz w:val="20"/>
                <w:szCs w:val="20"/>
              </w:rPr>
              <w:t>Chalk + chalkboard</w:t>
            </w:r>
          </w:p>
          <w:p w14:paraId="5BF4F613">
            <w:pPr>
              <w:pStyle w:val="16"/>
              <w:numPr>
                <w:ilvl w:val="0"/>
                <w:numId w:val="1"/>
              </w:numPr>
              <w:spacing w:before="28" w:after="28"/>
            </w:pPr>
            <w:r>
              <w:rPr>
                <w:rFonts w:ascii="Arial" w:hAnsi="Arial" w:eastAsia="Arial" w:cs="Arial"/>
                <w:b w:val="0"/>
                <w:bCs w:val="0"/>
                <w:i w:val="0"/>
                <w:iCs w:val="0"/>
                <w:color w:val="1A1A1A"/>
                <w:sz w:val="20"/>
                <w:szCs w:val="20"/>
              </w:rPr>
              <w:t>'Fire sentence' written on board</w:t>
            </w:r>
          </w:p>
          <w:p w14:paraId="54ECF418">
            <w:pPr>
              <w:spacing w:before="40" w:after="40"/>
              <w:jc w:val="left"/>
            </w:pPr>
            <w:r>
              <w:rPr>
                <w:rFonts w:ascii="Arial" w:hAnsi="Arial" w:eastAsia="Arial" w:cs="Arial"/>
                <w:b/>
                <w:bCs/>
                <w:i w:val="0"/>
                <w:iCs w:val="0"/>
                <w:color w:val="1A1A1A"/>
                <w:sz w:val="18"/>
                <w:szCs w:val="18"/>
              </w:rPr>
              <w:t>WE DO Resources:</w:t>
            </w:r>
          </w:p>
          <w:p w14:paraId="395C5CD5">
            <w:pPr>
              <w:pStyle w:val="16"/>
              <w:numPr>
                <w:ilvl w:val="0"/>
                <w:numId w:val="1"/>
              </w:numPr>
              <w:spacing w:before="28" w:after="28"/>
            </w:pPr>
            <w:r>
              <w:rPr>
                <w:rFonts w:ascii="Arial" w:hAnsi="Arial" w:eastAsia="Arial" w:cs="Arial"/>
                <w:b w:val="0"/>
                <w:bCs w:val="0"/>
                <w:i w:val="0"/>
                <w:iCs w:val="0"/>
                <w:color w:val="1A1A1A"/>
                <w:sz w:val="20"/>
                <w:szCs w:val="20"/>
              </w:rPr>
              <w:t>Announcement script on board (or dictated)</w:t>
            </w:r>
          </w:p>
          <w:p w14:paraId="4CFD7E91">
            <w:pPr>
              <w:pStyle w:val="16"/>
              <w:numPr>
                <w:ilvl w:val="0"/>
                <w:numId w:val="1"/>
              </w:numPr>
              <w:spacing w:before="28" w:after="28"/>
            </w:pPr>
            <w:r>
              <w:rPr>
                <w:rFonts w:ascii="Arial" w:hAnsi="Arial" w:eastAsia="Arial" w:cs="Arial"/>
                <w:b w:val="0"/>
                <w:bCs w:val="0"/>
                <w:i w:val="0"/>
                <w:iCs w:val="0"/>
                <w:color w:val="1A1A1A"/>
                <w:sz w:val="20"/>
                <w:szCs w:val="20"/>
              </w:rPr>
              <w:t>Peer Feedback Rubric — one per group (print or copy into exercise books)</w:t>
            </w:r>
          </w:p>
          <w:p w14:paraId="2401F556">
            <w:pPr>
              <w:pStyle w:val="16"/>
              <w:numPr>
                <w:ilvl w:val="0"/>
                <w:numId w:val="1"/>
              </w:numPr>
              <w:spacing w:before="28" w:after="28"/>
            </w:pPr>
            <w:r>
              <w:rPr>
                <w:rFonts w:ascii="Arial" w:hAnsi="Arial" w:eastAsia="Arial" w:cs="Arial"/>
                <w:b w:val="0"/>
                <w:bCs w:val="0"/>
                <w:i w:val="0"/>
                <w:iCs w:val="0"/>
                <w:color w:val="1A1A1A"/>
                <w:sz w:val="20"/>
                <w:szCs w:val="20"/>
              </w:rPr>
              <w:t>Numbered head cards (1–4)</w:t>
            </w:r>
          </w:p>
          <w:p w14:paraId="2AF9BE08">
            <w:pPr>
              <w:spacing w:before="40" w:after="40"/>
              <w:jc w:val="left"/>
            </w:pPr>
            <w:r>
              <w:rPr>
                <w:rFonts w:ascii="Arial" w:hAnsi="Arial" w:eastAsia="Arial" w:cs="Arial"/>
                <w:b/>
                <w:bCs/>
                <w:i w:val="0"/>
                <w:iCs w:val="0"/>
                <w:color w:val="1A1A1A"/>
                <w:sz w:val="18"/>
                <w:szCs w:val="18"/>
              </w:rPr>
              <w:t>YOU DO Resources:</w:t>
            </w:r>
          </w:p>
          <w:p w14:paraId="29BF8175">
            <w:pPr>
              <w:pStyle w:val="16"/>
              <w:numPr>
                <w:ilvl w:val="0"/>
                <w:numId w:val="1"/>
              </w:numPr>
              <w:spacing w:before="28" w:after="28"/>
            </w:pPr>
            <w:r>
              <w:rPr>
                <w:rFonts w:ascii="Arial" w:hAnsi="Arial" w:eastAsia="Arial" w:cs="Arial"/>
                <w:b w:val="0"/>
                <w:bCs w:val="0"/>
                <w:i w:val="0"/>
                <w:iCs w:val="0"/>
                <w:color w:val="1A1A1A"/>
                <w:sz w:val="20"/>
                <w:szCs w:val="20"/>
              </w:rPr>
              <w:t>Exercise books for Tier 2 &amp; 3 script writing</w:t>
            </w:r>
          </w:p>
          <w:p w14:paraId="5BCFAEA9">
            <w:pPr>
              <w:pStyle w:val="16"/>
              <w:numPr>
                <w:ilvl w:val="0"/>
                <w:numId w:val="1"/>
              </w:numPr>
              <w:spacing w:before="28" w:after="28"/>
            </w:pPr>
            <w:r>
              <w:rPr>
                <w:rFonts w:ascii="Arial" w:hAnsi="Arial" w:eastAsia="Arial" w:cs="Arial"/>
                <w:b w:val="0"/>
                <w:bCs w:val="0"/>
                <w:i w:val="0"/>
                <w:iCs w:val="0"/>
                <w:color w:val="1A1A1A"/>
                <w:sz w:val="20"/>
                <w:szCs w:val="20"/>
              </w:rPr>
              <w:t>Peer Feedback Rubric — one per pair</w:t>
            </w:r>
          </w:p>
          <w:p w14:paraId="0ED71AA0">
            <w:pPr>
              <w:spacing w:before="30" w:after="40"/>
              <w:jc w:val="left"/>
            </w:pPr>
            <w:r>
              <w:rPr>
                <w:rFonts w:ascii="Arial" w:hAnsi="Arial" w:eastAsia="Arial" w:cs="Arial"/>
                <w:b w:val="0"/>
                <w:bCs w:val="0"/>
                <w:i/>
                <w:iCs/>
                <w:color w:val="555555"/>
                <w:sz w:val="17"/>
                <w:szCs w:val="17"/>
              </w:rPr>
              <w:t>Peer Feedback Rubric is printed below this lesson plan for photocopying — or learners copy the 5 criteria into their exercise books.</w:t>
            </w:r>
          </w:p>
          <w:p w14:paraId="284654E5">
            <w:pPr>
              <w:spacing w:before="30" w:after="40"/>
              <w:jc w:val="left"/>
            </w:pPr>
            <w:r>
              <w:rPr>
                <w:rFonts w:ascii="Arial" w:hAnsi="Arial" w:eastAsia="Arial" w:cs="Arial"/>
                <w:b/>
                <w:bCs/>
                <w:i/>
                <w:iCs/>
                <w:color w:val="1A1A1A"/>
                <w:sz w:val="17"/>
                <w:szCs w:val="17"/>
              </w:rPr>
              <w:t>ICT option:</w:t>
            </w:r>
          </w:p>
          <w:p w14:paraId="16486141">
            <w:pPr>
              <w:pStyle w:val="16"/>
              <w:numPr>
                <w:ilvl w:val="0"/>
                <w:numId w:val="1"/>
              </w:numPr>
              <w:spacing w:before="28" w:after="28"/>
            </w:pPr>
            <w:r>
              <w:rPr>
                <w:rFonts w:ascii="Arial" w:hAnsi="Arial" w:eastAsia="Arial" w:cs="Arial"/>
                <w:b w:val="0"/>
                <w:bCs w:val="0"/>
                <w:i w:val="0"/>
                <w:iCs w:val="0"/>
                <w:color w:val="1A1A1A"/>
                <w:sz w:val="20"/>
                <w:szCs w:val="20"/>
              </w:rPr>
              <w:t>If a phone is available: record one Tier 3 delivery and play it back so the learner evaluates themselves. Self-assessment is a high-impact metacognitive strategy.</w:t>
            </w:r>
          </w:p>
        </w:tc>
      </w:tr>
      <w:tr w14:paraId="4298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49909813">
            <w:pPr>
              <w:spacing w:before="60" w:after="40"/>
              <w:jc w:val="center"/>
            </w:pPr>
            <w:r>
              <w:rPr>
                <w:rFonts w:ascii="Arial" w:hAnsi="Arial" w:eastAsia="Arial" w:cs="Arial"/>
                <w:b/>
                <w:bCs/>
                <w:i w:val="0"/>
                <w:iCs w:val="0"/>
                <w:color w:val="FFFFFF"/>
                <w:sz w:val="19"/>
                <w:szCs w:val="19"/>
              </w:rPr>
              <w:t>PHASE 3</w:t>
            </w:r>
          </w:p>
          <w:p w14:paraId="6C9E292E">
            <w:pPr>
              <w:spacing w:before="40" w:after="40"/>
              <w:jc w:val="center"/>
            </w:pPr>
            <w:r>
              <w:rPr>
                <w:rFonts w:ascii="Arial" w:hAnsi="Arial" w:eastAsia="Arial" w:cs="Arial"/>
                <w:b/>
                <w:bCs/>
                <w:i w:val="0"/>
                <w:iCs w:val="0"/>
                <w:color w:val="FCD116"/>
                <w:sz w:val="17"/>
                <w:szCs w:val="17"/>
              </w:rPr>
              <w:t>REFLECTION</w:t>
            </w:r>
          </w:p>
          <w:p w14:paraId="2F11DC3B">
            <w:pPr>
              <w:spacing w:before="40" w:after="60"/>
              <w:jc w:val="center"/>
            </w:pPr>
            <w:r>
              <w:rPr>
                <w:rFonts w:ascii="Arial" w:hAnsi="Arial" w:eastAsia="Arial" w:cs="Arial"/>
                <w:b w:val="0"/>
                <w:bCs w:val="0"/>
                <w:i w:val="0"/>
                <w:iCs w:val="0"/>
                <w:color w:val="FFFFFF"/>
                <w:sz w:val="17"/>
                <w:szCs w:val="17"/>
              </w:rPr>
              <w:t>(8 minutes)</w:t>
            </w:r>
          </w:p>
          <w:p w14:paraId="7FD4EFAB">
            <w:pPr>
              <w:spacing w:before="40" w:after="40"/>
              <w:jc w:val="center"/>
            </w:pPr>
            <w:r>
              <w:rPr>
                <w:rFonts w:ascii="Arial" w:hAnsi="Arial" w:eastAsia="Arial" w:cs="Arial"/>
                <w:b/>
                <w:bCs/>
                <w:i w:val="0"/>
                <w:iCs w:val="0"/>
                <w:color w:val="FFFFFF"/>
                <w:sz w:val="16"/>
                <w:szCs w:val="16"/>
              </w:rPr>
              <w:t>Strategies:</w:t>
            </w:r>
          </w:p>
          <w:p w14:paraId="5D0FA946">
            <w:pPr>
              <w:spacing w:before="40" w:after="60"/>
              <w:jc w:val="center"/>
            </w:pPr>
            <w:r>
              <w:rPr>
                <w:rFonts w:ascii="Arial" w:hAnsi="Arial" w:eastAsia="Arial" w:cs="Arial"/>
                <w:b w:val="0"/>
                <w:bCs w:val="0"/>
                <w:i/>
                <w:iCs/>
                <w:color w:val="FCD116"/>
                <w:sz w:val="15"/>
                <w:szCs w:val="15"/>
              </w:rPr>
              <w:t>Exit Ticket + Self-Assessment + Vocabulary Spiral Review</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1BDC4DE">
            <w:pPr>
              <w:spacing w:before="60" w:after="40"/>
              <w:jc w:val="left"/>
            </w:pPr>
            <w:r>
              <w:rPr>
                <w:rFonts w:ascii="Arial" w:hAnsi="Arial" w:eastAsia="Arial" w:cs="Arial"/>
                <w:b/>
                <w:bCs/>
                <w:i w:val="0"/>
                <w:iCs w:val="0"/>
                <w:color w:val="CE1126"/>
                <w:sz w:val="21"/>
                <w:szCs w:val="21"/>
              </w:rPr>
              <w:t>QUICK CHECK FOR UNDERSTANDING — The 5-Finger Check (5 minutes)</w:t>
            </w:r>
          </w:p>
          <w:p w14:paraId="43B6665B">
            <w:pPr>
              <w:spacing w:before="40" w:after="20"/>
              <w:jc w:val="left"/>
            </w:pPr>
            <w:r>
              <w:rPr>
                <w:rFonts w:ascii="Arial" w:hAnsi="Arial" w:eastAsia="Arial" w:cs="Arial"/>
                <w:b/>
                <w:bCs/>
                <w:i w:val="0"/>
                <w:iCs w:val="0"/>
                <w:color w:val="1A1A1A"/>
                <w:sz w:val="19"/>
                <w:szCs w:val="19"/>
              </w:rPr>
              <w:t>Individual self-assessment (2 minutes):</w:t>
            </w:r>
          </w:p>
          <w:p w14:paraId="3BAE4D02">
            <w:pPr>
              <w:pStyle w:val="16"/>
              <w:numPr>
                <w:ilvl w:val="0"/>
                <w:numId w:val="1"/>
              </w:numPr>
              <w:spacing w:before="28" w:after="28"/>
            </w:pPr>
            <w:r>
              <w:rPr>
                <w:rFonts w:ascii="Arial" w:hAnsi="Arial" w:eastAsia="Arial" w:cs="Arial"/>
                <w:b w:val="0"/>
                <w:bCs w:val="0"/>
                <w:i w:val="0"/>
                <w:iCs w:val="0"/>
                <w:color w:val="1A1A1A"/>
                <w:sz w:val="20"/>
                <w:szCs w:val="20"/>
              </w:rPr>
              <w:t>Each learner holds up a hand and assigns one finger to each technique: Thumb = Volume | Index = Pace | Middle = Pitch | Ring = Tone | Little = Eye Contact.</w:t>
            </w:r>
          </w:p>
          <w:p w14:paraId="0AE45231">
            <w:pPr>
              <w:pStyle w:val="16"/>
              <w:numPr>
                <w:ilvl w:val="0"/>
                <w:numId w:val="1"/>
              </w:numPr>
              <w:spacing w:before="28" w:after="28"/>
            </w:pPr>
            <w:r>
              <w:rPr>
                <w:rFonts w:ascii="Arial" w:hAnsi="Arial" w:eastAsia="Arial" w:cs="Arial"/>
                <w:b w:val="0"/>
                <w:bCs w:val="0"/>
                <w:i w:val="0"/>
                <w:iCs w:val="0"/>
                <w:color w:val="1A1A1A"/>
                <w:sz w:val="20"/>
                <w:szCs w:val="20"/>
              </w:rPr>
              <w:t>Learners bend a finger down for each technique they feel they still need to develop. Look around the room — this gives the teacher instant visual data on class confidence.</w:t>
            </w:r>
          </w:p>
          <w:p w14:paraId="6B70CC2E">
            <w:pPr>
              <w:pStyle w:val="16"/>
              <w:numPr>
                <w:ilvl w:val="0"/>
                <w:numId w:val="1"/>
              </w:numPr>
              <w:spacing w:before="28" w:after="28"/>
            </w:pPr>
            <w:r>
              <w:rPr>
                <w:rFonts w:ascii="Arial" w:hAnsi="Arial" w:eastAsia="Arial" w:cs="Arial"/>
                <w:b w:val="0"/>
                <w:bCs w:val="0"/>
                <w:i w:val="0"/>
                <w:iCs w:val="0"/>
                <w:color w:val="1A1A1A"/>
                <w:sz w:val="20"/>
                <w:szCs w:val="20"/>
              </w:rPr>
              <w:t>In exercise books, learners write: "My strongest technique today was __________ because __________. I will practise __________ before next lesson by __________."</w:t>
            </w:r>
          </w:p>
          <w:p w14:paraId="1D095CAD">
            <w:pPr>
              <w:spacing w:before="40" w:after="20"/>
              <w:jc w:val="left"/>
            </w:pPr>
            <w:r>
              <w:rPr>
                <w:rFonts w:ascii="Arial" w:hAnsi="Arial" w:eastAsia="Arial" w:cs="Arial"/>
                <w:b/>
                <w:bCs/>
                <w:i w:val="0"/>
                <w:iCs w:val="0"/>
                <w:color w:val="1A1A1A"/>
                <w:sz w:val="19"/>
                <w:szCs w:val="19"/>
              </w:rPr>
              <w:t>Cold-call exit performance (3 minutes):</w:t>
            </w:r>
          </w:p>
          <w:p w14:paraId="0154C7E1">
            <w:pPr>
              <w:pStyle w:val="16"/>
              <w:numPr>
                <w:ilvl w:val="0"/>
                <w:numId w:val="1"/>
              </w:numPr>
              <w:spacing w:before="28" w:after="28"/>
            </w:pPr>
            <w:r>
              <w:rPr>
                <w:rFonts w:ascii="Arial" w:hAnsi="Arial" w:eastAsia="Arial" w:cs="Arial"/>
                <w:b w:val="0"/>
                <w:bCs w:val="0"/>
                <w:i w:val="0"/>
                <w:iCs w:val="0"/>
                <w:color w:val="1A1A1A"/>
                <w:sz w:val="20"/>
                <w:szCs w:val="20"/>
              </w:rPr>
              <w:t>Teacher gives a new 2-sentence announcement on the board: "Tomorrow is our school's Founders' Day celebration. All learners must arrive in full school uniform by 7:00 a.m."</w:t>
            </w:r>
          </w:p>
          <w:p w14:paraId="60EF9947">
            <w:pPr>
              <w:pStyle w:val="16"/>
              <w:numPr>
                <w:ilvl w:val="0"/>
                <w:numId w:val="1"/>
              </w:numPr>
              <w:spacing w:before="28" w:after="28"/>
            </w:pPr>
            <w:r>
              <w:rPr>
                <w:rFonts w:ascii="Arial" w:hAnsi="Arial" w:eastAsia="Arial" w:cs="Arial"/>
                <w:b w:val="0"/>
                <w:bCs w:val="0"/>
                <w:i w:val="0"/>
                <w:iCs w:val="0"/>
                <w:color w:val="1A1A1A"/>
                <w:sz w:val="20"/>
                <w:szCs w:val="20"/>
              </w:rPr>
              <w:t>Cold call 2 learners (different tiers) to deliver it. Class uses thumb signals: thumbs-up = technique achieved; thumbs-sideways = developing; thumbs-down = needs work.</w:t>
            </w:r>
          </w:p>
          <w:p w14:paraId="6B75E876">
            <w:pPr>
              <w:pStyle w:val="16"/>
              <w:numPr>
                <w:ilvl w:val="0"/>
                <w:numId w:val="1"/>
              </w:numPr>
              <w:spacing w:before="28" w:after="28"/>
            </w:pPr>
            <w:r>
              <w:rPr>
                <w:rFonts w:ascii="Arial" w:hAnsi="Arial" w:eastAsia="Arial" w:cs="Arial"/>
                <w:b w:val="0"/>
                <w:bCs w:val="0"/>
                <w:i w:val="0"/>
                <w:iCs w:val="0"/>
                <w:color w:val="1A1A1A"/>
                <w:sz w:val="20"/>
                <w:szCs w:val="20"/>
              </w:rPr>
              <w:t>Give specific, affirming feedback: "I noticed your pace slowed on 'full school uniform' — that emphasis made it memorable. Well done."</w:t>
            </w:r>
          </w:p>
          <w:p w14:paraId="58DC45DD">
            <w:pPr>
              <w:spacing w:before="40" w:after="20"/>
              <w:jc w:val="left"/>
            </w:pPr>
            <w:r>
              <w:rPr>
                <w:rFonts w:ascii="Arial" w:hAnsi="Arial" w:eastAsia="Arial" w:cs="Arial"/>
                <w:b/>
                <w:bCs/>
                <w:i w:val="0"/>
                <w:iCs w:val="0"/>
                <w:color w:val="1A1A1A"/>
                <w:sz w:val="19"/>
                <w:szCs w:val="19"/>
              </w:rPr>
              <w:t>3-Lesson Vocabulary Spiral (3 minutes):</w:t>
            </w:r>
          </w:p>
          <w:p w14:paraId="14E739AC">
            <w:pPr>
              <w:pStyle w:val="16"/>
              <w:numPr>
                <w:ilvl w:val="0"/>
                <w:numId w:val="1"/>
              </w:numPr>
              <w:spacing w:before="28" w:after="28"/>
            </w:pPr>
            <w:r>
              <w:rPr>
                <w:rFonts w:ascii="Arial" w:hAnsi="Arial" w:eastAsia="Arial" w:cs="Arial"/>
                <w:b w:val="0"/>
                <w:bCs w:val="0"/>
                <w:i w:val="0"/>
                <w:iCs w:val="0"/>
                <w:color w:val="1A1A1A"/>
                <w:sz w:val="20"/>
                <w:szCs w:val="20"/>
              </w:rPr>
              <w:t>Quick whole-class oral quiz: teacher points randomly to words from Lessons 1, 2, and 3 on the board. Learners respond chorally with one-word definitions.</w:t>
            </w:r>
          </w:p>
          <w:p w14:paraId="4F6BACC5">
            <w:pPr>
              <w:pStyle w:val="16"/>
              <w:numPr>
                <w:ilvl w:val="0"/>
                <w:numId w:val="1"/>
              </w:numPr>
              <w:spacing w:before="28" w:after="28"/>
            </w:pPr>
            <w:r>
              <w:rPr>
                <w:rFonts w:ascii="Arial" w:hAnsi="Arial" w:eastAsia="Arial" w:cs="Arial"/>
                <w:b w:val="0"/>
                <w:bCs w:val="0"/>
                <w:i w:val="0"/>
                <w:iCs w:val="0"/>
                <w:color w:val="1A1A1A"/>
                <w:sz w:val="20"/>
                <w:szCs w:val="20"/>
              </w:rPr>
              <w:t>Close: "In three lessons you have learned to give directions, listen to directions, and now communicate with power and clarity. These are skills for school, for BECE, and for life."</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19FCB12A">
            <w:pPr>
              <w:spacing w:before="40" w:after="40"/>
              <w:jc w:val="left"/>
            </w:pPr>
            <w:r>
              <w:rPr>
                <w:rFonts w:ascii="Arial" w:hAnsi="Arial" w:eastAsia="Arial" w:cs="Arial"/>
                <w:b/>
                <w:bCs/>
                <w:i w:val="0"/>
                <w:iCs w:val="0"/>
                <w:color w:val="1A1A1A"/>
                <w:sz w:val="18"/>
                <w:szCs w:val="18"/>
              </w:rPr>
              <w:t>Resources:</w:t>
            </w:r>
          </w:p>
          <w:p w14:paraId="4E691433">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45371E86">
            <w:pPr>
              <w:pStyle w:val="16"/>
              <w:numPr>
                <w:ilvl w:val="0"/>
                <w:numId w:val="1"/>
              </w:numPr>
              <w:spacing w:before="28" w:after="28"/>
            </w:pPr>
            <w:r>
              <w:rPr>
                <w:rFonts w:ascii="Arial" w:hAnsi="Arial" w:eastAsia="Arial" w:cs="Arial"/>
                <w:b w:val="0"/>
                <w:bCs w:val="0"/>
                <w:i w:val="0"/>
                <w:iCs w:val="0"/>
                <w:color w:val="1A1A1A"/>
                <w:sz w:val="20"/>
                <w:szCs w:val="20"/>
              </w:rPr>
              <w:t>Exit performance script on board</w:t>
            </w:r>
          </w:p>
          <w:p w14:paraId="61C99242">
            <w:pPr>
              <w:pStyle w:val="16"/>
              <w:numPr>
                <w:ilvl w:val="0"/>
                <w:numId w:val="1"/>
              </w:numPr>
              <w:spacing w:before="28" w:after="28"/>
            </w:pPr>
            <w:r>
              <w:rPr>
                <w:rFonts w:ascii="Arial" w:hAnsi="Arial" w:eastAsia="Arial" w:cs="Arial"/>
                <w:b w:val="0"/>
                <w:bCs w:val="0"/>
                <w:i w:val="0"/>
                <w:iCs w:val="0"/>
                <w:color w:val="1A1A1A"/>
                <w:sz w:val="20"/>
                <w:szCs w:val="20"/>
              </w:rPr>
              <w:t>Vocabulary strips from Lessons 1, 2, and 3 on board</w:t>
            </w:r>
          </w:p>
        </w:tc>
      </w:tr>
    </w:tbl>
    <w:p w14:paraId="2DCFD2CE">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41B91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53CEEAD8">
            <w:pPr>
              <w:spacing w:before="60" w:after="60"/>
              <w:jc w:val="center"/>
            </w:pPr>
            <w:r>
              <w:rPr>
                <w:rFonts w:ascii="Arial" w:hAnsi="Arial" w:eastAsia="Arial" w:cs="Arial"/>
                <w:b/>
                <w:bCs/>
                <w:i w:val="0"/>
                <w:iCs w:val="0"/>
                <w:color w:val="FFFFFF"/>
                <w:sz w:val="22"/>
                <w:szCs w:val="22"/>
              </w:rPr>
              <w:t>ASSESSMENT — FOUR LEVELS OF DEPTH OF KNOWLEDGE (DOK)</w:t>
            </w:r>
          </w:p>
        </w:tc>
      </w:tr>
      <w:tr w14:paraId="6DA7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4B67DC12">
            <w:pPr>
              <w:spacing w:before="40" w:after="60"/>
              <w:jc w:val="left"/>
            </w:pPr>
            <w:r>
              <w:rPr>
                <w:rFonts w:ascii="Arial" w:hAnsi="Arial" w:eastAsia="Arial" w:cs="Arial"/>
                <w:b w:val="0"/>
                <w:bCs w:val="0"/>
                <w:i/>
                <w:iCs/>
                <w:color w:val="555555"/>
                <w:sz w:val="18"/>
                <w:szCs w:val="18"/>
              </w:rPr>
              <w:t>DOK 1–2 are embedded in the lesson. DOK 3–4 serve as extension tasks, homework, and BECE Oral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2"/>
              <w:gridCol w:w="2021"/>
              <w:gridCol w:w="2221"/>
              <w:gridCol w:w="2532"/>
            </w:tblGrid>
            <w:tr w14:paraId="5055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7691AF1E">
                  <w:pPr>
                    <w:spacing w:before="60" w:after="30"/>
                    <w:jc w:val="center"/>
                  </w:pPr>
                  <w:r>
                    <w:rPr>
                      <w:rFonts w:ascii="Arial" w:hAnsi="Arial" w:eastAsia="Arial" w:cs="Arial"/>
                      <w:b/>
                      <w:bCs/>
                      <w:i w:val="0"/>
                      <w:iCs w:val="0"/>
                      <w:color w:val="FFFFFF"/>
                      <w:sz w:val="18"/>
                      <w:szCs w:val="18"/>
                    </w:rPr>
                    <w:t>DOK 1: RECALL</w:t>
                  </w:r>
                </w:p>
                <w:p w14:paraId="5964EE32">
                  <w:pPr>
                    <w:spacing w:before="30" w:after="20"/>
                    <w:jc w:val="left"/>
                  </w:pPr>
                  <w:r>
                    <w:rPr>
                      <w:rFonts w:ascii="Arial" w:hAnsi="Arial" w:eastAsia="Arial" w:cs="Arial"/>
                      <w:b w:val="0"/>
                      <w:bCs w:val="0"/>
                      <w:i/>
                      <w:iCs/>
                      <w:color w:val="1A1A1A"/>
                      <w:sz w:val="18"/>
                      <w:szCs w:val="18"/>
                    </w:rPr>
                    <w:t>What do you know?</w:t>
                  </w:r>
                </w:p>
                <w:p w14:paraId="0D14E0DD">
                  <w:pPr>
                    <w:spacing w:before="10" w:after="40"/>
                    <w:jc w:val="left"/>
                  </w:pPr>
                  <w:r>
                    <w:rPr>
                      <w:rFonts w:ascii="Arial" w:hAnsi="Arial" w:eastAsia="Arial" w:cs="Arial"/>
                      <w:b w:val="0"/>
                      <w:bCs w:val="0"/>
                      <w:i w:val="0"/>
                      <w:iCs w:val="0"/>
                      <w:color w:val="333333"/>
                      <w:sz w:val="18"/>
                      <w:szCs w:val="18"/>
                    </w:rPr>
                    <w:t>Name the four elements of voice modulation. Write one sentence explaining why eye contact matters in oral communication.</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46DFD990">
                  <w:pPr>
                    <w:spacing w:before="60" w:after="30"/>
                    <w:jc w:val="center"/>
                  </w:pPr>
                  <w:r>
                    <w:rPr>
                      <w:rFonts w:ascii="Arial" w:hAnsi="Arial" w:eastAsia="Arial" w:cs="Arial"/>
                      <w:b/>
                      <w:bCs/>
                      <w:i w:val="0"/>
                      <w:iCs w:val="0"/>
                      <w:color w:val="FFFFFF"/>
                      <w:sz w:val="18"/>
                      <w:szCs w:val="18"/>
                    </w:rPr>
                    <w:t>DOK 2: SKILL / CONCEPT</w:t>
                  </w:r>
                </w:p>
                <w:p w14:paraId="2C10CC88">
                  <w:pPr>
                    <w:spacing w:before="30" w:after="20"/>
                    <w:jc w:val="left"/>
                  </w:pPr>
                  <w:r>
                    <w:rPr>
                      <w:rFonts w:ascii="Arial" w:hAnsi="Arial" w:eastAsia="Arial" w:cs="Arial"/>
                      <w:b w:val="0"/>
                      <w:bCs w:val="0"/>
                      <w:i/>
                      <w:iCs/>
                      <w:color w:val="1A1A1A"/>
                      <w:sz w:val="18"/>
                      <w:szCs w:val="18"/>
                    </w:rPr>
                    <w:t>Can you use it?</w:t>
                  </w:r>
                </w:p>
                <w:p w14:paraId="7A439C54">
                  <w:pPr>
                    <w:spacing w:before="10" w:after="40"/>
                    <w:jc w:val="left"/>
                  </w:pPr>
                  <w:r>
                    <w:rPr>
                      <w:rFonts w:ascii="Arial" w:hAnsi="Arial" w:eastAsia="Arial" w:cs="Arial"/>
                      <w:b w:val="0"/>
                      <w:bCs w:val="0"/>
                      <w:i w:val="0"/>
                      <w:iCs w:val="0"/>
                      <w:color w:val="333333"/>
                      <w:sz w:val="18"/>
                      <w:szCs w:val="18"/>
                    </w:rPr>
                    <w:t>Deliver the school announcement from the WE DO activity using appropriate volume, pace, pitch, tone, and eye contact. Peer-score using the rubric.</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76730A37">
                  <w:pPr>
                    <w:spacing w:before="60" w:after="30"/>
                    <w:jc w:val="center"/>
                  </w:pPr>
                  <w:r>
                    <w:rPr>
                      <w:rFonts w:ascii="Arial" w:hAnsi="Arial" w:eastAsia="Arial" w:cs="Arial"/>
                      <w:b/>
                      <w:bCs/>
                      <w:i w:val="0"/>
                      <w:iCs w:val="0"/>
                      <w:color w:val="FFFFFF"/>
                      <w:sz w:val="18"/>
                      <w:szCs w:val="18"/>
                    </w:rPr>
                    <w:t>DOK 3: STRATEGIC THINKING</w:t>
                  </w:r>
                </w:p>
                <w:p w14:paraId="1790D920">
                  <w:pPr>
                    <w:spacing w:before="30" w:after="20"/>
                    <w:jc w:val="left"/>
                  </w:pPr>
                  <w:r>
                    <w:rPr>
                      <w:rFonts w:ascii="Arial" w:hAnsi="Arial" w:eastAsia="Arial" w:cs="Arial"/>
                      <w:b w:val="0"/>
                      <w:bCs w:val="0"/>
                      <w:i/>
                      <w:iCs/>
                      <w:color w:val="1A1A1A"/>
                      <w:sz w:val="18"/>
                      <w:szCs w:val="18"/>
                    </w:rPr>
                    <w:t>Can you reason with it?</w:t>
                  </w:r>
                </w:p>
                <w:p w14:paraId="68D72DFD">
                  <w:pPr>
                    <w:spacing w:before="10" w:after="40"/>
                    <w:jc w:val="left"/>
                  </w:pPr>
                  <w:r>
                    <w:rPr>
                      <w:rFonts w:ascii="Arial" w:hAnsi="Arial" w:eastAsia="Arial" w:cs="Arial"/>
                      <w:b w:val="0"/>
                      <w:bCs w:val="0"/>
                      <w:i w:val="0"/>
                      <w:iCs w:val="0"/>
                      <w:color w:val="333333"/>
                      <w:sz w:val="18"/>
                      <w:szCs w:val="18"/>
                    </w:rPr>
                    <w:t>Compare two speakers: one uses a flat tone and reads from notes; the other modulates their voice and uses eye contact. Write a paragraph explaining which is more effective and why — use evidence from today's lesson.</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5EC9893A">
                  <w:pPr>
                    <w:spacing w:before="60" w:after="30"/>
                    <w:jc w:val="center"/>
                  </w:pPr>
                  <w:r>
                    <w:rPr>
                      <w:rFonts w:ascii="Arial" w:hAnsi="Arial" w:eastAsia="Arial" w:cs="Arial"/>
                      <w:b/>
                      <w:bCs/>
                      <w:i w:val="0"/>
                      <w:iCs w:val="0"/>
                      <w:color w:val="FFFFFF"/>
                      <w:sz w:val="18"/>
                      <w:szCs w:val="18"/>
                    </w:rPr>
                    <w:t>DOK 4: EXTENDED THINKING</w:t>
                  </w:r>
                </w:p>
                <w:p w14:paraId="2AEF88E7">
                  <w:pPr>
                    <w:spacing w:before="30" w:after="20"/>
                    <w:jc w:val="left"/>
                  </w:pPr>
                  <w:r>
                    <w:rPr>
                      <w:rFonts w:ascii="Arial" w:hAnsi="Arial" w:eastAsia="Arial" w:cs="Arial"/>
                      <w:b w:val="0"/>
                      <w:bCs w:val="0"/>
                      <w:i/>
                      <w:iCs/>
                      <w:color w:val="1A1A1A"/>
                      <w:sz w:val="18"/>
                      <w:szCs w:val="18"/>
                    </w:rPr>
                    <w:t>Can you create and justify?</w:t>
                  </w:r>
                </w:p>
                <w:p w14:paraId="1D2BD9E7">
                  <w:pPr>
                    <w:spacing w:before="10" w:after="40"/>
                    <w:jc w:val="left"/>
                  </w:pPr>
                  <w:r>
                    <w:rPr>
                      <w:rFonts w:ascii="Arial" w:hAnsi="Arial" w:eastAsia="Arial" w:cs="Arial"/>
                      <w:b w:val="0"/>
                      <w:bCs w:val="0"/>
                      <w:i w:val="0"/>
                      <w:iCs w:val="0"/>
                      <w:color w:val="333333"/>
                      <w:sz w:val="18"/>
                      <w:szCs w:val="18"/>
                    </w:rPr>
                    <w:t>Prepare a 1-minute speech on 'Why every student in Ghana deserves quality education.' Deliver it to your class. Collect peer rubric scores, identify your weakest technique, practise it, and re-deliver in the next lesson. Write a reflection comparing both performances.</w:t>
                  </w:r>
                </w:p>
              </w:tc>
            </w:tr>
          </w:tbl>
          <w:p w14:paraId="6FCB4AA4">
            <w:pPr>
              <w:spacing w:before="40"/>
            </w:pPr>
          </w:p>
        </w:tc>
      </w:tr>
    </w:tbl>
    <w:p w14:paraId="67C89B91">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5404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7172" w:sz="4" w:space="0"/>
              <w:left w:val="single" w:color="007172" w:sz="4" w:space="0"/>
              <w:bottom w:val="single" w:color="007172" w:sz="4" w:space="0"/>
              <w:right w:val="single" w:color="007172" w:sz="4" w:space="0"/>
            </w:tcBorders>
            <w:shd w:val="clear" w:color="auto" w:fill="007172"/>
            <w:tcMar>
              <w:top w:w="100" w:type="dxa"/>
              <w:left w:w="140" w:type="dxa"/>
              <w:bottom w:w="100" w:type="dxa"/>
              <w:right w:w="140" w:type="dxa"/>
            </w:tcMar>
            <w:vAlign w:val="top"/>
          </w:tcPr>
          <w:p w14:paraId="48FAA43E">
            <w:pPr>
              <w:spacing w:before="60" w:after="60"/>
              <w:jc w:val="center"/>
            </w:pPr>
            <w:r>
              <w:rPr>
                <w:rFonts w:ascii="Arial" w:hAnsi="Arial" w:eastAsia="Arial" w:cs="Arial"/>
                <w:b/>
                <w:bCs/>
                <w:i w:val="0"/>
                <w:iCs w:val="0"/>
                <w:color w:val="FFFFFF"/>
                <w:sz w:val="21"/>
                <w:szCs w:val="21"/>
              </w:rPr>
              <w:t>PEER FEEDBACK RUBRIC — Photocopy or copy into exercise books (one per learner pair)</w:t>
            </w:r>
          </w:p>
        </w:tc>
      </w:tr>
      <w:tr w14:paraId="133A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FFF"/>
            <w:tcMar>
              <w:top w:w="80" w:type="dxa"/>
              <w:left w:w="160" w:type="dxa"/>
              <w:bottom w:w="80" w:type="dxa"/>
              <w:right w:w="160" w:type="dxa"/>
            </w:tcMar>
            <w:vAlign w:val="top"/>
          </w:tcPr>
          <w:p w14:paraId="5B328E35">
            <w:pPr>
              <w:spacing w:before="40" w:after="40"/>
              <w:jc w:val="left"/>
            </w:pPr>
            <w:r>
              <w:rPr>
                <w:rFonts w:ascii="Arial" w:hAnsi="Arial" w:eastAsia="Arial" w:cs="Arial"/>
                <w:b w:val="0"/>
                <w:bCs w:val="0"/>
                <w:i w:val="0"/>
                <w:iCs w:val="0"/>
                <w:color w:val="1A1A1A"/>
                <w:sz w:val="19"/>
                <w:szCs w:val="19"/>
              </w:rPr>
              <w:t>Speaker's name: _________________________ Listener's name: _________________________  Date: ________________</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1"/>
              <w:gridCol w:w="1924"/>
              <w:gridCol w:w="1924"/>
              <w:gridCol w:w="1837"/>
            </w:tblGrid>
            <w:tr w14:paraId="62D1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7169054">
                  <w:pPr>
                    <w:spacing w:before="40" w:after="40"/>
                    <w:jc w:val="center"/>
                  </w:pPr>
                  <w:r>
                    <w:rPr>
                      <w:rFonts w:ascii="Arial" w:hAnsi="Arial" w:eastAsia="Arial" w:cs="Arial"/>
                      <w:b/>
                      <w:bCs/>
                      <w:i w:val="0"/>
                      <w:iCs w:val="0"/>
                      <w:color w:val="FFFFFF"/>
                      <w:sz w:val="18"/>
                      <w:szCs w:val="18"/>
                    </w:rPr>
                    <w:t>Criterion</w:t>
                  </w:r>
                </w:p>
              </w:tc>
              <w:tc>
                <w:tcPr>
                  <w:tcW w:w="1924"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5BC85319">
                  <w:pPr>
                    <w:spacing w:before="40" w:after="40"/>
                    <w:jc w:val="center"/>
                  </w:pPr>
                  <w:r>
                    <w:rPr>
                      <w:rFonts w:ascii="Arial" w:hAnsi="Arial" w:eastAsia="Arial" w:cs="Arial"/>
                      <w:b/>
                      <w:bCs/>
                      <w:i w:val="0"/>
                      <w:iCs w:val="0"/>
                      <w:color w:val="FFFFFF"/>
                      <w:sz w:val="18"/>
                      <w:szCs w:val="18"/>
                    </w:rPr>
                    <w:t>Strong (3)</w:t>
                  </w:r>
                </w:p>
              </w:tc>
              <w:tc>
                <w:tcPr>
                  <w:tcW w:w="1924"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63F596E6">
                  <w:pPr>
                    <w:spacing w:before="40" w:after="40"/>
                    <w:jc w:val="center"/>
                  </w:pPr>
                  <w:r>
                    <w:rPr>
                      <w:rFonts w:ascii="Arial" w:hAnsi="Arial" w:eastAsia="Arial" w:cs="Arial"/>
                      <w:b/>
                      <w:bCs/>
                      <w:i w:val="0"/>
                      <w:iCs w:val="0"/>
                      <w:color w:val="FFFFFF"/>
                      <w:sz w:val="18"/>
                      <w:szCs w:val="18"/>
                    </w:rPr>
                    <w:t>Developing (2)</w:t>
                  </w:r>
                </w:p>
              </w:tc>
              <w:tc>
                <w:tcPr>
                  <w:tcW w:w="1837"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371882B6">
                  <w:pPr>
                    <w:spacing w:before="40" w:after="40"/>
                    <w:jc w:val="center"/>
                  </w:pPr>
                  <w:r>
                    <w:rPr>
                      <w:rFonts w:ascii="Arial" w:hAnsi="Arial" w:eastAsia="Arial" w:cs="Arial"/>
                      <w:b/>
                      <w:bCs/>
                      <w:i w:val="0"/>
                      <w:iCs w:val="0"/>
                      <w:color w:val="FFFFFF"/>
                      <w:sz w:val="18"/>
                      <w:szCs w:val="18"/>
                    </w:rPr>
                    <w:t>Needs Work (1)</w:t>
                  </w:r>
                </w:p>
              </w:tc>
            </w:tr>
            <w:tr w14:paraId="65B6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0BF5E9C4">
                  <w:pPr>
                    <w:spacing w:before="40" w:after="40"/>
                    <w:jc w:val="left"/>
                  </w:pPr>
                  <w:r>
                    <w:rPr>
                      <w:rFonts w:ascii="Arial" w:hAnsi="Arial" w:eastAsia="Arial" w:cs="Arial"/>
                      <w:b/>
                      <w:bCs/>
                      <w:i w:val="0"/>
                      <w:iCs w:val="0"/>
                      <w:color w:val="1A1A1A"/>
                      <w:sz w:val="18"/>
                      <w:szCs w:val="18"/>
                    </w:rPr>
                    <w:t>Volume</w:t>
                  </w:r>
                </w:p>
              </w:tc>
              <w:tc>
                <w:tcPr>
                  <w:tcW w:w="1924"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F7C8A14">
                  <w:pPr>
                    <w:spacing w:before="40" w:after="40"/>
                    <w:jc w:val="left"/>
                  </w:pPr>
                  <w:r>
                    <w:rPr>
                      <w:rFonts w:ascii="Arial" w:hAnsi="Arial" w:eastAsia="Arial" w:cs="Arial"/>
                      <w:b w:val="0"/>
                      <w:bCs w:val="0"/>
                      <w:i w:val="0"/>
                      <w:iCs w:val="0"/>
                      <w:color w:val="1A1A1A"/>
                      <w:sz w:val="18"/>
                      <w:szCs w:val="18"/>
                    </w:rPr>
                    <w:t>Always clear and audible; adjusts for emphasis</w:t>
                  </w:r>
                </w:p>
              </w:tc>
              <w:tc>
                <w:tcPr>
                  <w:tcW w:w="1924"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FA29F93">
                  <w:pPr>
                    <w:spacing w:before="40" w:after="40"/>
                    <w:jc w:val="left"/>
                  </w:pPr>
                  <w:r>
                    <w:rPr>
                      <w:rFonts w:ascii="Arial" w:hAnsi="Arial" w:eastAsia="Arial" w:cs="Arial"/>
                      <w:b w:val="0"/>
                      <w:bCs w:val="0"/>
                      <w:i w:val="0"/>
                      <w:iCs w:val="0"/>
                      <w:color w:val="1A1A1A"/>
                      <w:sz w:val="18"/>
                      <w:szCs w:val="18"/>
                    </w:rPr>
                    <w:t>Mostly audible; little variation</w:t>
                  </w:r>
                </w:p>
              </w:tc>
              <w:tc>
                <w:tcPr>
                  <w:tcW w:w="1837"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714FFE14">
                  <w:pPr>
                    <w:spacing w:before="40" w:after="40"/>
                    <w:jc w:val="left"/>
                  </w:pPr>
                  <w:r>
                    <w:rPr>
                      <w:rFonts w:ascii="Arial" w:hAnsi="Arial" w:eastAsia="Arial" w:cs="Arial"/>
                      <w:b w:val="0"/>
                      <w:bCs w:val="0"/>
                      <w:i w:val="0"/>
                      <w:iCs w:val="0"/>
                      <w:color w:val="1A1A1A"/>
                      <w:sz w:val="18"/>
                      <w:szCs w:val="18"/>
                    </w:rPr>
                    <w:t>Too soft or too loud throughout</w:t>
                  </w:r>
                </w:p>
              </w:tc>
            </w:tr>
            <w:tr w14:paraId="44DD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0395CFE1">
                  <w:pPr>
                    <w:spacing w:before="40" w:after="40"/>
                    <w:jc w:val="left"/>
                  </w:pPr>
                  <w:r>
                    <w:rPr>
                      <w:rFonts w:ascii="Arial" w:hAnsi="Arial" w:eastAsia="Arial" w:cs="Arial"/>
                      <w:b/>
                      <w:bCs/>
                      <w:i w:val="0"/>
                      <w:iCs w:val="0"/>
                      <w:color w:val="1A1A1A"/>
                      <w:sz w:val="18"/>
                      <w:szCs w:val="18"/>
                    </w:rPr>
                    <w:t>Pace</w:t>
                  </w:r>
                </w:p>
              </w:tc>
              <w:tc>
                <w:tcPr>
                  <w:tcW w:w="1924"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6F49263F">
                  <w:pPr>
                    <w:spacing w:before="40" w:after="40"/>
                    <w:jc w:val="left"/>
                  </w:pPr>
                  <w:r>
                    <w:rPr>
                      <w:rFonts w:ascii="Arial" w:hAnsi="Arial" w:eastAsia="Arial" w:cs="Arial"/>
                      <w:b w:val="0"/>
                      <w:bCs w:val="0"/>
                      <w:i w:val="0"/>
                      <w:iCs w:val="0"/>
                      <w:color w:val="1A1A1A"/>
                      <w:sz w:val="18"/>
                      <w:szCs w:val="18"/>
                    </w:rPr>
                    <w:t>Well-paced; pauses for effect; never rushed</w:t>
                  </w:r>
                </w:p>
              </w:tc>
              <w:tc>
                <w:tcPr>
                  <w:tcW w:w="1924"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2946F2B5">
                  <w:pPr>
                    <w:spacing w:before="40" w:after="40"/>
                    <w:jc w:val="left"/>
                  </w:pPr>
                  <w:r>
                    <w:rPr>
                      <w:rFonts w:ascii="Arial" w:hAnsi="Arial" w:eastAsia="Arial" w:cs="Arial"/>
                      <w:b w:val="0"/>
                      <w:bCs w:val="0"/>
                      <w:i w:val="0"/>
                      <w:iCs w:val="0"/>
                      <w:color w:val="1A1A1A"/>
                      <w:sz w:val="18"/>
                      <w:szCs w:val="18"/>
                    </w:rPr>
                    <w:t>Generally acceptable; occasionally too fast</w:t>
                  </w:r>
                </w:p>
              </w:tc>
              <w:tc>
                <w:tcPr>
                  <w:tcW w:w="1837"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7907AFF7">
                  <w:pPr>
                    <w:spacing w:before="40" w:after="40"/>
                    <w:jc w:val="left"/>
                  </w:pPr>
                  <w:r>
                    <w:rPr>
                      <w:rFonts w:ascii="Arial" w:hAnsi="Arial" w:eastAsia="Arial" w:cs="Arial"/>
                      <w:b w:val="0"/>
                      <w:bCs w:val="0"/>
                      <w:i w:val="0"/>
                      <w:iCs w:val="0"/>
                      <w:color w:val="1A1A1A"/>
                      <w:sz w:val="18"/>
                      <w:szCs w:val="18"/>
                    </w:rPr>
                    <w:t>Consistently too fast or too slow</w:t>
                  </w:r>
                </w:p>
              </w:tc>
            </w:tr>
            <w:tr w14:paraId="13F7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ED66510">
                  <w:pPr>
                    <w:spacing w:before="40" w:after="40"/>
                    <w:jc w:val="left"/>
                  </w:pPr>
                  <w:r>
                    <w:rPr>
                      <w:rFonts w:ascii="Arial" w:hAnsi="Arial" w:eastAsia="Arial" w:cs="Arial"/>
                      <w:b/>
                      <w:bCs/>
                      <w:i w:val="0"/>
                      <w:iCs w:val="0"/>
                      <w:color w:val="1A1A1A"/>
                      <w:sz w:val="18"/>
                      <w:szCs w:val="18"/>
                    </w:rPr>
                    <w:t>Pitch</w:t>
                  </w:r>
                </w:p>
              </w:tc>
              <w:tc>
                <w:tcPr>
                  <w:tcW w:w="1924"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E62CFD6">
                  <w:pPr>
                    <w:spacing w:before="40" w:after="40"/>
                    <w:jc w:val="left"/>
                  </w:pPr>
                  <w:r>
                    <w:rPr>
                      <w:rFonts w:ascii="Arial" w:hAnsi="Arial" w:eastAsia="Arial" w:cs="Arial"/>
                      <w:b w:val="0"/>
                      <w:bCs w:val="0"/>
                      <w:i w:val="0"/>
                      <w:iCs w:val="0"/>
                      <w:color w:val="1A1A1A"/>
                      <w:sz w:val="18"/>
                      <w:szCs w:val="18"/>
                    </w:rPr>
                    <w:t>Varies naturally; avoids monotone</w:t>
                  </w:r>
                </w:p>
              </w:tc>
              <w:tc>
                <w:tcPr>
                  <w:tcW w:w="1924"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1D95D476">
                  <w:pPr>
                    <w:spacing w:before="40" w:after="40"/>
                    <w:jc w:val="left"/>
                  </w:pPr>
                  <w:r>
                    <w:rPr>
                      <w:rFonts w:ascii="Arial" w:hAnsi="Arial" w:eastAsia="Arial" w:cs="Arial"/>
                      <w:b w:val="0"/>
                      <w:bCs w:val="0"/>
                      <w:i w:val="0"/>
                      <w:iCs w:val="0"/>
                      <w:color w:val="1A1A1A"/>
                      <w:sz w:val="18"/>
                      <w:szCs w:val="18"/>
                    </w:rPr>
                    <w:t>Some variation; mostly flat</w:t>
                  </w:r>
                </w:p>
              </w:tc>
              <w:tc>
                <w:tcPr>
                  <w:tcW w:w="1837"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1D62ABA4">
                  <w:pPr>
                    <w:spacing w:before="40" w:after="40"/>
                    <w:jc w:val="left"/>
                  </w:pPr>
                  <w:r>
                    <w:rPr>
                      <w:rFonts w:ascii="Arial" w:hAnsi="Arial" w:eastAsia="Arial" w:cs="Arial"/>
                      <w:b w:val="0"/>
                      <w:bCs w:val="0"/>
                      <w:i w:val="0"/>
                      <w:iCs w:val="0"/>
                      <w:color w:val="1A1A1A"/>
                      <w:sz w:val="18"/>
                      <w:szCs w:val="18"/>
                    </w:rPr>
                    <w:t>Flat and monotone throughout</w:t>
                  </w:r>
                </w:p>
              </w:tc>
            </w:tr>
            <w:tr w14:paraId="2D63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6E86E6CA">
                  <w:pPr>
                    <w:spacing w:before="40" w:after="40"/>
                    <w:jc w:val="left"/>
                  </w:pPr>
                  <w:r>
                    <w:rPr>
                      <w:rFonts w:ascii="Arial" w:hAnsi="Arial" w:eastAsia="Arial" w:cs="Arial"/>
                      <w:b/>
                      <w:bCs/>
                      <w:i w:val="0"/>
                      <w:iCs w:val="0"/>
                      <w:color w:val="1A1A1A"/>
                      <w:sz w:val="18"/>
                      <w:szCs w:val="18"/>
                    </w:rPr>
                    <w:t>Tone</w:t>
                  </w:r>
                </w:p>
              </w:tc>
              <w:tc>
                <w:tcPr>
                  <w:tcW w:w="1924"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2A4E2DC7">
                  <w:pPr>
                    <w:spacing w:before="40" w:after="40"/>
                    <w:jc w:val="left"/>
                  </w:pPr>
                  <w:r>
                    <w:rPr>
                      <w:rFonts w:ascii="Arial" w:hAnsi="Arial" w:eastAsia="Arial" w:cs="Arial"/>
                      <w:b w:val="0"/>
                      <w:bCs w:val="0"/>
                      <w:i w:val="0"/>
                      <w:iCs w:val="0"/>
                      <w:color w:val="1A1A1A"/>
                      <w:sz w:val="18"/>
                      <w:szCs w:val="18"/>
                    </w:rPr>
                    <w:t>Matches the purpose (e.g., serious/cheerful); connects with audience</w:t>
                  </w:r>
                </w:p>
              </w:tc>
              <w:tc>
                <w:tcPr>
                  <w:tcW w:w="1924"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657310A9">
                  <w:pPr>
                    <w:spacing w:before="40" w:after="40"/>
                    <w:jc w:val="left"/>
                  </w:pPr>
                  <w:r>
                    <w:rPr>
                      <w:rFonts w:ascii="Arial" w:hAnsi="Arial" w:eastAsia="Arial" w:cs="Arial"/>
                      <w:b w:val="0"/>
                      <w:bCs w:val="0"/>
                      <w:i w:val="0"/>
                      <w:iCs w:val="0"/>
                      <w:color w:val="1A1A1A"/>
                      <w:sz w:val="18"/>
                      <w:szCs w:val="18"/>
                    </w:rPr>
                    <w:t>Tone present but inconsistent</w:t>
                  </w:r>
                </w:p>
              </w:tc>
              <w:tc>
                <w:tcPr>
                  <w:tcW w:w="1837"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649FF63B">
                  <w:pPr>
                    <w:spacing w:before="40" w:after="40"/>
                    <w:jc w:val="left"/>
                  </w:pPr>
                  <w:r>
                    <w:rPr>
                      <w:rFonts w:ascii="Arial" w:hAnsi="Arial" w:eastAsia="Arial" w:cs="Arial"/>
                      <w:b w:val="0"/>
                      <w:bCs w:val="0"/>
                      <w:i w:val="0"/>
                      <w:iCs w:val="0"/>
                      <w:color w:val="1A1A1A"/>
                      <w:sz w:val="18"/>
                      <w:szCs w:val="18"/>
                    </w:rPr>
                    <w:t>Tone unclear or mismatched</w:t>
                  </w:r>
                </w:p>
              </w:tc>
            </w:tr>
            <w:tr w14:paraId="0E58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5C2E71F">
                  <w:pPr>
                    <w:spacing w:before="40" w:after="40"/>
                    <w:jc w:val="left"/>
                  </w:pPr>
                  <w:r>
                    <w:rPr>
                      <w:rFonts w:ascii="Arial" w:hAnsi="Arial" w:eastAsia="Arial" w:cs="Arial"/>
                      <w:b/>
                      <w:bCs/>
                      <w:i w:val="0"/>
                      <w:iCs w:val="0"/>
                      <w:color w:val="1A1A1A"/>
                      <w:sz w:val="18"/>
                      <w:szCs w:val="18"/>
                    </w:rPr>
                    <w:t>Eye Contact</w:t>
                  </w:r>
                </w:p>
              </w:tc>
              <w:tc>
                <w:tcPr>
                  <w:tcW w:w="1924"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3C94BE61">
                  <w:pPr>
                    <w:spacing w:before="40" w:after="40"/>
                    <w:jc w:val="left"/>
                  </w:pPr>
                  <w:r>
                    <w:rPr>
                      <w:rFonts w:ascii="Arial" w:hAnsi="Arial" w:eastAsia="Arial" w:cs="Arial"/>
                      <w:b w:val="0"/>
                      <w:bCs w:val="0"/>
                      <w:i w:val="0"/>
                      <w:iCs w:val="0"/>
                      <w:color w:val="1A1A1A"/>
                      <w:sz w:val="18"/>
                      <w:szCs w:val="18"/>
                    </w:rPr>
                    <w:t>Scans audience in sections; holds gaze 3–5 sec; no script-reading</w:t>
                  </w:r>
                </w:p>
              </w:tc>
              <w:tc>
                <w:tcPr>
                  <w:tcW w:w="1924"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02BAFF78">
                  <w:pPr>
                    <w:spacing w:before="40" w:after="40"/>
                    <w:jc w:val="left"/>
                  </w:pPr>
                  <w:r>
                    <w:rPr>
                      <w:rFonts w:ascii="Arial" w:hAnsi="Arial" w:eastAsia="Arial" w:cs="Arial"/>
                      <w:b w:val="0"/>
                      <w:bCs w:val="0"/>
                      <w:i w:val="0"/>
                      <w:iCs w:val="0"/>
                      <w:color w:val="1A1A1A"/>
                      <w:sz w:val="18"/>
                      <w:szCs w:val="18"/>
                    </w:rPr>
                    <w:t>Some eye contact; returns to script frequently</w:t>
                  </w:r>
                </w:p>
              </w:tc>
              <w:tc>
                <w:tcPr>
                  <w:tcW w:w="1837"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339185B9">
                  <w:pPr>
                    <w:spacing w:before="40" w:after="40"/>
                    <w:jc w:val="left"/>
                  </w:pPr>
                  <w:r>
                    <w:rPr>
                      <w:rFonts w:ascii="Arial" w:hAnsi="Arial" w:eastAsia="Arial" w:cs="Arial"/>
                      <w:b w:val="0"/>
                      <w:bCs w:val="0"/>
                      <w:i w:val="0"/>
                      <w:iCs w:val="0"/>
                      <w:color w:val="1A1A1A"/>
                      <w:sz w:val="18"/>
                      <w:szCs w:val="18"/>
                    </w:rPr>
                    <w:t>Reads from script or looks only at one spot</w:t>
                  </w:r>
                </w:p>
              </w:tc>
            </w:tr>
          </w:tbl>
          <w:p w14:paraId="63E65E22">
            <w:pPr>
              <w:spacing w:before="40" w:after="20"/>
              <w:jc w:val="left"/>
            </w:pPr>
            <w:r>
              <w:rPr>
                <w:rFonts w:ascii="Arial" w:hAnsi="Arial" w:eastAsia="Arial" w:cs="Arial"/>
                <w:b/>
                <w:bCs/>
                <w:i w:val="0"/>
                <w:iCs w:val="0"/>
                <w:color w:val="1A1A1A"/>
                <w:sz w:val="20"/>
                <w:szCs w:val="20"/>
              </w:rPr>
              <w:t xml:space="preserve">Total score: _____ / 15     </w:t>
            </w:r>
            <w:r>
              <w:rPr>
                <w:rFonts w:ascii="Arial" w:hAnsi="Arial" w:eastAsia="Arial" w:cs="Arial"/>
                <w:b w:val="0"/>
                <w:bCs w:val="0"/>
                <w:i w:val="0"/>
                <w:iCs w:val="0"/>
                <w:color w:val="1A1A1A"/>
                <w:sz w:val="20"/>
                <w:szCs w:val="20"/>
              </w:rPr>
              <w:t xml:space="preserve">One specific strength: </w:t>
            </w:r>
          </w:p>
          <w:p w14:paraId="2853737B">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0E1E47B8">
            <w:pPr>
              <w:spacing w:before="40" w:after="20"/>
              <w:jc w:val="left"/>
            </w:pPr>
            <w:r>
              <w:rPr>
                <w:rFonts w:ascii="Arial" w:hAnsi="Arial" w:eastAsia="Arial" w:cs="Arial"/>
                <w:b w:val="0"/>
                <w:bCs w:val="0"/>
                <w:i w:val="0"/>
                <w:iCs w:val="0"/>
                <w:color w:val="1A1A1A"/>
                <w:sz w:val="20"/>
                <w:szCs w:val="20"/>
              </w:rPr>
              <w:t xml:space="preserve">One specific improvement tip: </w:t>
            </w:r>
          </w:p>
          <w:p w14:paraId="033AEB3A">
            <w:pPr>
              <w:spacing w:before="40" w:after="40"/>
              <w:jc w:val="left"/>
            </w:pPr>
            <w:r>
              <w:rPr>
                <w:rFonts w:ascii="Arial" w:hAnsi="Arial" w:eastAsia="Arial" w:cs="Arial"/>
                <w:b w:val="0"/>
                <w:bCs w:val="0"/>
                <w:i w:val="0"/>
                <w:iCs w:val="0"/>
                <w:color w:val="1A1A1A"/>
                <w:sz w:val="19"/>
                <w:szCs w:val="19"/>
              </w:rPr>
              <w:t>________________________________________________________________</w:t>
            </w:r>
          </w:p>
        </w:tc>
      </w:tr>
    </w:tbl>
    <w:p w14:paraId="443594AA">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7317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109BC10B">
            <w:pPr>
              <w:spacing w:before="60" w:after="60"/>
              <w:jc w:val="center"/>
            </w:pPr>
            <w:r>
              <w:rPr>
                <w:rFonts w:ascii="Arial" w:hAnsi="Arial" w:eastAsia="Arial" w:cs="Arial"/>
                <w:b/>
                <w:bCs/>
                <w:i w:val="0"/>
                <w:iCs w:val="0"/>
                <w:color w:val="FFFFFF"/>
                <w:sz w:val="22"/>
                <w:szCs w:val="22"/>
              </w:rPr>
              <w:t>TEACHER REFLECTION (Post-Lesson)</w:t>
            </w:r>
          </w:p>
        </w:tc>
      </w:tr>
      <w:tr w14:paraId="04A6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713B1A13">
            <w:pPr>
              <w:spacing w:before="40" w:after="20"/>
              <w:jc w:val="left"/>
            </w:pPr>
            <w:r>
              <w:rPr>
                <w:rFonts w:ascii="Arial" w:hAnsi="Arial" w:eastAsia="Arial" w:cs="Arial"/>
                <w:b/>
                <w:bCs/>
                <w:i w:val="0"/>
                <w:iCs w:val="0"/>
                <w:color w:val="1A1A1A"/>
                <w:sz w:val="19"/>
                <w:szCs w:val="19"/>
              </w:rPr>
              <w:t>Which learners demonstrated strong vocal technique? Who needs additional support?</w:t>
            </w:r>
          </w:p>
          <w:p w14:paraId="6887142A">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3C50E7B9">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1BB9F757">
            <w:pPr>
              <w:spacing w:before="20" w:after="20"/>
              <w:jc w:val="left"/>
            </w:pPr>
            <w:r>
              <w:rPr>
                <w:rFonts w:ascii="Arial" w:hAnsi="Arial" w:eastAsia="Arial" w:cs="Arial"/>
                <w:b/>
                <w:bCs/>
                <w:i w:val="0"/>
                <w:iCs w:val="0"/>
                <w:color w:val="1A1A1A"/>
                <w:sz w:val="19"/>
                <w:szCs w:val="19"/>
              </w:rPr>
              <w:t>What evidence from the 5-Finger Check will inform your next lesson?</w:t>
            </w:r>
          </w:p>
          <w:p w14:paraId="2A86A9B8">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5C208C51">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4D5DA8B8">
            <w:pPr>
              <w:spacing w:before="40" w:after="20"/>
              <w:jc w:val="left"/>
            </w:pPr>
            <w:r>
              <w:rPr>
                <w:rFonts w:ascii="Arial" w:hAnsi="Arial" w:eastAsia="Arial" w:cs="Arial"/>
                <w:b/>
                <w:bCs/>
                <w:i w:val="0"/>
                <w:iCs w:val="0"/>
                <w:color w:val="1A1A1A"/>
                <w:sz w:val="19"/>
                <w:szCs w:val="19"/>
              </w:rPr>
              <w:t>What worked well in today's lesson? What would you change?</w:t>
            </w:r>
          </w:p>
          <w:p w14:paraId="3E4A2493">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6D8FD00D">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7CAA8210">
            <w:pPr>
              <w:spacing w:before="20" w:after="20"/>
              <w:jc w:val="left"/>
            </w:pPr>
            <w:r>
              <w:rPr>
                <w:rFonts w:ascii="Arial" w:hAnsi="Arial" w:eastAsia="Arial" w:cs="Arial"/>
                <w:b/>
                <w:bCs/>
                <w:i w:val="0"/>
                <w:iCs w:val="0"/>
                <w:color w:val="1A1A1A"/>
                <w:sz w:val="19"/>
                <w:szCs w:val="19"/>
              </w:rPr>
              <w:t>How will DOK 4 performance data inform assessment and reporting?</w:t>
            </w:r>
          </w:p>
          <w:p w14:paraId="4D8CC915">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683C4639">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4C948AF6">
      <w:pPr>
        <w:spacing w:before="60" w:after="40"/>
        <w:jc w:val="center"/>
      </w:pPr>
      <w:r>
        <w:rPr>
          <w:rFonts w:ascii="Arial" w:hAnsi="Arial" w:eastAsia="Arial" w:cs="Arial"/>
          <w:color w:val="888888"/>
          <w:sz w:val="16"/>
          <w:szCs w:val="16"/>
        </w:rPr>
        <w:t>Designed by Ghana Education Service | High-Impact Lesson Plan Initiative | English Language B7 — Oral Language | Lesson 3 of 3</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A08BB8"/>
    <w:multiLevelType w:val="singleLevel"/>
    <w:tmpl w:val="46A08BB8"/>
    <w:lvl w:ilvl="0" w:tentative="0">
      <w:start w:val="1"/>
      <w:numFmt w:val="bullet"/>
      <w:lvlText w:val="◦"/>
      <w:lvlJc w:val="left"/>
      <w:pPr>
        <w:spacing w:before="16" w:after="16"/>
        <w:ind w:left="580" w:hanging="220"/>
      </w:pPr>
      <w:rPr>
        <w:rFonts w:ascii="Arial" w:hAnsi="Arial" w:eastAsia="Arial" w:cs="Arial"/>
        <w:color w:val="444444"/>
        <w:sz w:val="18"/>
        <w:szCs w:val="18"/>
      </w:rPr>
    </w:lvl>
  </w:abstractNum>
  <w:abstractNum w:abstractNumId="1">
    <w:nsid w:val="60382F6E"/>
    <w:multiLevelType w:val="singleLevel"/>
    <w:tmpl w:val="60382F6E"/>
    <w:lvl w:ilvl="0" w:tentative="0">
      <w:start w:val="1"/>
      <w:numFmt w:val="bullet"/>
      <w:lvlText w:val="•"/>
      <w:lvlJc w:val="left"/>
      <w:pPr>
        <w:spacing w:before="28" w:after="28"/>
        <w:ind w:left="360" w:hanging="220"/>
      </w:pPr>
      <w:rPr>
        <w:rFonts w:ascii="Arial" w:hAnsi="Arial" w:eastAsia="Arial" w:cs="Arial"/>
        <w:sz w:val="20"/>
        <w:szCs w:val="20"/>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2256C80"/>
    <w:rsid w:val="68D915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2026-05-21T11:17:00Z</dcterms:created>
  <dc:creator>Un-named</dc:creator>
  <cp:lastModifiedBy>WPS_1718118835</cp:lastModifiedBy>
  <dcterms:modified xsi:type="dcterms:W3CDTF">2026-10-02T08:29:20Z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3C1D1867FB64496CBEC6020A48A85D70_12</vt:lpwstr>
  </property>
</Properties>
</file>