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   |   MINISTRY OF EDUCATION — GHANA EDUCATION SERVICE</w:t>
            </w:r>
            <w:r>
              <w:rPr>
                <w:rFonts w:ascii="Arial" w:cs="Arial" w:eastAsia="Arial" w:hAnsi="Arial"/>
                <w:b/>
                <w:bCs/>
                <w:color w:val="FFFFFF"/>
                <w:sz w:val="20"/>
                <w:szCs w:val="20"/>
              </w:rPr>
              <w:t xml:space="preserve"/>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2: Listening Comprehension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6  (Sub-Strand 2, Lesson 2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B9.1.2.1 — Demonstrate the ability to listen to extended reading and identify key information</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B9.1.2.1.2 — Initiate and participate in meaningful and collaborative discussions using texts and related materials, building on others' ideas and expressing their own clearly and persuasively:</w:t>
            </w:r>
          </w:p>
          <w:p>
            <w:pPr>
              <w:pStyle w:val="ListParagraph"/>
              <w:numPr>
                <w:ilvl w:val="0"/>
                <w:numId w:val="2"/>
              </w:numPr>
              <w:spacing w:after="30" w:before="30"/>
            </w:pPr>
            <w:r>
              <w:rPr>
                <w:rFonts w:ascii="Arial" w:cs="Arial" w:eastAsia="Arial" w:hAnsi="Arial"/>
                <w:b w:val="false"/>
                <w:bCs w:val="false"/>
                <w:color w:val="000000"/>
                <w:sz w:val="18"/>
                <w:szCs w:val="18"/>
              </w:rPr>
              <w:t xml:space="preserve">(A) Listen to and identify key issues in level-appropriate texts/speeches/dialogues — e.g. argumentative texts, news, presentations</w:t>
            </w:r>
          </w:p>
          <w:p>
            <w:pPr>
              <w:pStyle w:val="ListParagraph"/>
              <w:numPr>
                <w:ilvl w:val="0"/>
                <w:numId w:val="2"/>
              </w:numPr>
              <w:spacing w:after="30" w:before="30"/>
            </w:pPr>
            <w:r>
              <w:rPr>
                <w:rFonts w:ascii="Arial" w:cs="Arial" w:eastAsia="Arial" w:hAnsi="Arial"/>
                <w:b w:val="false"/>
                <w:bCs w:val="false"/>
                <w:color w:val="000000"/>
                <w:sz w:val="18"/>
                <w:szCs w:val="18"/>
              </w:rPr>
              <w:t xml:space="preserve">(B) Initiate discussions on ideas and share opinions on level-appropriate texts/speeches/dialogues</w:t>
            </w:r>
          </w:p>
          <w:p>
            <w:pPr>
              <w:pStyle w:val="ListParagraph"/>
              <w:numPr>
                <w:ilvl w:val="0"/>
                <w:numId w:val="2"/>
              </w:numPr>
              <w:spacing w:after="30" w:before="30"/>
            </w:pPr>
            <w:r>
              <w:rPr>
                <w:rFonts w:ascii="Arial" w:cs="Arial" w:eastAsia="Arial" w:hAnsi="Arial"/>
                <w:b w:val="false"/>
                <w:bCs w:val="false"/>
                <w:color w:val="000000"/>
                <w:sz w:val="18"/>
                <w:szCs w:val="18"/>
              </w:rPr>
              <w:t xml:space="preserve">(C) Engage in conferences to discuss ideas noted from texts/speeches/dialogues and express your own clearly and persuasively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5</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listen attentively to a level-appropriate argumentative text, news report, or speech; identify and evaluate the key issues raised; initiate and sustain collaborative discussion that builds on what others have said; and express their own views clearly and persuasively using evidence from the text, appropriate register, and purposeful discussion language.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Critical Thinking &amp; Problem Solving │ Personal Development &amp; Leadership │ Cultural Identity &amp; Global Citizenship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LESSONS 1-5 — From Listening to Text to Speaking from Text</w:t>
            </w:r>
          </w:p>
          <w:p>
            <w:pPr>
              <w:spacing w:after="40" w:before="40"/>
              <w:jc w:val="left"/>
            </w:pPr>
            <w:r>
              <w:rPr>
                <w:rFonts w:ascii="Arial" w:cs="Arial" w:eastAsia="Arial" w:hAnsi="Arial"/>
                <w:b w:val="false"/>
                <w:bCs w:val="false"/>
                <w:color w:val="000000"/>
                <w:sz w:val="18"/>
                <w:szCs w:val="18"/>
              </w:rPr>
              <w:t xml:space="preserve">B9 Lesson 5 opened Sub-Strand 2 by equipping learners with the Five-Lens Listening Framework (message, theme, tone, mood, character) and a three-part inference formula. Learners practised listening to teacher-delivered audio-visual texts and recording key information — the foundation of analytical listening at B9.</w:t>
            </w:r>
          </w:p>
          <w:p>
            <w:pPr>
              <w:spacing w:after="40" w:before="40"/>
              <w:jc w:val="left"/>
            </w:pPr>
            <w:r>
              <w:rPr>
                <w:rFonts w:ascii="Arial" w:cs="Arial" w:eastAsia="Arial" w:hAnsi="Arial"/>
                <w:b w:val="false"/>
                <w:bCs w:val="false"/>
                <w:color w:val="000000"/>
                <w:sz w:val="18"/>
                <w:szCs w:val="18"/>
              </w:rPr>
              <w:t xml:space="preserve">B9 Lesson 6 advances this work by adding a crucial production dimension: after listening to identify key issues in a text, learners must INITIATE and SUSTAIN collaborative discussion about what they heard. This is the link between Sub-Strand 2 (listening comprehension) and Sub-Strand 1 (conversation/discussion) — the two sub-strands are not separate skills but a single communicative cycle: listen deeply, think critically, speak persuasively.</w:t>
            </w:r>
          </w:p>
          <w:p>
            <w:pPr>
              <w:spacing w:after="40" w:before="40"/>
              <w:jc w:val="left"/>
            </w:pPr>
            <w:r>
              <w:rPr>
                <w:rFonts w:ascii="Arial" w:cs="Arial" w:eastAsia="Arial" w:hAnsi="Arial"/>
                <w:b w:val="false"/>
                <w:bCs w:val="false"/>
                <w:color w:val="000000"/>
                <w:sz w:val="18"/>
                <w:szCs w:val="18"/>
              </w:rPr>
              <w:t xml:space="preserve">The text types expand in this lesson: from documentary excerpts to argumentative texts, news reports, and speeches — each with a distinct structural logic that shapes how key issues are identified. Learners also advance from personal response to collaborative meaning-making: building on what a peer has said, challenging an interpretation, synthesising multiple readings of the same text.</w:t>
            </w:r>
          </w:p>
          <w:p>
            <w:pPr>
              <w:spacing w:after="60" w:before="60"/>
              <w:jc w:val="left"/>
            </w:pPr>
            <w:r>
              <w:rPr>
                <w:rFonts w:ascii="Arial" w:cs="Arial" w:eastAsia="Arial" w:hAnsi="Arial"/>
                <w:b/>
                <w:bCs/>
                <w:color w:val="000000"/>
                <w:sz w:val="18"/>
                <w:szCs w:val="18"/>
              </w:rPr>
              <w:t xml:space="preserve">This lesson directly prepares learners for the BECE oral examination format and for academic conference participation. It also builds the real-world skill of responding to complex spoken and written content in a group — a skill required in every professional and civic context learners will encounter after JHS.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Listen to a level-appropriate argumentative text, news report, or speech and identify at least three key issues raised by the speaker or author.</w:t>
            </w:r>
          </w:p>
          <w:p>
            <w:pPr>
              <w:pStyle w:val="ListParagraph"/>
              <w:numPr>
                <w:ilvl w:val="0"/>
                <w:numId w:val="2"/>
              </w:numPr>
              <w:spacing w:after="30" w:before="30"/>
            </w:pPr>
            <w:r>
              <w:rPr>
                <w:rFonts w:ascii="Arial" w:cs="Arial" w:eastAsia="Arial" w:hAnsi="Arial"/>
                <w:b w:val="false"/>
                <w:bCs w:val="false"/>
                <w:color w:val="000000"/>
                <w:sz w:val="18"/>
                <w:szCs w:val="18"/>
              </w:rPr>
              <w:t xml:space="preserve">Evaluate each key issue: is it a fact, an opinion, a recommendation, or a concern? Cite language evidence for each classification.</w:t>
            </w:r>
          </w:p>
          <w:p>
            <w:pPr>
              <w:pStyle w:val="ListParagraph"/>
              <w:numPr>
                <w:ilvl w:val="0"/>
                <w:numId w:val="2"/>
              </w:numPr>
              <w:spacing w:after="30" w:before="30"/>
            </w:pPr>
            <w:r>
              <w:rPr>
                <w:rFonts w:ascii="Arial" w:cs="Arial" w:eastAsia="Arial" w:hAnsi="Arial"/>
                <w:b w:val="false"/>
                <w:bCs w:val="false"/>
                <w:color w:val="000000"/>
                <w:sz w:val="18"/>
                <w:szCs w:val="18"/>
              </w:rPr>
              <w:t xml:space="preserve">Initiate a collaborative discussion on the text by posing an open-ended question that invites others to build, challenge, or extend ideas.</w:t>
            </w:r>
          </w:p>
          <w:p>
            <w:pPr>
              <w:pStyle w:val="ListParagraph"/>
              <w:numPr>
                <w:ilvl w:val="0"/>
                <w:numId w:val="2"/>
              </w:numPr>
              <w:spacing w:after="30" w:before="30"/>
            </w:pPr>
            <w:r>
              <w:rPr>
                <w:rFonts w:ascii="Arial" w:cs="Arial" w:eastAsia="Arial" w:hAnsi="Arial"/>
                <w:b w:val="false"/>
                <w:bCs w:val="false"/>
                <w:color w:val="000000"/>
                <w:sz w:val="18"/>
                <w:szCs w:val="18"/>
              </w:rPr>
              <w:t xml:space="preserve">Express their own view clearly and persuasively in a text-based discussion, using at least two specific references to the text as evidence and applying at least one discussion move from the repertoire.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Text Analysis Framework + Issue Evaluation + Persuasive Discussion Language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Key Issue Identification — What Counts as a 'Key Issue' in a Text?</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KEY ISSUE is a point the speaker/author treats as important, that has real consequences for people, and that could prompt further discussion or action. Not every sentence is a key issue.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2640"/>
      </w:tblGrid>
      <w:tr>
        <w:tc>
          <w:tcPr>
            <w:tcW w:type="dxa" w:w="1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TYPE</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WORDS / HOW TO IDENTIFY IT</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FROM A NEWS REPORT ON YOUTH UNEMPLOYMENT</w:t>
            </w:r>
          </w:p>
        </w:tc>
      </w:tr>
      <w:tr>
        <w:tc>
          <w:tcPr>
            <w:tcW w:type="dxa" w:w="1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FACT / STATISTIC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verifiable piece of information — a number, rate, study finding, or named event. Facts give the discussion its anchor.</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'According to...', 'Research shows...', 'In [year]...', '[number]% of...', 'The report states...'</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Ghana Statistical Service reports that youth unemployment stands at 31% among those aged 15-24 — the highest rate in a decade.'</w:t>
            </w:r>
          </w:p>
        </w:tc>
      </w:tr>
      <w:tr>
        <w:tc>
          <w:tcPr>
            <w:tcW w:type="dxa" w:w="1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OPINION / ARGUMENT</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judgement or interpretation expressed by the speaker. Opinions may be supported by evidence but cannot be proved true for everyone.</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believe...', 'In my view...', 'Many argue...', 'Critics say...', 'It seems that...'</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Minister argued that entrepreneurship training is the most effective solution — but critics say it ignores the structural problem of a weak job market.'</w:t>
            </w:r>
          </w:p>
        </w:tc>
      </w:tr>
      <w:tr>
        <w:tc>
          <w:tcPr>
            <w:tcW w:type="dxa" w:w="1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RECOMMENDATION / CALL TO ACTION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specific proposal for what should be done, by whom, and to what end.</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'Should...', 'Must...', 'Recommends that...', 'Urges...', 'Calls for...'</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report recommends that the government expand the TVET sector and create a direct employment programme for graduates in priority sectors.'</w:t>
            </w:r>
          </w:p>
        </w:tc>
      </w:tr>
      <w:tr>
        <w:tc>
          <w:tcPr>
            <w:tcW w:type="dxa" w:w="1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CONCERN / RISK</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warning about what could go wrong, or what is already going wrong, if a situation continues.</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'However...', 'Despite...', 'The risk is...', 'Worryingly...', 'If this continues...'</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'Worryingly, the majority of young people surveyed said they had received no career guidance before leaving school — a gap that is likely to worsen outcomes.'</w:t>
            </w:r>
          </w:p>
        </w:tc>
      </w:tr>
      <w:tr>
        <w:tc>
          <w:tcPr>
            <w:tcW w:type="dxa" w:w="1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TENSION / CONTRADICTION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point where two ideas, positions, or pieces of evidence appear to be in conflict — inviting the listener to think more carefully.</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'On the other hand...', 'Yet...', 'Despite this...', 'However, the evidence also suggests...'</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'Despite the government's optimism about digital jobs, the same report notes that fewer than 8% of unemployed youth have access to reliable internet at home.'</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on board):</w:t>
            </w:r>
            <w:r>
              <w:rPr>
                <w:rFonts w:ascii="Arial" w:cs="Arial" w:eastAsia="Arial" w:hAnsi="Arial"/>
                <w:b w:val="false"/>
                <w:bCs w:val="false"/>
                <w:color w:val="000000"/>
                <w:sz w:val="18"/>
                <w:szCs w:val="18"/>
              </w:rPr>
              <w:t xml:space="preserve">  A key issue is not just what the speaker said — it is what the speaker is trying to make the listener THINK or DO. Ask: why did the speaker include this? What does it imply? What question does it open?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Persuasive Discussion Language — Initiating, Building, Challenging, and Synthesising</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table on the board. These moves make a text-based discussion different from casual conversation. Each move connects what a speaker says back to the TEXT as the shared reference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MOVE TYPE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258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SEMI-FORMAL PHRASES (class discussion)</w:t>
            </w:r>
          </w:p>
        </w:tc>
        <w:tc>
          <w:tcPr>
            <w:tcW w:type="dxa" w:w="2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FORMAL PHRASES (conference / panel)</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INITIATING DISCUSSION FROM TEXT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Opens a discussion by drawing the group's attention to a specific issue in the text and inviting a response.</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'One issue in this text that I think we should discuss is _____ — the speaker says _____, and I want to know what others think about that.'</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would like to draw the group's attention to a key issue raised in the text: _____. The speaker argues _____. I invite the group's views on whether this claim is well-supported.'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BUILDING ON WHAT WAS SAID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Extends or deepens a contribution by connecting it to the text and to the previous speaker.</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agree with [name] — and I would add that the text supports this further when it says _____.'</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concur with [name]'s reading. To develop that point with reference to the text: the speaker's use of [specific language] suggests _____.'</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CHALLENGING WITH TEXT EVIDENCE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Respectfully disputes an interpretation by offering a different reading of the text.</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am not sure I read it that way — when the speaker says _____, I think they mean _____ rather than what [name] suggested. Here is why...'</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'With respect, I would offer an alternative reading of that passage. The speaker's phrase _____ could be interpreted as _____, which leads to a different conclusion.'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ASKING A TEXT-BASED QUESTION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Poses a question that uses the text as the reference point — not just general opinion.</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text says _____, but does not explain _____. Does anyone want to try to answer that gap?'</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would like to pose a question arising directly from the text: the speaker asserts _____, but offers no evidence for this claim. How should we evaluate an unsupported assertion?'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EXPRESSING YOUR VIEW PERSUASIVELY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States a personal position clearly, with text evidence and reasoning — not just opinion.</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believe _____, and my reason is _____. The text supports this when it says _____. So I would argue that _____.'</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'My view is that _____. I hold this position because _____. This is supported by the text's statement that _____. I therefore conclude that _____.'</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SYNTHESISING THE DISCUSSION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Pulls together the group's contributions to summarise where agreement and disagreement lie.</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'So it sounds like we agree that _____, but we are divided on _____. The text itself seems to support [one side] more strongly, because _____.'</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summary, the discussion has revealed three distinct positions: _____. The text evidence aligns most clearly with _____, though it does not resolve the question of _____.</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SPEC Framework — How to Express Your View Clearly and Persuasively in a Discussion</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on the board. SPEC is the B9 discussion equivalent of AREA (debate) and PER (global issues). It structures spoken opinion so it is persuasive, evidenced, and connected to the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180"/>
        <w:gridCol w:w="318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318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SEMI-FORMAL EXAMPLE</w:t>
            </w:r>
          </w:p>
        </w:tc>
        <w:tc>
          <w:tcPr>
            <w:tcW w:type="dxa" w:w="31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FORMAL EXAMPLE</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S — STANCE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State your position clearly. What do you think about the key issue the text raised? One sentence.</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think the speaker's argument about youth unemployment is partly right but oversimplified.'</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'My position is that the speaker's analysis, while compelling, fails to account for structural factors beyond individual agency.'</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 — POINT FROM TEXT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Reference the specific moment in the text that prompted your view. Quote or closely paraphrase.</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'When the speaker said "entrepreneurship is the answer", I noticed they did not mention the fact that most small businesses fail within the first two years.'</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speaker asserts that entrepreneurship training is "the most effective solution" — yet the same text earlier noted an 8% internet access rate among unemployed youth, which directly undermines the viability of that solution.'</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 — EVALUATION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Judge the quality of the speaker's argument: is the evidence strong? Is the reasoning logical? Is anything missing?</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argument is weakened by the fact that no evidence is given for the success rate of the training programmes mentioned. That is a significant gap.'</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'This argument presents a recommendation without offering outcome data. A persuasive argument requires not only a proposal but a basis for believing the proposal will succeed — which is absent here.'</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 — CONNECTION TO DISCUSSION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Connect your view to what a previous speaker in the group has said — to build the collaborative thread.</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'This connects to what [name] said earlier about structural problems — I think we are both pointing to the same gap in the speaker's case.'</w:t>
            </w:r>
          </w:p>
        </w:tc>
        <w:tc>
          <w:tcPr>
            <w:tcW w:type="dxa" w:w="31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'This analysis aligns with the position advanced by [name], who identified the absence of structural critique as the speaker's central weakness.'</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above Section C):</w:t>
            </w:r>
            <w:r>
              <w:rPr>
                <w:rFonts w:ascii="Arial" w:cs="Arial" w:eastAsia="Arial" w:hAnsi="Arial"/>
                <w:b w:val="false"/>
                <w:bCs w:val="false"/>
                <w:color w:val="000000"/>
                <w:sz w:val="18"/>
                <w:szCs w:val="18"/>
              </w:rPr>
              <w:t xml:space="preserve">  In a text-based discussion, the TEXT is the shared authority. Your opinions gain power when they are anchored to specific language in the text — not just general feeling.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Issue Sorting Hook + Text-Based vs General Opinion Contrast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'Same Text, Different Issues — Which One Matters Most?' (5 minutes)</w:t>
            </w:r>
          </w:p>
          <w:p>
            <w:pPr>
              <w:spacing w:after="40" w:before="40"/>
              <w:jc w:val="left"/>
            </w:pPr>
            <w:r>
              <w:rPr>
                <w:rFonts w:ascii="Arial" w:cs="Arial" w:eastAsia="Arial" w:hAnsi="Arial"/>
                <w:b w:val="false"/>
                <w:bCs w:val="false"/>
                <w:color w:val="000000"/>
                <w:sz w:val="18"/>
                <w:szCs w:val="18"/>
              </w:rPr>
              <w:t xml:space="preserve">Teacher reads a short 4-sentence news extract aloud (Hook Text below). Immediately after, teacher reads FIVE statements about the text. Learners vote thumbs-up for 'most important issue' — and must defend their vote with a line from the text.</w:t>
            </w:r>
          </w:p>
          <w:p>
            <w:pPr>
              <w:spacing w:after="40" w:before="40"/>
              <w:jc w:val="left"/>
            </w:pPr>
            <w:r>
              <w:rPr>
                <w:rFonts w:ascii="Arial" w:cs="Arial" w:eastAsia="Arial" w:hAnsi="Arial"/>
                <w:b w:val="false"/>
                <w:bCs w:val="false"/>
                <w:color w:val="000000"/>
                <w:sz w:val="18"/>
                <w:szCs w:val="18"/>
              </w:rPr>
              <w:t xml:space="preserve">HOOK TEXT (read aloud — clear broadcast voice):</w:t>
            </w:r>
          </w:p>
          <w:p>
            <w:pPr>
              <w:spacing w:after="40" w:before="40"/>
              <w:jc w:val="left"/>
            </w:pPr>
            <w:r>
              <w:rPr>
                <w:rFonts w:ascii="Arial" w:cs="Arial" w:eastAsia="Arial" w:hAnsi="Arial"/>
                <w:b w:val="false"/>
                <w:bCs w:val="false"/>
                <w:color w:val="000000"/>
                <w:sz w:val="18"/>
                <w:szCs w:val="18"/>
              </w:rPr>
              <w:t xml:space="preserve">'A new report from the Ghana Education Service reveals that 1 in 4 B9 learners in public schools does not have access to a textbook in at least one core subject. The report, released last week, also found that teacher absenteeism in rural schools is twice the national average. The GES has called for an emergency procurement process. The Minister of Education said the situation is "being managed" and that improvement will be visible by the end of term.'</w:t>
            </w:r>
          </w:p>
          <w:p>
            <w:pPr>
              <w:spacing w:after="40" w:before="40"/>
              <w:jc w:val="left"/>
            </w:pPr>
            <w:r>
              <w:rPr>
                <w:rFonts w:ascii="Arial" w:cs="Arial" w:eastAsia="Arial" w:hAnsi="Arial"/>
                <w:b w:val="false"/>
                <w:bCs w:val="false"/>
                <w:color w:val="000000"/>
                <w:sz w:val="18"/>
                <w:szCs w:val="18"/>
              </w:rPr>
              <w:t xml:space="preserve">Teacher reads five statements — learners vote thumbs-up for 'most important issue':</w:t>
            </w:r>
          </w:p>
          <w:p>
            <w:pPr>
              <w:pStyle w:val="ListParagraph"/>
              <w:numPr>
                <w:ilvl w:val="0"/>
                <w:numId w:val="2"/>
              </w:numPr>
              <w:spacing w:after="30" w:before="30"/>
            </w:pPr>
            <w:r>
              <w:rPr>
                <w:rFonts w:ascii="Arial" w:cs="Arial" w:eastAsia="Arial" w:hAnsi="Arial"/>
                <w:b w:val="false"/>
                <w:bCs w:val="false"/>
                <w:color w:val="000000"/>
                <w:sz w:val="18"/>
                <w:szCs w:val="18"/>
              </w:rPr>
              <w:t xml:space="preserve">'The GES released a report last week.' (NOT a key issue — it is a factual detail, not a consequential point)</w:t>
            </w:r>
          </w:p>
          <w:p>
            <w:pPr>
              <w:pStyle w:val="ListParagraph"/>
              <w:numPr>
                <w:ilvl w:val="0"/>
                <w:numId w:val="2"/>
              </w:numPr>
              <w:spacing w:after="30" w:before="30"/>
            </w:pPr>
            <w:r>
              <w:rPr>
                <w:rFonts w:ascii="Arial" w:cs="Arial" w:eastAsia="Arial" w:hAnsi="Arial"/>
                <w:b w:val="false"/>
                <w:bCs w:val="false"/>
                <w:color w:val="000000"/>
                <w:sz w:val="18"/>
                <w:szCs w:val="18"/>
              </w:rPr>
              <w:t xml:space="preserve">'One in four learners lacks a textbook in at least one core subject.' (KEY ISSUE — fact with major educational consequence)</w:t>
            </w:r>
          </w:p>
          <w:p>
            <w:pPr>
              <w:pStyle w:val="ListParagraph"/>
              <w:numPr>
                <w:ilvl w:val="0"/>
                <w:numId w:val="2"/>
              </w:numPr>
              <w:spacing w:after="30" w:before="30"/>
            </w:pPr>
            <w:r>
              <w:rPr>
                <w:rFonts w:ascii="Arial" w:cs="Arial" w:eastAsia="Arial" w:hAnsi="Arial"/>
                <w:b w:val="false"/>
                <w:bCs w:val="false"/>
                <w:color w:val="000000"/>
                <w:sz w:val="18"/>
                <w:szCs w:val="18"/>
              </w:rPr>
              <w:t xml:space="preserve">'Teacher absenteeism in rural schools is twice the national average.' (KEY ISSUE — fact with equity implications)</w:t>
            </w:r>
          </w:p>
          <w:p>
            <w:pPr>
              <w:pStyle w:val="ListParagraph"/>
              <w:numPr>
                <w:ilvl w:val="0"/>
                <w:numId w:val="2"/>
              </w:numPr>
              <w:spacing w:after="30" w:before="30"/>
            </w:pPr>
            <w:r>
              <w:rPr>
                <w:rFonts w:ascii="Arial" w:cs="Arial" w:eastAsia="Arial" w:hAnsi="Arial"/>
                <w:b w:val="false"/>
                <w:bCs w:val="false"/>
                <w:color w:val="000000"/>
                <w:sz w:val="18"/>
                <w:szCs w:val="18"/>
              </w:rPr>
              <w:t xml:space="preserve">'The GES has called for emergency procurement.' (KEY ISSUE — recommendation; raises question of whether it will happen)</w:t>
            </w:r>
          </w:p>
          <w:p>
            <w:pPr>
              <w:pStyle w:val="ListParagraph"/>
              <w:numPr>
                <w:ilvl w:val="0"/>
                <w:numId w:val="2"/>
              </w:numPr>
              <w:spacing w:after="30" w:before="30"/>
            </w:pPr>
            <w:r>
              <w:rPr>
                <w:rFonts w:ascii="Arial" w:cs="Arial" w:eastAsia="Arial" w:hAnsi="Arial"/>
                <w:b w:val="false"/>
                <w:bCs w:val="false"/>
                <w:color w:val="000000"/>
                <w:sz w:val="18"/>
                <w:szCs w:val="18"/>
              </w:rPr>
              <w:t xml:space="preserve">'The Minister said the situation is "being managed."' (KEY ISSUE — the quotation marks signal TENSION between official reassurance and actual data)</w:t>
            </w:r>
          </w:p>
          <w:p>
            <w:pPr>
              <w:spacing w:after="40" w:before="40"/>
              <w:jc w:val="left"/>
            </w:pPr>
            <w:r>
              <w:rPr>
                <w:rFonts w:ascii="Arial" w:cs="Arial" w:eastAsia="Arial" w:hAnsi="Arial"/>
                <w:b w:val="false"/>
                <w:bCs w:val="false"/>
                <w:color w:val="000000"/>
                <w:sz w:val="18"/>
                <w:szCs w:val="18"/>
              </w:rPr>
              <w:t xml:space="preserve">Cold call 4 learners: 'Which issue did you choose and why? What line in the text made it feel important?' Build on board: 'Some statements are facts. Some are arguments. Some are recommendations. Some signal a tension between what is claimed and what the evidence shows.'</w:t>
            </w:r>
          </w:p>
          <w:p>
            <w:pPr>
              <w:spacing w:after="40" w:before="40"/>
              <w:jc w:val="left"/>
            </w:pPr>
            <w:r>
              <w:rPr>
                <w:rFonts w:ascii="Arial" w:cs="Arial" w:eastAsia="Arial" w:hAnsi="Arial"/>
                <w:b/>
                <w:bCs/>
                <w:color w:val="000000"/>
                <w:sz w:val="18"/>
                <w:szCs w:val="18"/>
              </w:rPr>
              <w:t xml:space="preserve">Contrast exercise (1 minute):</w:t>
            </w:r>
          </w:p>
          <w:p>
            <w:pPr>
              <w:spacing w:after="40" w:before="40"/>
              <w:jc w:val="left"/>
            </w:pPr>
            <w:r>
              <w:rPr>
                <w:rFonts w:ascii="Arial" w:cs="Arial" w:eastAsia="Arial" w:hAnsi="Arial"/>
                <w:b w:val="false"/>
                <w:bCs w:val="false"/>
                <w:color w:val="000000"/>
                <w:sz w:val="18"/>
                <w:szCs w:val="18"/>
              </w:rPr>
              <w:t xml:space="preserve">Teacher asks: 'What is the difference between these two responses to the text? Response A: "I think education in Ghana needs to improve." Response B: "The claim that the situation is being managed contradicts the statistic about absenteeism — that gap is the most important issue in this text." Which response could only have been made by someone who listened carefully to THIS text?' Build: 'Response B is text-based. Response A could have been said without the text at all. Today's lesson teaches Response B.'</w:t>
            </w:r>
          </w:p>
          <w:p>
            <w:pPr>
              <w:spacing w:after="40" w:before="40"/>
              <w:jc w:val="left"/>
            </w:pPr>
            <w:r>
              <w:rPr>
                <w:rFonts w:ascii="Arial" w:cs="Arial" w:eastAsia="Arial" w:hAnsi="Arial"/>
                <w:b/>
                <w:bCs/>
                <w:color w:val="000000"/>
                <w:sz w:val="18"/>
                <w:szCs w:val="18"/>
              </w:rPr>
              <w:t xml:space="preserve">Think-Pair-Share (1 minute):</w:t>
            </w:r>
          </w:p>
          <w:p>
            <w:pPr>
              <w:spacing w:after="40" w:before="40"/>
              <w:jc w:val="left"/>
            </w:pPr>
            <w:r>
              <w:rPr>
                <w:rFonts w:ascii="Arial" w:cs="Arial" w:eastAsia="Arial" w:hAnsi="Arial"/>
                <w:b w:val="false"/>
                <w:bCs w:val="false"/>
                <w:color w:val="000000"/>
                <w:sz w:val="18"/>
                <w:szCs w:val="18"/>
              </w:rPr>
              <w:t xml:space="preserve">'In pairs: what makes a discussion about a text different from a general conversation about a topic? Name one specific difference.' Cold call 2 pairs.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Sections A, B, and C. 'Section A shows how to identify and classify key issues. Section B gives you the discussion moves. Section C gives you the SPEC structure for expressing your own view. Every activity today uses all three.'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Hook Text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Five statements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(Issue Types)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(Discussion Moves)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(SPEC Framework) on board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thumbs vote on 'most important issue' works instantly for 50+ learners. The key is requiring learners to DEFEND their vote with a specific line from the text — this turns the vote from instinct into analysis.</w:t>
            </w:r>
          </w:p>
          <w:p>
            <w:pPr>
              <w:spacing w:after="20" w:before="20"/>
            </w:pPr>
            <w:r>
              <w:t xml:space="preserve"/>
            </w:r>
          </w:p>
          <w:p>
            <w:pPr>
              <w:spacing w:after="40" w:before="40"/>
              <w:jc w:val="left"/>
            </w:pPr>
            <w:r>
              <w:rPr>
                <w:rFonts w:ascii="Arial" w:cs="Arial" w:eastAsia="Arial" w:hAnsi="Arial"/>
                <w:b/>
                <w:bCs/>
                <w:color w:val="000000"/>
                <w:sz w:val="18"/>
                <w:szCs w:val="18"/>
              </w:rPr>
              <w:t xml:space="preserve">Cultural note:</w:t>
            </w:r>
          </w:p>
          <w:p>
            <w:pPr>
              <w:spacing w:after="40" w:before="40"/>
              <w:jc w:val="left"/>
            </w:pPr>
            <w:r>
              <w:rPr>
                <w:rFonts w:ascii="Arial" w:cs="Arial" w:eastAsia="Arial" w:hAnsi="Arial"/>
                <w:b w:val="false"/>
                <w:bCs w:val="false"/>
                <w:color w:val="000000"/>
                <w:sz w:val="18"/>
                <w:szCs w:val="18"/>
              </w:rPr>
              <w:t xml:space="preserve">The hook text is deliberately about Ghanaian education — learners have direct experience of the issues it raises. This closes the gap between 'text comprehension' and 'real-world relevance' immediately.</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Live Annotated Issue Identification + SPEC Modelling + Numbered Heads Text Conference + Tiered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Model Issue Identification + SPEC Expression on the Main Text (12 minutes)</w:t>
            </w:r>
          </w:p>
          <w:p>
            <w:pPr>
              <w:spacing w:after="40" w:before="40"/>
              <w:jc w:val="left"/>
            </w:pPr>
            <w:r>
              <w:rPr>
                <w:rFonts w:ascii="Arial" w:cs="Arial" w:eastAsia="Arial" w:hAnsi="Arial"/>
                <w:b/>
                <w:bCs/>
                <w:color w:val="000000"/>
                <w:sz w:val="18"/>
                <w:szCs w:val="18"/>
              </w:rPr>
              <w:t xml:space="preserve">Step 1 — Walk through Section A: Issue Classification with Text Evidence (4 minutes):</w:t>
            </w:r>
          </w:p>
          <w:p>
            <w:pPr>
              <w:spacing w:after="40" w:before="40"/>
              <w:jc w:val="left"/>
            </w:pPr>
            <w:r>
              <w:rPr>
                <w:rFonts w:ascii="Arial" w:cs="Arial" w:eastAsia="Arial" w:hAnsi="Arial"/>
                <w:b w:val="false"/>
                <w:bCs w:val="false"/>
                <w:color w:val="000000"/>
                <w:sz w:val="18"/>
                <w:szCs w:val="18"/>
              </w:rPr>
              <w:t xml:space="preserve">Teacher reads Main Text 1 (Board Reference Tool 1) aloud TWICE. First read: natural pace. Second read: slower, with deliberate emphasis on signal words.</w:t>
            </w:r>
          </w:p>
          <w:p>
            <w:pPr>
              <w:spacing w:after="40" w:before="40"/>
              <w:jc w:val="left"/>
            </w:pPr>
            <w:r>
              <w:rPr>
                <w:rFonts w:ascii="Arial" w:cs="Arial" w:eastAsia="Arial" w:hAnsi="Arial"/>
                <w:b w:val="false"/>
                <w:bCs w:val="false"/>
                <w:color w:val="000000"/>
                <w:sz w:val="18"/>
                <w:szCs w:val="18"/>
              </w:rPr>
              <w:t xml:space="preserve">BEFORE FIRST READ: 'Open your exercise books. Draw a two-column table: KEY ISSUE | ISSUE TYPE. Do NOT write during the first read. Listen only.'</w:t>
            </w:r>
          </w:p>
          <w:p>
            <w:pPr>
              <w:spacing w:after="40" w:before="40"/>
              <w:jc w:val="left"/>
            </w:pPr>
            <w:r>
              <w:rPr>
                <w:rFonts w:ascii="Arial" w:cs="Arial" w:eastAsia="Arial" w:hAnsi="Arial"/>
                <w:b w:val="false"/>
                <w:bCs w:val="false"/>
                <w:color w:val="000000"/>
                <w:sz w:val="18"/>
                <w:szCs w:val="18"/>
              </w:rPr>
              <w:t xml:space="preserve">AFTER FIRST READ: '90 seconds — write every key issue you identified. Which type is each one: fact, opinion, recommendation, concern, or tension?'</w:t>
            </w:r>
          </w:p>
          <w:p>
            <w:pPr>
              <w:spacing w:after="40" w:before="40"/>
              <w:jc w:val="left"/>
            </w:pPr>
            <w:r>
              <w:rPr>
                <w:rFonts w:ascii="Arial" w:cs="Arial" w:eastAsia="Arial" w:hAnsi="Arial"/>
                <w:b w:val="false"/>
                <w:bCs w:val="false"/>
                <w:color w:val="000000"/>
                <w:sz w:val="18"/>
                <w:szCs w:val="18"/>
              </w:rPr>
              <w:t xml:space="preserve">BEFORE SECOND READ: 'I will read again. Add, correct, or promote issues in your table. Listen specifically for the TENSIONS — where what the speaker claims and what the evidence shows do not quite match.'</w:t>
            </w:r>
          </w:p>
          <w:p>
            <w:pPr>
              <w:spacing w:after="40" w:before="40"/>
              <w:jc w:val="left"/>
            </w:pPr>
            <w:r>
              <w:rPr>
                <w:rFonts w:ascii="Arial" w:cs="Arial" w:eastAsia="Arial" w:hAnsi="Arial"/>
                <w:b/>
                <w:bCs/>
                <w:color w:val="000000"/>
                <w:sz w:val="18"/>
                <w:szCs w:val="18"/>
              </w:rPr>
              <w:t xml:space="preserve">AFTER SECOND READ — Think-Aloud Annotation (5 minutes):</w:t>
            </w:r>
          </w:p>
          <w:p>
            <w:pPr>
              <w:spacing w:after="40" w:before="40"/>
              <w:jc w:val="left"/>
            </w:pPr>
            <w:r>
              <w:rPr>
                <w:rFonts w:ascii="Arial" w:cs="Arial" w:eastAsia="Arial" w:hAnsi="Arial"/>
                <w:b w:val="false"/>
                <w:bCs w:val="false"/>
                <w:color w:val="000000"/>
                <w:sz w:val="18"/>
                <w:szCs w:val="18"/>
              </w:rPr>
              <w:t xml:space="preserve">Teacher completes the key issue table on the board, thinking aloud for each entry. Model FIVE issues — one from each Section A category. For each: state the issue in one sentence, classify it using Section A, and cite the signal word or phrase that identified its type.</w:t>
            </w:r>
          </w:p>
          <w:p>
            <w:pPr>
              <w:spacing w:after="40" w:before="40"/>
              <w:jc w:val="left"/>
            </w:pPr>
            <w:r>
              <w:rPr>
                <w:rFonts w:ascii="Arial" w:cs="Arial" w:eastAsia="Arial" w:hAnsi="Arial"/>
                <w:b w:val="false"/>
                <w:bCs w:val="false"/>
                <w:color w:val="000000"/>
                <w:sz w:val="18"/>
                <w:szCs w:val="18"/>
              </w:rPr>
              <w:t xml:space="preserve">Cold call 3 learners: 'Which issue surprised you most — and what made it a KEY issue rather than a background detail?'</w:t>
            </w:r>
          </w:p>
          <w:p>
            <w:pPr>
              <w:spacing w:after="40" w:before="40"/>
              <w:jc w:val="left"/>
            </w:pPr>
            <w:r>
              <w:rPr>
                <w:rFonts w:ascii="Arial" w:cs="Arial" w:eastAsia="Arial" w:hAnsi="Arial"/>
                <w:b/>
                <w:bCs/>
                <w:color w:val="000000"/>
                <w:sz w:val="18"/>
                <w:szCs w:val="18"/>
              </w:rPr>
              <w:t xml:space="preserve">Step 2 — Model the SPEC Structure (3 minutes):</w:t>
            </w:r>
          </w:p>
          <w:p>
            <w:pPr>
              <w:spacing w:after="40" w:before="40"/>
              <w:jc w:val="left"/>
            </w:pPr>
            <w:r>
              <w:rPr>
                <w:rFonts w:ascii="Arial" w:cs="Arial" w:eastAsia="Arial" w:hAnsi="Arial"/>
                <w:b w:val="false"/>
                <w:bCs w:val="false"/>
                <w:color w:val="000000"/>
                <w:sz w:val="18"/>
                <w:szCs w:val="18"/>
              </w:rPr>
              <w:t xml:space="preserve">Teacher delivers a complete SPEC contribution on ONE key issue from the text. Annotate each step on the board after delivering it.</w:t>
            </w:r>
          </w:p>
          <w:p>
            <w:pPr>
              <w:spacing w:after="60" w:before="60"/>
              <w:jc w:val="left"/>
            </w:pPr>
            <w:r>
              <w:rPr>
                <w:rFonts w:ascii="Arial" w:cs="Arial" w:eastAsia="Arial" w:hAnsi="Arial"/>
                <w:b/>
                <w:bCs/>
                <w:color w:val="2E75B6"/>
                <w:sz w:val="18"/>
                <w:szCs w:val="18"/>
              </w:rPr>
              <w:t xml:space="preserve">STANCE: </w:t>
            </w:r>
            <w:r>
              <w:rPr>
                <w:rFonts w:ascii="Arial" w:cs="Arial" w:eastAsia="Arial" w:hAnsi="Arial"/>
                <w:b w:val="false"/>
                <w:bCs w:val="false"/>
                <w:color w:val="000000"/>
                <w:sz w:val="18"/>
                <w:szCs w:val="18"/>
              </w:rPr>
              <w:t xml:space="preserve">"I think the most important issue in this speech is not the graduate unemployment figure itself — it is the gap between what the speaker claims and what the data shows."</w:t>
            </w:r>
          </w:p>
          <w:p>
            <w:pPr>
              <w:spacing w:after="60" w:before="60"/>
              <w:jc w:val="left"/>
            </w:pPr>
            <w:r>
              <w:rPr>
                <w:rFonts w:ascii="Arial" w:cs="Arial" w:eastAsia="Arial" w:hAnsi="Arial"/>
                <w:b/>
                <w:bCs/>
                <w:color w:val="375623"/>
                <w:sz w:val="18"/>
                <w:szCs w:val="18"/>
              </w:rPr>
              <w:t xml:space="preserve">POINT FROM TEXT: </w:t>
            </w:r>
            <w:r>
              <w:rPr>
                <w:rFonts w:ascii="Arial" w:cs="Arial" w:eastAsia="Arial" w:hAnsi="Arial"/>
                <w:b w:val="false"/>
                <w:bCs w:val="false"/>
                <w:color w:val="000000"/>
                <w:sz w:val="18"/>
                <w:szCs w:val="18"/>
              </w:rPr>
              <w:t xml:space="preserve">"The speaker asserts that "the economy is absorbing graduates at a sustainable rate" — but four sentences earlier, they cited a 34% unemployment rate among degree holders under 30. Those two statements cannot both be true."</w:t>
            </w:r>
          </w:p>
          <w:p>
            <w:pPr>
              <w:spacing w:after="60" w:before="60"/>
              <w:jc w:val="left"/>
            </w:pPr>
            <w:r>
              <w:rPr>
                <w:rFonts w:ascii="Arial" w:cs="Arial" w:eastAsia="Arial" w:hAnsi="Arial"/>
                <w:b/>
                <w:bCs/>
                <w:color w:val="7E4000"/>
                <w:sz w:val="18"/>
                <w:szCs w:val="18"/>
              </w:rPr>
              <w:t xml:space="preserve">EVALUATION: </w:t>
            </w:r>
            <w:r>
              <w:rPr>
                <w:rFonts w:ascii="Arial" w:cs="Arial" w:eastAsia="Arial" w:hAnsi="Arial"/>
                <w:b w:val="false"/>
                <w:bCs w:val="false"/>
                <w:color w:val="000000"/>
                <w:sz w:val="18"/>
                <w:szCs w:val="18"/>
              </w:rPr>
              <w:t xml:space="preserve">"This is a significant weakness in the argument. A speaker who contradicts their own data cannot expect the audience to trust their conclusions. The contradiction should prompt the listener to ask: which figure is accurate, and which is being downplayed?"</w:t>
            </w:r>
          </w:p>
          <w:p>
            <w:pPr>
              <w:spacing w:after="60" w:before="60"/>
              <w:jc w:val="left"/>
            </w:pPr>
            <w:r>
              <w:rPr>
                <w:rFonts w:ascii="Arial" w:cs="Arial" w:eastAsia="Arial" w:hAnsi="Arial"/>
                <w:b/>
                <w:bCs/>
                <w:color w:val="5B2C8D"/>
                <w:sz w:val="18"/>
                <w:szCs w:val="18"/>
              </w:rPr>
              <w:t xml:space="preserve">CONNECTION: </w:t>
            </w:r>
            <w:r>
              <w:rPr>
                <w:rFonts w:ascii="Arial" w:cs="Arial" w:eastAsia="Arial" w:hAnsi="Arial"/>
                <w:b w:val="false"/>
                <w:bCs w:val="false"/>
                <w:color w:val="000000"/>
                <w:sz w:val="18"/>
                <w:szCs w:val="18"/>
              </w:rPr>
              <w:t xml:space="preserve">"This connects to the tension issue we identified in our table — and it is exactly the kind of gap that a good discussion should explore. What does anyone else think about this contradiction?"</w:t>
            </w:r>
          </w:p>
          <w:p>
            <w:pPr>
              <w:spacing w:after="40" w:before="40"/>
              <w:jc w:val="left"/>
            </w:pPr>
            <w:r>
              <w:rPr>
                <w:rFonts w:ascii="Arial" w:cs="Arial" w:eastAsia="Arial" w:hAnsi="Arial"/>
                <w:b w:val="false"/>
                <w:bCs w:val="false"/>
                <w:color w:val="000000"/>
                <w:sz w:val="18"/>
                <w:szCs w:val="18"/>
              </w:rPr>
              <w:t xml:space="preserve">Cold call 2 learners: 'Which SPEC step was most powerful? Was the Evaluation specific enough? What would make the Point stronger?'</w:t>
            </w:r>
          </w:p>
          <w:p>
            <w:pPr>
              <w:spacing w:after="40" w:before="40"/>
              <w:jc w:val="left"/>
            </w:pPr>
            <w:r>
              <w:rPr>
                <w:rFonts w:ascii="Arial" w:cs="Arial" w:eastAsia="Arial" w:hAnsi="Arial"/>
                <w:b w:val="false"/>
                <w:bCs w:val="false"/>
                <w:color w:val="000000"/>
                <w:sz w:val="18"/>
                <w:szCs w:val="18"/>
              </w:rPr>
              <w:t xml:space="preserve">Confirm: 'SPEC is not a script — it is a structure. In a real discussion, your four steps might take 30 seconds or 3 minutes. What matters is that all four elements are present and connected to the text.'</w:t>
            </w:r>
          </w:p>
          <w:p>
            <w:pPr>
              <w:spacing w:after="20" w:before="20"/>
            </w:pPr>
            <w:r>
              <w:t xml:space="preserve"/>
            </w:r>
          </w:p>
          <w:p>
            <w:pPr>
              <w:spacing w:after="60" w:before="60"/>
              <w:jc w:val="left"/>
            </w:pPr>
            <w:r>
              <w:rPr>
                <w:rFonts w:ascii="Arial" w:cs="Arial" w:eastAsia="Arial" w:hAnsi="Arial"/>
                <w:b/>
                <w:bCs/>
                <w:color w:val="000000"/>
                <w:sz w:val="18"/>
                <w:szCs w:val="18"/>
              </w:rPr>
              <w:t xml:space="preserve">WE DO — Text Conference: Numbered Heads Collaborative Discussion (11 minutes)</w:t>
            </w:r>
          </w:p>
          <w:p>
            <w:pPr>
              <w:spacing w:after="40" w:before="40"/>
              <w:jc w:val="left"/>
            </w:pPr>
            <w:r>
              <w:rPr>
                <w:rFonts w:ascii="Arial" w:cs="Arial" w:eastAsia="Arial" w:hAnsi="Arial"/>
                <w:b/>
                <w:bCs/>
                <w:color w:val="000000"/>
                <w:sz w:val="18"/>
                <w:szCs w:val="18"/>
              </w:rPr>
              <w:t xml:space="preserve">Setup — Numbered Heads groups of 4. Assign each group ONE key issue from the board's annotated list. Each member is assigned a conference role: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 — ISSUE INITIATOR: opens the discussion by naming the key issue and posing an open-ended text-based question to the group</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 — BUILDER: adds a SPEC contribution that builds on what the Initiator said, using a different part of the text as the Point</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 — CHALLENGER: uses one of the 'Challenging with Text Evidence' moves from Section B to offer a different reading of the issue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 — SYNTHESISER: summarises the group's positions, names where they agreed and disagreed, and asks one question the group did not resolve</w:t>
            </w:r>
          </w:p>
          <w:p>
            <w:pPr>
              <w:spacing w:after="40" w:before="40"/>
              <w:jc w:val="left"/>
            </w:pPr>
            <w:r>
              <w:rPr>
                <w:rFonts w:ascii="Arial" w:cs="Arial" w:eastAsia="Arial" w:hAnsi="Arial"/>
                <w:b w:val="false"/>
                <w:bCs w:val="false"/>
                <w:color w:val="000000"/>
                <w:sz w:val="18"/>
                <w:szCs w:val="18"/>
              </w:rPr>
              <w:t xml:space="preserve">Planning time (2 minutes): each member writes their contribution or question in exercise books. Number 2s confirm: 'Which line of the text will you use as your Point?' Number 3s confirm: 'Which interpretation will you challenge and why?'</w:t>
            </w:r>
          </w:p>
          <w:p>
            <w:pPr>
              <w:spacing w:after="40" w:before="40"/>
              <w:jc w:val="left"/>
            </w:pPr>
            <w:r>
              <w:rPr>
                <w:rFonts w:ascii="Arial" w:cs="Arial" w:eastAsia="Arial" w:hAnsi="Arial"/>
                <w:b w:val="false"/>
                <w:bCs w:val="false"/>
                <w:color w:val="000000"/>
                <w:sz w:val="18"/>
                <w:szCs w:val="18"/>
              </w:rPr>
              <w:t xml:space="preserve">Conference performance (5 minutes): groups run their discussions simultaneously. Teacher circulates listening for: text-anchored contributions, SPEC structure, and collaborative linking.</w:t>
            </w:r>
          </w:p>
          <w:p>
            <w:pPr>
              <w:spacing w:after="40" w:before="40"/>
              <w:jc w:val="left"/>
            </w:pPr>
            <w:r>
              <w:rPr>
                <w:rFonts w:ascii="Arial" w:cs="Arial" w:eastAsia="Arial" w:hAnsi="Arial"/>
                <w:b w:val="false"/>
                <w:bCs w:val="false"/>
                <w:color w:val="000000"/>
                <w:sz w:val="18"/>
                <w:szCs w:val="18"/>
              </w:rPr>
              <w:t xml:space="preserve">Whole-class synthesis (2 minutes): cold call one Number 4 from each group to deliver their synthesis statement. Teacher gives ONE targeted observation: 'I heard a strong text-anchored challenge from [name]. This worked because the specific language cited made the challenge concrete, not vague.'</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Text Discussion Tasks (11 minutes)</w:t>
            </w:r>
          </w:p>
          <w:p>
            <w:pPr>
              <w:spacing w:after="40" w:before="40"/>
              <w:jc w:val="left"/>
            </w:pPr>
            <w:r>
              <w:rPr>
                <w:rFonts w:ascii="Arial" w:cs="Arial" w:eastAsia="Arial" w:hAnsi="Arial"/>
                <w:b w:val="false"/>
                <w:bCs w:val="false"/>
                <w:color w:val="000000"/>
                <w:sz w:val="18"/>
                <w:szCs w:val="18"/>
              </w:rPr>
              <w:t xml:space="preserve">Learners work individually or in pairs.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2 (Short Version — Board Reference Tool 2)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THREE key issues. For each: write the issue in one sentence and classify its type using Section A.</w:t>
                  </w:r>
                </w:p>
                <w:p>
                  <w:pPr>
                    <w:pStyle w:val="ListParagraph"/>
                    <w:numPr>
                      <w:ilvl w:val="0"/>
                      <w:numId w:val="2"/>
                    </w:numPr>
                    <w:spacing w:after="30" w:before="30"/>
                  </w:pPr>
                  <w:r>
                    <w:rPr>
                      <w:rFonts w:ascii="Arial" w:cs="Arial" w:eastAsia="Arial" w:hAnsi="Arial"/>
                      <w:b w:val="false"/>
                      <w:bCs w:val="false"/>
                      <w:color w:val="000000"/>
                      <w:sz w:val="18"/>
                      <w:szCs w:val="18"/>
                    </w:rPr>
                    <w:t xml:space="preserve">Choose ONE issue. Write a STANCE and a POINT FROM TEXT only (steps S and P of SPEC).</w:t>
                  </w:r>
                </w:p>
                <w:p>
                  <w:pPr>
                    <w:pStyle w:val="ListParagraph"/>
                    <w:numPr>
                      <w:ilvl w:val="0"/>
                      <w:numId w:val="2"/>
                    </w:numPr>
                    <w:spacing w:after="30" w:before="30"/>
                  </w:pPr>
                  <w:r>
                    <w:rPr>
                      <w:rFonts w:ascii="Arial" w:cs="Arial" w:eastAsia="Arial" w:hAnsi="Arial"/>
                      <w:b w:val="false"/>
                      <w:bCs w:val="false"/>
                      <w:color w:val="000000"/>
                      <w:sz w:val="18"/>
                      <w:szCs w:val="18"/>
                    </w:rPr>
                    <w:t xml:space="preserve">Share S + P with a partner. Partner confirms: Is the Stance a clear view? Does the Point quote or closely paraphrase the text?</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open-ended question about your issue that you could use to start a group discussion.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2 (Full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FIVE key issues — at least one from each of the five types in Section A.</w:t>
                  </w:r>
                </w:p>
                <w:p>
                  <w:pPr>
                    <w:pStyle w:val="ListParagraph"/>
                    <w:numPr>
                      <w:ilvl w:val="0"/>
                      <w:numId w:val="2"/>
                    </w:numPr>
                    <w:spacing w:after="30" w:before="30"/>
                  </w:pPr>
                  <w:r>
                    <w:rPr>
                      <w:rFonts w:ascii="Arial" w:cs="Arial" w:eastAsia="Arial" w:hAnsi="Arial"/>
                      <w:b w:val="false"/>
                      <w:bCs w:val="false"/>
                      <w:color w:val="000000"/>
                      <w:sz w:val="18"/>
                      <w:szCs w:val="18"/>
                    </w:rPr>
                    <w:t xml:space="preserve">Choose ONE issue. Write a full SPEC contribution (all four steps).</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'Challenging with Text Evidence' move that disputes your own SPEC — what would someone who disagrees say, using the same text?</w:t>
                  </w:r>
                </w:p>
                <w:p>
                  <w:pPr>
                    <w:pStyle w:val="ListParagraph"/>
                    <w:numPr>
                      <w:ilvl w:val="0"/>
                      <w:numId w:val="2"/>
                    </w:numPr>
                    <w:spacing w:after="30" w:before="30"/>
                  </w:pPr>
                  <w:r>
                    <w:rPr>
                      <w:rFonts w:ascii="Arial" w:cs="Arial" w:eastAsia="Arial" w:hAnsi="Arial"/>
                      <w:b w:val="false"/>
                      <w:bCs w:val="false"/>
                      <w:color w:val="000000"/>
                      <w:sz w:val="18"/>
                      <w:szCs w:val="18"/>
                    </w:rPr>
                    <w:t xml:space="preserve">Deliver your SPEC contribution aloud to a partner who evaluates using rubric criteria 1-4 (max 12).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2 (Full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all key issues in the text — classify each and explain your classification in one sentence of evidence.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TWO SPEC contributions on DIFFERENT issues — one that agrees with the text's position and one that challenges it.</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 SYNTHESIS statement: 'The text's central tension is _____. The strongest issue it raises is _____ because _____. The weakest argument is _____ because _____.'</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Write a 3-sentence 'conference chair's summary' — as if you were chairing a panel that had just heard this text. What were the three main discussion points and what question remains unresolved?</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printed five-row issue identification table with the five types pre-labelled. Offer the SPEC sentence frame card: 'I think _____ (S). The text says _____ (P). This is important/weak because _____ (E). This connects to what [name] said about _____ (C).' Allow reading from prepared notes in the conference.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Explicitly connect text-based discussion to Ghanaian oral traditions where community leaders discuss a messenger's report by citing what was said and by whom. 'When elders gather after hearing news, they discuss the text, not just their feelings about it. That is what gives the discussion authority — and that is what you are practising today.'</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as simultaneous pair work. Teacher circulates with a four-point check per pair: I (at least 3 issues identified?), T (issue type labelled?), S (Stance clear?), P (Point cites the text?). After 8 minutes, cold call one Tier 3 learner to deliver their synthesis statement to the class.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Main Text 1 (Board Reference Tool 1)</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A-C on board throughout</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issue table</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Main Text 1 (same text — groups discuss from notes)</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conference planning</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(4 criteria for peer evaluation)</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Text 2 (Board Reference Tool 2 — Short + Full versions)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SPEC sentence frame card (SEN)</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All texts are teacher-read. The key teaching resource is the annotated issue table on the board — keep it visible and build it cumulatively throughout the lesson so learners can reference it during YOU DO.</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or radio is available: play 2-3 minutes of a GBC Ghana current affairs programme, political speech, or recorded school debate. Learners apply the five-issue-type framework to authentic content.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Exit SPEC Task + Synthesis Spotlight + Sub-Strand 2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Exit SPEC Task (5 minutes)</w:t>
            </w:r>
          </w:p>
          <w:p>
            <w:pPr>
              <w:spacing w:after="40" w:before="40"/>
              <w:jc w:val="left"/>
            </w:pPr>
            <w:r>
              <w:rPr>
                <w:rFonts w:ascii="Arial" w:cs="Arial" w:eastAsia="Arial" w:hAnsi="Arial"/>
                <w:b/>
                <w:bCs/>
                <w:color w:val="000000"/>
                <w:sz w:val="18"/>
                <w:szCs w:val="18"/>
              </w:rPr>
              <w:t xml:space="preserve">Part A — One Final Listen and Write (3 minutes):</w:t>
            </w:r>
          </w:p>
          <w:p>
            <w:pPr>
              <w:spacing w:after="40" w:before="40"/>
              <w:jc w:val="left"/>
            </w:pPr>
            <w:r>
              <w:rPr>
                <w:rFonts w:ascii="Arial" w:cs="Arial" w:eastAsia="Arial" w:hAnsi="Arial"/>
                <w:b w:val="false"/>
                <w:bCs w:val="false"/>
                <w:color w:val="000000"/>
                <w:sz w:val="18"/>
                <w:szCs w:val="18"/>
              </w:rPr>
              <w:t xml:space="preserve">Teacher reads the Exit Text below aloud ONCE at natural speed. Learners have 90 seconds to identify the single most important key issue and classify it using Section A. Then they write a SPEC contribution on that issue.</w:t>
            </w:r>
          </w:p>
          <w:p>
            <w:pPr>
              <w:spacing w:after="40" w:before="40"/>
              <w:jc w:val="left"/>
            </w:pPr>
            <w:r>
              <w:rPr>
                <w:rFonts w:ascii="Arial" w:cs="Arial" w:eastAsia="Arial" w:hAnsi="Arial"/>
                <w:b w:val="false"/>
                <w:bCs w:val="false"/>
                <w:color w:val="000000"/>
                <w:sz w:val="18"/>
                <w:szCs w:val="18"/>
              </w:rPr>
              <w:t xml:space="preserve">EXIT TEXT (read aloud ONCE — natural broadcast pace):</w:t>
            </w:r>
          </w:p>
          <w:p>
            <w:pPr>
              <w:spacing w:after="40" w:before="40"/>
              <w:jc w:val="left"/>
            </w:pPr>
            <w:r>
              <w:rPr>
                <w:rFonts w:ascii="Arial" w:cs="Arial" w:eastAsia="Arial" w:hAnsi="Arial"/>
                <w:b w:val="false"/>
                <w:bCs w:val="false"/>
                <w:color w:val="000000"/>
                <w:sz w:val="18"/>
                <w:szCs w:val="18"/>
              </w:rPr>
              <w:t xml:space="preserve">'This is the Morning Digest. A parliamentary committee has recommended that the government increase funding for community health facilities in rural areas by 40% over three years. The recommendation follows a report showing that 60% of rural residents travel more than 10 kilometres to access basic healthcare. The Minister of Health welcomed the report but made no commitment on funding, saying only that "all recommendations will be given due consideration." Opposition members called the response "deliberately vague" and accused the government of prioritising urban healthcare infrastructure. The committee's report is due to be debated in parliament next month.'</w:t>
            </w:r>
          </w:p>
          <w:p>
            <w:pPr>
              <w:spacing w:after="40" w:before="40"/>
              <w:jc w:val="left"/>
            </w:pPr>
            <w:r>
              <w:rPr>
                <w:rFonts w:ascii="Arial" w:cs="Arial" w:eastAsia="Arial" w:hAnsi="Arial"/>
                <w:b w:val="false"/>
                <w:bCs w:val="false"/>
                <w:color w:val="000000"/>
                <w:sz w:val="18"/>
                <w:szCs w:val="18"/>
              </w:rPr>
              <w:t xml:space="preserve">Learner task in 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the single most important key issue. Classify it. Cite the signal word or phrase.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 full SPEC contribution: Stance (your view), Point from Text (quote or close paraphrase), Evaluation (is the argument strong? what is missing?), Connection (link to a discussion move from Section B).</w:t>
            </w:r>
          </w:p>
          <w:p>
            <w:pPr>
              <w:spacing w:after="40" w:before="40"/>
              <w:jc w:val="left"/>
            </w:pPr>
            <w:r>
              <w:rPr>
                <w:rFonts w:ascii="Arial" w:cs="Arial" w:eastAsia="Arial" w:hAnsi="Arial"/>
                <w:b w:val="false"/>
                <w:bCs w:val="false"/>
                <w:color w:val="000000"/>
                <w:sz w:val="18"/>
                <w:szCs w:val="18"/>
              </w:rPr>
              <w:t xml:space="preserve">Peer check: swap books. Partner confirms: (1) Is the issue classification justified by a specific text phrase? (2) Does the Point quote or closely paraphrase the text? (3) Is the Evaluation analytical — does it judge the argument, not just restate it?</w:t>
            </w:r>
          </w:p>
          <w:p>
            <w:pPr>
              <w:spacing w:after="40" w:before="40"/>
              <w:jc w:val="left"/>
            </w:pPr>
            <w:r>
              <w:rPr>
                <w:rFonts w:ascii="Arial" w:cs="Arial" w:eastAsia="Arial" w:hAnsi="Arial"/>
                <w:b/>
                <w:bCs/>
                <w:color w:val="000000"/>
                <w:sz w:val="18"/>
                <w:szCs w:val="18"/>
              </w:rPr>
              <w:t xml:space="preserve">Part B — Synthesis Spotlight (2 minutes):</w:t>
            </w:r>
          </w:p>
          <w:p>
            <w:pPr>
              <w:spacing w:after="40" w:before="40"/>
              <w:jc w:val="left"/>
            </w:pPr>
            <w:r>
              <w:rPr>
                <w:rFonts w:ascii="Arial" w:cs="Arial" w:eastAsia="Arial" w:hAnsi="Arial"/>
                <w:b w:val="false"/>
                <w:bCs w:val="false"/>
                <w:color w:val="000000"/>
                <w:sz w:val="18"/>
                <w:szCs w:val="18"/>
              </w:rPr>
              <w:t xml:space="preserve">Cold call one Tier 3 learner to read their SPEC contribution aloud. Class evaluates each step. Teacher gives ONE targeted observation on the Evaluation step specifically — this is the step learners find hardest because it requires judging an argument, not just reporting it.</w:t>
            </w:r>
          </w:p>
          <w:p>
            <w:pPr>
              <w:spacing w:after="40" w:before="40"/>
              <w:jc w:val="left"/>
            </w:pPr>
            <w:r>
              <w:rPr>
                <w:rFonts w:ascii="Arial" w:cs="Arial" w:eastAsia="Arial" w:hAnsi="Arial"/>
                <w:b/>
                <w:bCs/>
                <w:color w:val="000000"/>
                <w:sz w:val="18"/>
                <w:szCs w:val="18"/>
              </w:rPr>
              <w:t xml:space="preserve">Sub-Strand 2 Spiral (1 minute):</w:t>
            </w:r>
          </w:p>
          <w:p>
            <w:pPr>
              <w:spacing w:after="40" w:before="40"/>
              <w:jc w:val="left"/>
            </w:pPr>
            <w:r>
              <w:rPr>
                <w:rFonts w:ascii="Arial" w:cs="Arial" w:eastAsia="Arial" w:hAnsi="Arial"/>
                <w:b w:val="false"/>
                <w:bCs w:val="false"/>
                <w:color w:val="000000"/>
                <w:sz w:val="18"/>
                <w:szCs w:val="18"/>
              </w:rPr>
              <w:t xml:space="preserve">'In Lesson 5, you learned to listen analytically — to capture message, theme, tone, mood, and character from an audio-visual text. In Lesson 6, you have moved from individual listening to collaborative discussion: from receiving a text to responding to it in a group. In Lessons 7-10, you will apply both of these skills to increasingly complex texts and discussion formats. The toolkit is the same. The texts get harder. Your analysis gets sharper.'</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8 terms in 60 seconds: key issue, fact, opinion, recommendation, tension, SPEC, initiate, synthesise. Learners call out a definition or example as teacher points to each term on Sections A, B, or 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Exit Text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B, C still visible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Name the five types of key issue from Section A. Give one signal word for each.</w:t>
            </w:r>
          </w:p>
          <w:p>
            <w:pPr>
              <w:pStyle w:val="ListParagraph"/>
              <w:numPr>
                <w:ilvl w:val="0"/>
                <w:numId w:val="2"/>
              </w:numPr>
              <w:spacing w:after="30" w:before="30"/>
            </w:pPr>
            <w:r>
              <w:rPr>
                <w:rFonts w:ascii="Arial" w:cs="Arial" w:eastAsia="Arial" w:hAnsi="Arial"/>
                <w:b w:val="false"/>
                <w:bCs w:val="false"/>
                <w:color w:val="000000"/>
                <w:sz w:val="18"/>
                <w:szCs w:val="18"/>
              </w:rPr>
              <w:t xml:space="preserve">What does SPEC stand for? What does each letter require you to do?</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a text-based discussion move and a general discussion move?</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three moves from Section B and give a semi-formal phrase for each.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Listen to the teacher re-read the Exit Text. Identify all five issue types present — classify each and cite the signal phrase. Then write a complete SPEC contribution on the most significant issue. Deliver it aloud to a partner who evaluates using criteria 1-4 on the rubric.</w:t>
            </w:r>
          </w:p>
          <w:p>
            <w:pPr>
              <w:pStyle w:val="ListParagraph"/>
              <w:numPr>
                <w:ilvl w:val="0"/>
                <w:numId w:val="2"/>
              </w:numPr>
              <w:spacing w:after="30" w:before="30"/>
            </w:pPr>
            <w:r>
              <w:rPr>
                <w:rFonts w:ascii="Arial" w:cs="Arial" w:eastAsia="Arial" w:hAnsi="Arial"/>
                <w:b w:val="false"/>
                <w:bCs w:val="false"/>
                <w:color w:val="000000"/>
                <w:sz w:val="18"/>
                <w:szCs w:val="18"/>
              </w:rPr>
              <w:t xml:space="preserve">Hold a 5-turn conference discussion with two partners on the Exit Text. Each person must: initiate from the text, build on what the previous speaker said using a Section B move, and include at least one SPEC element. After the discussion, write a 3-sentence synthesis.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classmate says: 'I understood the text perfectly but I could not think of anything to say in the discussion.' Identify THREE possible reasons — using the frameworks from Section A, B, and C to diagnose each cause. For each cause, write one targeted instruction that would fix it. Which cause do you think is most common among B9 learners, and why?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Select a speech, news report, or argumentative text from outside the classroom — a GBC bulletin, a speech from a Ghanaian public figure, or an article summary you have heard. Apply the full Section A five-issue framework. Then write a complete conference chair's opening: introduce the text and the three most important issues it raises, pose one open-ended text-based question for the group, and explain why that question matters. Write a 4-sentence self-evaluation: which step was hardest, and what do you need to practise most before Lesson 7?</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texts are teacher-read aloud.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'The Graduate Surplus' — I Do Main Text (approximately 200 words; read aloud twice)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in a measured speech delivery — the speaker is a government economist addressing a youth employment conference. Second read: emphasise signal words and moments of tension.</w:t>
            </w:r>
          </w:p>
          <w:p>
            <w:pPr>
              <w:spacing w:after="10" w:before="10"/>
            </w:pPr>
            <w:r>
              <w:t xml:space="preserve"/>
            </w:r>
          </w:p>
          <w:p>
            <w:pPr>
              <w:spacing w:after="40" w:before="40"/>
              <w:jc w:val="left"/>
            </w:pPr>
            <w:r>
              <w:rPr>
                <w:rFonts w:ascii="Arial" w:cs="Arial" w:eastAsia="Arial" w:hAnsi="Arial"/>
                <w:b w:val="false"/>
                <w:bCs w:val="false"/>
                <w:color w:val="000000"/>
                <w:sz w:val="18"/>
                <w:szCs w:val="18"/>
              </w:rPr>
              <w:t xml:space="preserve">'Distinguished guests, fellow citizens. Ghana graduates approximately 80,000 university and polytechnic students per year. Our economy, last year, created formal employment for approximately 22,000 people. I present these figures not to alarm, but to invite honest conversation.</w:t>
            </w:r>
          </w:p>
          <w:p>
            <w:pPr>
              <w:spacing w:after="40" w:before="40"/>
              <w:jc w:val="left"/>
            </w:pPr>
            <w:r>
              <w:rPr>
                <w:rFonts w:ascii="Arial" w:cs="Arial" w:eastAsia="Arial" w:hAnsi="Arial"/>
                <w:b w:val="false"/>
                <w:bCs w:val="false"/>
                <w:color w:val="000000"/>
                <w:sz w:val="18"/>
                <w:szCs w:val="18"/>
              </w:rPr>
              <w:t xml:space="preserve">The economy is absorbing graduates at a sustainable rate — our informal sector accounts for nearly 80% of employment, and it is dynamic, growing, and increasingly digital. The challenge is not a lack of jobs. The challenge is a mismatch between what our graduates expect and what the economy currently offers.</w:t>
            </w:r>
          </w:p>
          <w:p>
            <w:pPr>
              <w:spacing w:after="40" w:before="40"/>
              <w:jc w:val="left"/>
            </w:pPr>
            <w:r>
              <w:rPr>
                <w:rFonts w:ascii="Arial" w:cs="Arial" w:eastAsia="Arial" w:hAnsi="Arial"/>
                <w:b w:val="false"/>
                <w:bCs w:val="false"/>
                <w:color w:val="000000"/>
                <w:sz w:val="18"/>
                <w:szCs w:val="18"/>
              </w:rPr>
              <w:t xml:space="preserve">We are investing in entrepreneurship training, digital skills, and agribusiness. These are not peripheral initiatives. They are the core of our youth employment strategy. I am confident that within three years, the gap between graduate supply and formal employment demand will narrow significantly.</w:t>
            </w:r>
          </w:p>
          <w:p>
            <w:pPr>
              <w:spacing w:after="40" w:before="40"/>
              <w:jc w:val="left"/>
            </w:pPr>
            <w:r>
              <w:rPr>
                <w:rFonts w:ascii="Arial" w:cs="Arial" w:eastAsia="Arial" w:hAnsi="Arial"/>
                <w:b w:val="false"/>
                <w:bCs w:val="false"/>
                <w:color w:val="000000"/>
                <w:sz w:val="18"/>
                <w:szCs w:val="18"/>
              </w:rPr>
              <w:t xml:space="preserve">However, I acknowledge the urgency. For a young person who has studied for four years and cannot find work, patience is not a strategy. We owe this generation not just a vision — but a plan, with timelines, accountability, and results they can see.'</w:t>
            </w:r>
          </w:p>
          <w:p>
            <w:pPr>
              <w:spacing w:after="10" w:before="10"/>
            </w:pPr>
            <w:r>
              <w:t xml:space="preserve"/>
            </w:r>
          </w:p>
          <w:p>
            <w:pPr>
              <w:spacing w:after="40" w:before="40"/>
              <w:jc w:val="left"/>
            </w:pPr>
            <w:r>
              <w:rPr>
                <w:rFonts w:ascii="Arial" w:cs="Arial" w:eastAsia="Arial" w:hAnsi="Arial"/>
                <w:b/>
                <w:bCs/>
                <w:color w:val="000000"/>
                <w:sz w:val="18"/>
                <w:szCs w:val="18"/>
              </w:rPr>
              <w:t xml:space="preserve">Issue identification guide for teacher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FACT: 80,000 graduates per year vs 22,000 formal jobs created — this gap is the structural fact at the heart of the speech.</w:t>
            </w:r>
          </w:p>
          <w:p>
            <w:pPr>
              <w:pStyle w:val="ListParagraph"/>
              <w:numPr>
                <w:ilvl w:val="0"/>
                <w:numId w:val="2"/>
              </w:numPr>
              <w:spacing w:after="30" w:before="30"/>
            </w:pPr>
            <w:r>
              <w:rPr>
                <w:rFonts w:ascii="Arial" w:cs="Arial" w:eastAsia="Arial" w:hAnsi="Arial"/>
                <w:b w:val="false"/>
                <w:bCs w:val="false"/>
                <w:color w:val="000000"/>
                <w:sz w:val="18"/>
                <w:szCs w:val="18"/>
              </w:rPr>
              <w:t xml:space="preserve">OPINION: 'The economy is absorbing graduates at a sustainable rate' — contested claim immediately complicated by the statistics just cited. TENSION with the fact above.</w:t>
            </w:r>
          </w:p>
          <w:p>
            <w:pPr>
              <w:pStyle w:val="ListParagraph"/>
              <w:numPr>
                <w:ilvl w:val="0"/>
                <w:numId w:val="2"/>
              </w:numPr>
              <w:spacing w:after="30" w:before="30"/>
            </w:pPr>
            <w:r>
              <w:rPr>
                <w:rFonts w:ascii="Arial" w:cs="Arial" w:eastAsia="Arial" w:hAnsi="Arial"/>
                <w:b w:val="false"/>
                <w:bCs w:val="false"/>
                <w:color w:val="000000"/>
                <w:sz w:val="18"/>
                <w:szCs w:val="18"/>
              </w:rPr>
              <w:t xml:space="preserve">RECOMMENDATION: Entrepreneurship training, digital skills, agribusiness — stated as 'the core of the strategy' but no timelines or success data given.</w:t>
            </w:r>
          </w:p>
          <w:p>
            <w:pPr>
              <w:pStyle w:val="ListParagraph"/>
              <w:numPr>
                <w:ilvl w:val="0"/>
                <w:numId w:val="2"/>
              </w:numPr>
              <w:spacing w:after="30" w:before="30"/>
            </w:pPr>
            <w:r>
              <w:rPr>
                <w:rFonts w:ascii="Arial" w:cs="Arial" w:eastAsia="Arial" w:hAnsi="Arial"/>
                <w:b w:val="false"/>
                <w:bCs w:val="false"/>
                <w:color w:val="000000"/>
                <w:sz w:val="18"/>
                <w:szCs w:val="18"/>
              </w:rPr>
              <w:t xml:space="preserve">TENSION: 'I am confident that within three years the gap will narrow' — assertion without evidence. The same speech that cited a 58,000-job gap offers no mechanism for how it will close.</w:t>
            </w:r>
          </w:p>
          <w:p>
            <w:pPr>
              <w:pStyle w:val="ListParagraph"/>
              <w:numPr>
                <w:ilvl w:val="0"/>
                <w:numId w:val="2"/>
              </w:numPr>
              <w:spacing w:after="30" w:before="30"/>
            </w:pPr>
            <w:r>
              <w:rPr>
                <w:rFonts w:ascii="Arial" w:cs="Arial" w:eastAsia="Arial" w:hAnsi="Arial"/>
                <w:b w:val="false"/>
                <w:bCs w:val="false"/>
                <w:color w:val="000000"/>
                <w:sz w:val="18"/>
                <w:szCs w:val="18"/>
              </w:rPr>
              <w:t xml:space="preserve">CONCERN: 'For a young person who has studied for four years and cannot find work, patience is not a strategy' — the speaker acknowledging the weakness of their own position. The richest sentence for discussion.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'The Community Schools Report' — You Do Text (Short Version for Tier 1 / Full Version for Tiers 2-3)</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SHORT VERSION (Tier 1 — read twice at steady pace):</w:t>
            </w:r>
          </w:p>
          <w:p>
            <w:pPr>
              <w:spacing w:after="40" w:before="40"/>
              <w:jc w:val="left"/>
            </w:pPr>
            <w:r>
              <w:rPr>
                <w:rFonts w:ascii="Arial" w:cs="Arial" w:eastAsia="Arial" w:hAnsi="Arial"/>
                <w:b w:val="false"/>
                <w:bCs w:val="false"/>
                <w:color w:val="000000"/>
                <w:sz w:val="18"/>
                <w:szCs w:val="18"/>
              </w:rPr>
              <w:t xml:space="preserve">'A new report from a civil society coalition reveals that community-built schools in three northern regions of Ghana have significantly lower dropout rates than government-built schools in the same areas. The report attributes this to community ownership: when families help build a school, they are more likely to keep their children enrolled. However, government officials dispute the methodology of the report and say the comparison is unfair because community schools serve smaller, more stable populations. The coalition has called for independent verification. No response has been given.'</w:t>
            </w:r>
          </w:p>
          <w:p>
            <w:pPr>
              <w:spacing w:after="10" w:before="10"/>
            </w:pPr>
            <w:r>
              <w:t xml:space="preserve"/>
            </w:r>
          </w:p>
          <w:p>
            <w:pPr>
              <w:spacing w:after="40" w:before="40"/>
              <w:jc w:val="left"/>
            </w:pPr>
            <w:r>
              <w:rPr>
                <w:rFonts w:ascii="Arial" w:cs="Arial" w:eastAsia="Arial" w:hAnsi="Arial"/>
                <w:b/>
                <w:bCs/>
                <w:color w:val="000000"/>
                <w:sz w:val="18"/>
                <w:szCs w:val="18"/>
              </w:rPr>
              <w:t xml:space="preserve">FULL VERSION (Tiers 2-3 — read twice):</w:t>
            </w:r>
          </w:p>
          <w:p>
            <w:pPr>
              <w:spacing w:after="40" w:before="40"/>
              <w:jc w:val="left"/>
            </w:pPr>
            <w:r>
              <w:rPr>
                <w:rFonts w:ascii="Arial" w:cs="Arial" w:eastAsia="Arial" w:hAnsi="Arial"/>
                <w:b w:val="false"/>
                <w:bCs w:val="false"/>
                <w:color w:val="000000"/>
                <w:sz w:val="18"/>
                <w:szCs w:val="18"/>
              </w:rPr>
              <w:t xml:space="preserve">'This is Education Watch on Citi FM. A coalition of civil society organisations has published findings that challenge a long-held assumption in Ghana's education policy: that government-built schools outperform community-built ones on key indicators of access and retention.</w:t>
            </w:r>
          </w:p>
          <w:p>
            <w:pPr>
              <w:spacing w:after="40" w:before="40"/>
              <w:jc w:val="left"/>
            </w:pPr>
            <w:r>
              <w:rPr>
                <w:rFonts w:ascii="Arial" w:cs="Arial" w:eastAsia="Arial" w:hAnsi="Arial"/>
                <w:b w:val="false"/>
                <w:bCs w:val="false"/>
                <w:color w:val="000000"/>
                <w:sz w:val="18"/>
                <w:szCs w:val="18"/>
              </w:rPr>
              <w:t xml:space="preserve">The coalition's two-year study, covering 47 schools across the Upper East, Upper West, and Northern regions, found that community-built schools had an average dropout rate of 11% — compared to 23% for government-built schools in the same districts. Attendance was also higher: 87% versus 71%. The report attributes these differences to what it calls the community ownership effect: families who contribute labour, materials, or land to a school's construction are significantly more likely to value, use, and protect that school.</w:t>
            </w:r>
          </w:p>
          <w:p>
            <w:pPr>
              <w:spacing w:after="40" w:before="40"/>
              <w:jc w:val="left"/>
            </w:pPr>
            <w:r>
              <w:rPr>
                <w:rFonts w:ascii="Arial" w:cs="Arial" w:eastAsia="Arial" w:hAnsi="Arial"/>
                <w:b w:val="false"/>
                <w:bCs w:val="false"/>
                <w:color w:val="000000"/>
                <w:sz w:val="18"/>
                <w:szCs w:val="18"/>
              </w:rPr>
              <w:t xml:space="preserve">The Ministry of Education has responded cautiously. A spokesperson said the methodology used to define "community-built" is contested, and that the comparison fails to account for differences in population density, teacher qualification, and curriculum coverage. The Ministry has not committed to an independent review.</w:t>
            </w:r>
          </w:p>
          <w:p>
            <w:pPr>
              <w:spacing w:after="40" w:before="40"/>
              <w:jc w:val="left"/>
            </w:pPr>
            <w:r>
              <w:rPr>
                <w:rFonts w:ascii="Arial" w:cs="Arial" w:eastAsia="Arial" w:hAnsi="Arial"/>
                <w:b w:val="false"/>
                <w:bCs w:val="false"/>
                <w:color w:val="000000"/>
                <w:sz w:val="18"/>
                <w:szCs w:val="18"/>
              </w:rPr>
              <w:t xml:space="preserve">The lead researcher, Dr. Ama Nyarko of the University for Development Studies, says the response misses the point. "We are not arguing that community schools are better because of their buildings. We are arguing that the process of building them creates a relationship between a school and its community that retention statistics alone cannot capture. That relationship is what policy needs to understand."</w:t>
            </w:r>
          </w:p>
          <w:p>
            <w:pPr>
              <w:spacing w:after="40" w:before="40"/>
              <w:jc w:val="left"/>
            </w:pPr>
            <w:r>
              <w:rPr>
                <w:rFonts w:ascii="Arial" w:cs="Arial" w:eastAsia="Arial" w:hAnsi="Arial"/>
                <w:b w:val="false"/>
                <w:bCs w:val="false"/>
                <w:color w:val="000000"/>
                <w:sz w:val="18"/>
                <w:szCs w:val="18"/>
              </w:rPr>
              <w:t xml:space="preserve">The coalition has formally requested an independent audit of both datasets. The Ministry has not responded to the request.'</w:t>
            </w:r>
          </w:p>
          <w:p>
            <w:pPr>
              <w:spacing w:after="10" w:before="10"/>
            </w:pPr>
            <w:r>
              <w:t xml:space="preserve"/>
            </w:r>
          </w:p>
          <w:p>
            <w:pPr>
              <w:spacing w:after="40" w:before="40"/>
              <w:jc w:val="left"/>
            </w:pPr>
            <w:r>
              <w:rPr>
                <w:rFonts w:ascii="Arial" w:cs="Arial" w:eastAsia="Arial" w:hAnsi="Arial"/>
                <w:b/>
                <w:bCs/>
                <w:color w:val="000000"/>
                <w:sz w:val="18"/>
                <w:szCs w:val="18"/>
              </w:rPr>
              <w:t xml:space="preserve">Issue identification guide for teacher reference (YOU DO):</w:t>
            </w:r>
          </w:p>
          <w:p>
            <w:pPr>
              <w:pStyle w:val="ListParagraph"/>
              <w:numPr>
                <w:ilvl w:val="0"/>
                <w:numId w:val="2"/>
              </w:numPr>
              <w:spacing w:after="30" w:before="30"/>
            </w:pPr>
            <w:r>
              <w:rPr>
                <w:rFonts w:ascii="Arial" w:cs="Arial" w:eastAsia="Arial" w:hAnsi="Arial"/>
                <w:b w:val="false"/>
                <w:bCs w:val="false"/>
                <w:color w:val="000000"/>
                <w:sz w:val="18"/>
                <w:szCs w:val="18"/>
              </w:rPr>
              <w:t xml:space="preserve">FACT: 11% vs 23% dropout rate; 87% vs 71% attendance — the central figures.</w:t>
            </w:r>
          </w:p>
          <w:p>
            <w:pPr>
              <w:pStyle w:val="ListParagraph"/>
              <w:numPr>
                <w:ilvl w:val="0"/>
                <w:numId w:val="2"/>
              </w:numPr>
              <w:spacing w:after="30" w:before="30"/>
            </w:pPr>
            <w:r>
              <w:rPr>
                <w:rFonts w:ascii="Arial" w:cs="Arial" w:eastAsia="Arial" w:hAnsi="Arial"/>
                <w:b w:val="false"/>
                <w:bCs w:val="false"/>
                <w:color w:val="000000"/>
                <w:sz w:val="18"/>
                <w:szCs w:val="18"/>
              </w:rPr>
              <w:t xml:space="preserve">OPINION: 'community ownership effect' — the coalition's interpretive framework, not a neutral term.</w:t>
            </w:r>
          </w:p>
          <w:p>
            <w:pPr>
              <w:pStyle w:val="ListParagraph"/>
              <w:numPr>
                <w:ilvl w:val="0"/>
                <w:numId w:val="2"/>
              </w:numPr>
              <w:spacing w:after="30" w:before="30"/>
            </w:pPr>
            <w:r>
              <w:rPr>
                <w:rFonts w:ascii="Arial" w:cs="Arial" w:eastAsia="Arial" w:hAnsi="Arial"/>
                <w:b w:val="false"/>
                <w:bCs w:val="false"/>
                <w:color w:val="000000"/>
                <w:sz w:val="18"/>
                <w:szCs w:val="18"/>
              </w:rPr>
              <w:t xml:space="preserve">CONCERN: The Ministry's lack of commitment to independent review — raised indirectly but clearly.</w:t>
            </w:r>
          </w:p>
          <w:p>
            <w:pPr>
              <w:pStyle w:val="ListParagraph"/>
              <w:numPr>
                <w:ilvl w:val="0"/>
                <w:numId w:val="2"/>
              </w:numPr>
              <w:spacing w:after="30" w:before="30"/>
            </w:pPr>
            <w:r>
              <w:rPr>
                <w:rFonts w:ascii="Arial" w:cs="Arial" w:eastAsia="Arial" w:hAnsi="Arial"/>
                <w:b w:val="false"/>
                <w:bCs w:val="false"/>
                <w:color w:val="000000"/>
                <w:sz w:val="18"/>
                <w:szCs w:val="18"/>
              </w:rPr>
              <w:t xml:space="preserve">TENSION: Dr. Nyarko's final quote — 'the process of building them creates a relationship that retention statistics alone cannot capture'. The speaker claims the most important variable is one the data cannot measure — a rich claim for discussion.</w:t>
            </w:r>
          </w:p>
          <w:p>
            <w:pPr>
              <w:pStyle w:val="ListParagraph"/>
              <w:numPr>
                <w:ilvl w:val="0"/>
                <w:numId w:val="2"/>
              </w:numPr>
              <w:spacing w:after="30" w:before="30"/>
            </w:pPr>
            <w:r>
              <w:rPr>
                <w:rFonts w:ascii="Arial" w:cs="Arial" w:eastAsia="Arial" w:hAnsi="Arial"/>
                <w:b w:val="false"/>
                <w:bCs w:val="false"/>
                <w:color w:val="000000"/>
                <w:sz w:val="18"/>
                <w:szCs w:val="18"/>
              </w:rPr>
              <w:t xml:space="preserve">RECOMMENDATION: Independent audit of both datasets — currently unresolved open call to action.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TEXT-BASED DISCUSSION EVALUATION RUBRIC (B9 Lesson 6) — Use for WE DO conference evaluation, YOU DO partner scoring, Phase 3 exit task,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Issue Identification — Accuracy and Classification</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at least three key issues from the text; correctly classifies each using Section A categories; cites a signal word or phrase as evidence for each classification.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2-3 issues but classification is inconsistent — one or two issues are miscategorised or the classification is not justified by specific text language.</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fewer than two issues, or identifies background details rather than key issues; no attempt to classify issue types; no text language cited.</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SPEC — Stance Clarity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States a clear, specific position on a key issue in one sentence. The Stance is debatable — it reflects the learner's own view, not just a summary of the text.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Stance is present but vague ('I think this is an important issue') or restates the text's position rather than offering the learner's own evaluation.</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clear Stance; the contribution begins with text description rather than a personal evaluative position.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SPEC — Point from Text</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References a specific moment in the text — quoting or closely paraphrasing — that directly supports the Stance. The text language is accurately attributed.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References the text but loosely — paraphrases inaccurately or the text reference is too general to support the specific Stance.</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reference the text; supports the Stance with general opinion or outside knowledge rather than text-anchored evidence.</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SPEC — Evaluation Quality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Evaluates the quality of the speaker's argument — judges whether it is well-evidenced, logically sound, or has a significant gap. Goes beyond summarising.</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an Evaluation but remains descriptive — notes that an argument is 'important' or 'interesting' without judging its strength or identifying a specific weakness.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Evaluation; the contribution moves from Stance and Point directly to the next topic without assessing the argument's quality.</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Collaborative Discussion — Building and Linking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Connects their contribution explicitly to what a previous speaker said; uses at least one Section B move; asks or responds to a text-based question during the discussion.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Acknowledges previous speakers occasionally but does not consistently use Section B moves; contributions partially connected to the discussion rather than building a collaborative thread.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acknowledge previous speakers; contributions are standalone monologues; no Section B moves used; discussion does not build collaboratively.</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and Persuasion</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Sustains appropriate register throughout (formal or semi-formal as required); language is precise and purposeful; the contribution is persuasive — it makes the listener want to engage with the argument.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Register mostly appropriate with occasional lapses; language is adequate but not distinctively precise or persuasive; the contribution is informative but not compelling.</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Register is consistently mismatched or informal throughout; language is vague or imprecise; the contribution does not engage the listener as a persuasive argument.</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Learner's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Text used: _____  Conference role: Initiator / Builder / Challenger / Synthesiser (circle)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discussion contribution: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for next conference: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identify key issues accurately and classify them correctly using Section A? What was the most common misclassification — and what does that reveal about learners' understanding of the distinction between fact, opinion, and tension?</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well did learners anchor their SPEC contributions to the text? Did they quote or paraphrase specifically — or did they speak in general terms that could have applied to any text? What teaching adjustment would help?</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Was the WE DO conference genuinely collaborative — did learners build on each other, or did they deliver sequential monologues? What specific strategy would improve the collaborative thread in future conferences?</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strong analytical text-reading AND persuasive discussion performance? How will you extend them in Lessons 7-10 as texts become more complex and discussion formats more demanding?</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2: Listening Comprehension | B9 Lesson 6 — Collaborative Discussion from Texts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2026-07-02T07:32:30.384Z</dcterms:created>
  <dcterms:modified xsi:type="dcterms:W3CDTF">2026-07-02T07:32:30.399Z</dcterms:modified>
</cp:coreProperties>
</file>

<file path=docProps/custom.xml><?xml version="1.0" encoding="utf-8"?>
<Properties xmlns="http://schemas.openxmlformats.org/officeDocument/2006/custom-properties" xmlns:vt="http://schemas.openxmlformats.org/officeDocument/2006/docPropsVTypes"/>
</file>