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13366"/>
          <w:sz w:val="26"/>
        </w:rPr>
        <w:t>Deep Learning for Perception (Fall 2026)</w:t>
        <w:br/>
      </w:r>
      <w:r>
        <w:rPr>
          <w:b/>
          <w:color w:val="1F497D"/>
          <w:sz w:val="24"/>
        </w:rPr>
        <w:t>Assignment 2: Section B Results Summary Report</w:t>
      </w:r>
    </w:p>
    <w:p>
      <w:pPr>
        <w:spacing w:after="120"/>
      </w:pPr>
      <w:r>
        <w:rPr>
          <w:b/>
        </w:rPr>
        <w:t xml:space="preserve">Student: </w:t>
      </w:r>
      <w:r>
        <w:t xml:space="preserve">Fatima Sami (Roll No. 23F-0791)  |  </w:t>
      </w:r>
      <w:r>
        <w:rPr>
          <w:b/>
        </w:rPr>
        <w:t xml:space="preserve">Dataset: </w:t>
      </w:r>
      <w:r>
        <w:t>CIFAR-10 (500 Training Images, 400 Train / 100 Val)</w:t>
        <w:br/>
      </w:r>
      <w:r>
        <w:rPr>
          <w:b/>
        </w:rPr>
        <w:t xml:space="preserve">GitHub Repository: </w:t>
      </w:r>
      <w:r>
        <w:rPr>
          <w:color w:val="0055AA"/>
          <w:u w:val="single"/>
        </w:rPr>
        <w:t>https://github.com/fatima-Sami55/CIFAR10-Image-Classifier.git</w:t>
      </w:r>
    </w:p>
    <w:p>
      <w:pPr>
        <w:spacing w:before="80" w:after="40"/>
      </w:pPr>
      <w:r>
        <w:rPr>
          <w:b/>
          <w:color w:val="113366"/>
          <w:sz w:val="22"/>
        </w:rPr>
        <w:t>1. Executive Results and Winning Configuration</w:t>
      </w:r>
    </w:p>
    <w:p>
      <w:r>
        <w:rPr>
          <w:b/>
        </w:rPr>
        <w:t xml:space="preserve">• Final Test Score: </w:t>
      </w:r>
      <w:r>
        <w:t xml:space="preserve">The top-performing augmented model achieved a Shifted-Test Accuracy of </w:t>
      </w:r>
      <w:r>
        <w:rPr>
          <w:b/>
        </w:rPr>
        <w:t>25.1% ± 1.0%</w:t>
      </w:r>
      <w:r>
        <w:t xml:space="preserve"> across 3 random seeds (seeds 0, 1, 2) on the 10,000 corrupted CIFAR-10 test set, delivering a net improvement of </w:t>
      </w:r>
      <w:r>
        <w:rPr>
          <w:b/>
        </w:rPr>
        <w:t>+8.6 percentage points</w:t>
      </w:r>
      <w:r>
        <w:t xml:space="preserve"> over the unaugmented baseline (16.5% ± 1.6%). Clean-test accuracy reached 30.3% ± 1.7%.</w:t>
      </w:r>
    </w:p>
    <w:p>
      <w:r>
        <w:rPr>
          <w:b/>
        </w:rPr>
        <w:t xml:space="preserve">• Configuration Producing the Final Score: </w:t>
      </w:r>
      <w:r>
        <w:t>Composite augmentation pipeline comprising Geometric transforms (rotation ±25°, random translation ±4px, scale 0.9–1.1, horizontal flip) + Photometric transforms (color jitter [brightness/contrast/saturation 0.6–1.4], random grayscale 15%, channel shuffle 15%, Gaussian blur [σ 0.3–1.5], Gaussian noise) + Cutout (10–35% random rectangle erasure) + CutMix (α=1.0) with Label Smoothing (0.1). Trained using an Inception-based CNN (87,778 parameters &lt;= 1M limit), BatchNorm, Dropout (0.5), Weight Decay (5e-4), and SGD with Nesterov momentum and cosine learning rate scheduling over 60 epochs.</w:t>
      </w:r>
    </w:p>
    <w:p>
      <w:r>
        <w:rPr>
          <w:b/>
        </w:rPr>
        <w:t xml:space="preserve">• Single Change That Contributed Most: </w:t>
      </w:r>
      <w:r>
        <w:t xml:space="preserve">Geometric Augmentation (random rotation ±25°, shift, flip) contributed the single largest leap over baseline, increasing shifted-test accuracy by </w:t>
      </w:r>
      <w:r>
        <w:rPr>
          <w:b/>
        </w:rPr>
        <w:t>+5.4 percentage points</w:t>
      </w:r>
      <w:r>
        <w:t xml:space="preserve"> (from 16.5% to 21.9% ± 1.4%). This directly tackled the severe spatial orientation shift present in the corrupted test distribution. Among composite stages, adding CutMix with label smoothing contributed the next largest jump (+4.3 percentage points, 20.8% -&gt; 25.1%) by mitigating 25% rectangular occlusions.</w:t>
      </w:r>
    </w:p>
    <w:p>
      <w:pPr>
        <w:spacing w:before="80" w:after="40"/>
      </w:pPr>
      <w:r>
        <w:rPr>
          <w:b/>
          <w:color w:val="113366"/>
          <w:sz w:val="22"/>
        </w:rPr>
        <w:t>2. Mandatory Ablation Study Summary (Mean ± Std over 3 Seeds)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3600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Configuration</w:t>
            </w:r>
          </w:p>
        </w:tc>
        <w:tc>
          <w:tcPr>
            <w:tcW w:type="dxa" w:w="1584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Val Acc (Clean)</w:t>
            </w:r>
          </w:p>
        </w:tc>
        <w:tc>
          <w:tcPr>
            <w:tcW w:type="dxa" w:w="1584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Clean Test</w:t>
            </w:r>
          </w:p>
        </w:tc>
        <w:tc>
          <w:tcPr>
            <w:tcW w:type="dxa" w:w="1584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Shifted Test</w:t>
            </w:r>
          </w:p>
        </w:tc>
        <w:tc>
          <w:tcPr>
            <w:tcW w:type="dxa" w:w="1728"/>
            <w:shd w:fill="1F497D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Gain vs Base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No augmentation (Baseline)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44.7% ± 0.6%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40.8% ± 2.1%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16.5% ± 1.6%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0.0% (Base)</w:t>
            </w:r>
          </w:p>
        </w:tc>
      </w:tr>
      <w:tr>
        <w:tc>
          <w:tcPr>
            <w:tcW w:type="dxa" w:w="360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Geometric only (crop, flip, rotation)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33.3% ± 1.2%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35.3% ± 1.4%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21.9% ± 1.4%</w:t>
            </w:r>
          </w:p>
        </w:tc>
        <w:tc>
          <w:tcPr>
            <w:tcW w:type="dxa" w:w="1728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+5.4%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Photometric only (color jitter, blur, noise)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35.3% ± 7.5%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35.1% ± 5.5%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18.8% ± 0.7%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+2.3%</w:t>
            </w:r>
          </w:p>
        </w:tc>
      </w:tr>
      <w:tr>
        <w:tc>
          <w:tcPr>
            <w:tcW w:type="dxa" w:w="3600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Geometric + photometric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28.7% ± 2.1%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28.0% ± 0.5%</w:t>
            </w:r>
          </w:p>
        </w:tc>
        <w:tc>
          <w:tcPr>
            <w:tcW w:type="dxa" w:w="1584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20.1% ± 2.3%</w:t>
            </w:r>
          </w:p>
        </w:tc>
        <w:tc>
          <w:tcPr>
            <w:tcW w:type="dxa" w:w="1728"/>
            <w:shd w:fill="F2F5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+3.6%</w:t>
            </w:r>
          </w:p>
        </w:tc>
      </w:tr>
      <w:tr>
        <w:tc>
          <w:tcPr>
            <w:tcW w:type="dxa" w:w="3600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sz w:val="17"/>
              </w:rPr>
              <w:t>+ Cutout / Random Erasing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27.3% ± 5.1%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26.7% ± 6.0%</w:t>
            </w:r>
          </w:p>
        </w:tc>
        <w:tc>
          <w:tcPr>
            <w:tcW w:type="dxa" w:w="1584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20.8% ± 5.0%</w:t>
            </w:r>
          </w:p>
        </w:tc>
        <w:tc>
          <w:tcPr>
            <w:tcW w:type="dxa" w:w="1728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+4.3%</w:t>
            </w:r>
          </w:p>
        </w:tc>
      </w:tr>
      <w:tr>
        <w:tc>
          <w:tcPr>
            <w:tcW w:type="dxa" w:w="3600"/>
            <w:shd w:fill="E2EFD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b/>
                <w:sz w:val="17"/>
              </w:rPr>
              <w:t>+ CutMix + label smoothing (Final Top Model)</w:t>
            </w:r>
          </w:p>
        </w:tc>
        <w:tc>
          <w:tcPr>
            <w:tcW w:type="dxa" w:w="1584"/>
            <w:shd w:fill="E2EFD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30.3% ± 2.5%</w:t>
            </w:r>
          </w:p>
        </w:tc>
        <w:tc>
          <w:tcPr>
            <w:tcW w:type="dxa" w:w="1584"/>
            <w:shd w:fill="E2EFD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30.3% ± 1.7%</w:t>
            </w:r>
          </w:p>
        </w:tc>
        <w:tc>
          <w:tcPr>
            <w:tcW w:type="dxa" w:w="1584"/>
            <w:shd w:fill="E2EFD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25.1% ± 1.0%</w:t>
            </w:r>
          </w:p>
        </w:tc>
        <w:tc>
          <w:tcPr>
            <w:tcW w:type="dxa" w:w="1728"/>
            <w:shd w:fill="E2EFDA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sz w:val="17"/>
              </w:rPr>
              <w:t>+8.6%</w:t>
            </w:r>
          </w:p>
        </w:tc>
      </w:tr>
    </w:tbl>
    <w:p>
      <w:pPr>
        <w:spacing w:before="100" w:after="40"/>
      </w:pPr>
      <w:r>
        <w:rPr>
          <w:b/>
          <w:color w:val="113366"/>
          <w:sz w:val="22"/>
        </w:rPr>
        <w:t>3. Baseline Failure Diagnosis &amp; Key Takeaways</w:t>
      </w:r>
    </w:p>
    <w:p>
      <w:r>
        <w:rPr>
          <w:b/>
        </w:rPr>
        <w:t xml:space="preserve">• Overfitting vs Covariate Shift: </w:t>
      </w:r>
      <w:r>
        <w:t>The baseline experienced both severe overfitting (train accuracy 88.9% vs clean test 40.8%, a 48.1% gap) and extreme covariate shift (clean test 40.8% vs shifted test 16.5%, a 24.3% collapse). With only 400 training samples, the plain network memorized training artifacts and learned zero invariance to spatial rotations, lighting shifts, and occlusions.</w:t>
      </w:r>
    </w:p>
    <w:p>
      <w:r>
        <w:rPr>
          <w:b/>
        </w:rPr>
        <w:t xml:space="preserve">• Error Analysis &amp; Mode Collapse: </w:t>
      </w:r>
      <w:r>
        <w:t>Without robust augmentation, baseline predictions collapsed heavily into the 'automobile' class (77.5% automobile accuracy, while 78% of trucks, 68% of ships, and &gt;50% of animals were falsely categorized as automobiles). Occlusions over key structures (e.g., animal legs, car windshields, ship masts) and underexposure were the primary visual causes of error.</w:t>
      </w:r>
    </w:p>
    <w:p>
      <w:r>
        <w:rPr>
          <w:b/>
        </w:rPr>
        <w:t xml:space="preserve">• Test-Time Augmentation (Bonus): </w:t>
      </w:r>
      <w:r>
        <w:t>Averaging predictions over 8 augmented views per test sample provided an inference boost with zero parameter cost at an 8.2x runtime factor (31.1s -&gt; 255.0s for 10,000 images).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Calibri" w:hAnsi="Calibri"/>
      <w:color w:val="22222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