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does BlackCat/ALPHV conduct attacks against organizations, and what defensive measures can organizations use to detect and mitigate its activity?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MITRE ATT&amp;CK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Actor: BlackCat/ALPHV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Ransomware Operation operated using RaaS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Ransomware for…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theft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extortion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disruption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Through encryption of victim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T1134= Access Token Manipulation: Has ability to modify access tokens(manipulating tokens to operate with other user privileges)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T1059.003 =Windows Command Shell: Can execute commands on compromised systems/modified network using cmd.exe (can use tools already present on OS)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T1490=Inhibit System Recovery: Has ability to wipe VM snapshots on compromised networks(organization has fewer options of restoring systems after attack)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ssociated with BlackCat (ALPHV/Noberus)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CISA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Access: social engineering→ credentials → compromised account → access to victim environment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Post-compromise activity: attacks used remote access software to maintain access and remotely interact with compromised systems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T1598 - Information-gathering technique where adversary obtains sensitive info through social engineering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T1586 - obtaining and compromising accounts to be used for access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T1490 → Inhibit System Recovery: target and delete recovery mechanisms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Kerberos: system used in Windows/Active Directory environments that helps users/services prove their identity and obtain authentication tickets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Observed Behavior: Kerberos-related activity used to facilitate domain access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Adversary-in-the-Middle attack puts attacker between victim and legitimate service where they attempt to intercept authentication information such as credentials and cookies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Significance: Potential to bypass MFA protections by compromising authentication session rather than simply stealing password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IOC Analysis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analysis identified several indicators associated with BlackCat/ALPHV activity. These indicators included command-and-control infrastructure, remote-access infrastructure, and file hashes associated with malware and tools observed during BlackCat/ALPHV activity. These indicators were collected from the CISA BlackCat ransomware advisory and analyzed for potential defensive value.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Identified Indicators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 address: 4.199.168.24 - identified as a command-and-control server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IP address: 91.92.254.193 - associated with SimpleHelp remote-access activity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SHA-256 Hash:c64300cf8bacc4e12e74715edf3f8c3287a780c9c0a38b0d9675d01e7e231f16  - associated with ALPHV Windows encryptor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SHA-256 Hash:1f5e4e2c78451623cfbf32cf517a92256b7abfe0243297c5ddf7dd1448e460d5  - associated with anti-virus-tools-killer component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SHA-256 Hash:3670dd4663adca40f168f3450fa9e7e84bc1a612d788300004020b73bd40fcd71- associated with Cobalt Strike Beacon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