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 BIBLIOGRAPHIE </w:t>
      </w:r>
    </w:p>
    <w:p w:rsidR="00000000" w:rsidDel="00000000" w:rsidP="00000000" w:rsidRDefault="00000000" w:rsidRPr="00000000" w14:paraId="00000002">
      <w:pPr>
        <w:jc w:val="left"/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rebuchet MS" w:cs="Trebuchet MS" w:eastAsia="Trebuchet MS" w:hAnsi="Trebuchet MS"/>
          <w:color w:val="666666"/>
          <w:sz w:val="24"/>
          <w:szCs w:val="24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666666"/>
            <w:sz w:val="24"/>
            <w:szCs w:val="24"/>
            <w:rtl w:val="0"/>
          </w:rPr>
          <w:t xml:space="preserve">(1)A Novel Approach to Forecasting the Bulk Freight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rebuchet MS" w:cs="Trebuchet MS" w:eastAsia="Trebuchet MS" w:hAnsi="Trebuchet MS"/>
          <w:color w:val="666666"/>
          <w:sz w:val="24"/>
          <w:szCs w:val="24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666666"/>
            <w:sz w:val="24"/>
            <w:szCs w:val="24"/>
            <w:rtl w:val="0"/>
          </w:rPr>
          <w:t xml:space="preserve">(2)Container freight rate forecasting with improved accuracy by integrating soft facts from practitioners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rebuchet MS" w:cs="Trebuchet MS" w:eastAsia="Trebuchet MS" w:hAnsi="Trebuchet MS"/>
          <w:color w:val="666666"/>
          <w:sz w:val="24"/>
          <w:szCs w:val="24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666666"/>
            <w:sz w:val="24"/>
            <w:szCs w:val="24"/>
            <w:rtl w:val="0"/>
          </w:rPr>
          <w:t xml:space="preserve">(3)Container Volume Prediction Using Time-Series Decomposition with a Long Short-Term Memory Models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2092521217300056" TargetMode="External"/><Relationship Id="rId7" Type="http://schemas.openxmlformats.org/officeDocument/2006/relationships/hyperlink" Target="https://www.sciencedirect.com/science/article/pii/S2210539521000456" TargetMode="External"/><Relationship Id="rId8" Type="http://schemas.openxmlformats.org/officeDocument/2006/relationships/hyperlink" Target="https://www.mdpi.com/2076-3417/11/19/8995/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