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AD7C" w14:textId="77777777" w:rsidR="00ED1FFB" w:rsidRPr="00ED1FFB" w:rsidRDefault="00ED1FFB" w:rsidP="00ED1FFB">
      <w:pPr>
        <w:rPr>
          <w:b/>
          <w:bCs/>
        </w:rPr>
      </w:pPr>
      <w:r w:rsidRPr="00ED1FFB">
        <w:rPr>
          <w:rFonts w:ascii="Segoe UI Emoji" w:hAnsi="Segoe UI Emoji" w:cs="Segoe UI Emoji"/>
          <w:b/>
          <w:bCs/>
        </w:rPr>
        <w:t>📌</w:t>
      </w:r>
      <w:r w:rsidRPr="00ED1FFB">
        <w:rPr>
          <w:b/>
          <w:bCs/>
        </w:rPr>
        <w:t xml:space="preserve"> Conclusions et Recommandations</w:t>
      </w:r>
    </w:p>
    <w:p w14:paraId="2379591F" w14:textId="77777777" w:rsidR="00ED1FFB" w:rsidRPr="00ED1FFB" w:rsidRDefault="00ED1FFB" w:rsidP="00ED1FFB">
      <w:r w:rsidRPr="00ED1FFB">
        <w:t>L'analyse des données met en évidence des différences importantes de performance entre les matières. Certaines matières présentent un taux d'échec élevé, ce qui suggère la nécessité de mettre en place des séances de soutien, de réviser les méthodes pédagogiques et de proposer un accompagnement personnalisé aux élèves en difficulté.</w:t>
      </w:r>
    </w:p>
    <w:p w14:paraId="015CC365" w14:textId="77777777" w:rsidR="00ED1FFB" w:rsidRPr="00ED1FFB" w:rsidRDefault="00ED1FFB" w:rsidP="00ED1FFB">
      <w:r w:rsidRPr="00ED1FFB">
        <w:t>L'étude de la charge de travail des enseignants montre que certains enseignants sont sous-chargés tandis que d'autres sont surchargés. Une redistribution plus équilibrée des heures d'enseignement permettrait d'améliorer l'efficacité pédagogique et de réduire les écarts de charge de travail.</w:t>
      </w:r>
    </w:p>
    <w:p w14:paraId="5EC0B7F5" w14:textId="77777777" w:rsidR="00ED1FFB" w:rsidRPr="00ED1FFB" w:rsidRDefault="00ED1FFB" w:rsidP="00ED1FFB">
      <w:r w:rsidRPr="00ED1FFB">
        <w:t>L'analyse du profil des élèves à risque révèle qu'un niveau élevé d'absentéisme est souvent associé à des notes faibles. Ces élèves nécessitent un suivi particulier à travers un système d'alerte précoce, un accompagnement pédagogique renforcé et une communication plus régulière avec les parents.</w:t>
      </w:r>
    </w:p>
    <w:p w14:paraId="225E09AC" w14:textId="77777777" w:rsidR="00ED1FFB" w:rsidRPr="00ED1FFB" w:rsidRDefault="00ED1FFB" w:rsidP="00ED1FFB">
      <w:r w:rsidRPr="00ED1FFB">
        <w:t>Globalement, le tableau de bord Power BI fournit une vision claire et interactive des performances académiques de l'établissement. Il constitue un outil d'aide à la décision permettant d'identifier rapidement les problèmes, de suivre les indicateurs clés et de mettre en œuvre des actions d'amélioration ciblées afin d'augmenter la réussite scolaire et l'efficacité de l'organisation pédagogique.</w:t>
      </w:r>
    </w:p>
    <w:p w14:paraId="2B526E18" w14:textId="77777777" w:rsidR="00ED1FFB" w:rsidRDefault="00ED1FFB"/>
    <w:sectPr w:rsidR="00ED1F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FB"/>
    <w:rsid w:val="00523219"/>
    <w:rsid w:val="00ED1F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86466"/>
  <w15:chartTrackingRefBased/>
  <w15:docId w15:val="{463B330C-1A73-4B51-A211-9BEEC993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1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D1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D1F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1F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1F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1F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1F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1F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1F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1F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D1F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D1F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1F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1F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1F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1F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1F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1FFB"/>
    <w:rPr>
      <w:rFonts w:eastAsiaTheme="majorEastAsia" w:cstheme="majorBidi"/>
      <w:color w:val="272727" w:themeColor="text1" w:themeTint="D8"/>
    </w:rPr>
  </w:style>
  <w:style w:type="paragraph" w:styleId="Titre">
    <w:name w:val="Title"/>
    <w:basedOn w:val="Normal"/>
    <w:next w:val="Normal"/>
    <w:link w:val="TitreCar"/>
    <w:uiPriority w:val="10"/>
    <w:qFormat/>
    <w:rsid w:val="00ED1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1F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1F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1F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1FFB"/>
    <w:pPr>
      <w:spacing w:before="160"/>
      <w:jc w:val="center"/>
    </w:pPr>
    <w:rPr>
      <w:i/>
      <w:iCs/>
      <w:color w:val="404040" w:themeColor="text1" w:themeTint="BF"/>
    </w:rPr>
  </w:style>
  <w:style w:type="character" w:customStyle="1" w:styleId="CitationCar">
    <w:name w:val="Citation Car"/>
    <w:basedOn w:val="Policepardfaut"/>
    <w:link w:val="Citation"/>
    <w:uiPriority w:val="29"/>
    <w:rsid w:val="00ED1FFB"/>
    <w:rPr>
      <w:i/>
      <w:iCs/>
      <w:color w:val="404040" w:themeColor="text1" w:themeTint="BF"/>
    </w:rPr>
  </w:style>
  <w:style w:type="paragraph" w:styleId="Paragraphedeliste">
    <w:name w:val="List Paragraph"/>
    <w:basedOn w:val="Normal"/>
    <w:uiPriority w:val="34"/>
    <w:qFormat/>
    <w:rsid w:val="00ED1FFB"/>
    <w:pPr>
      <w:ind w:left="720"/>
      <w:contextualSpacing/>
    </w:pPr>
  </w:style>
  <w:style w:type="character" w:styleId="Accentuationintense">
    <w:name w:val="Intense Emphasis"/>
    <w:basedOn w:val="Policepardfaut"/>
    <w:uiPriority w:val="21"/>
    <w:qFormat/>
    <w:rsid w:val="00ED1FFB"/>
    <w:rPr>
      <w:i/>
      <w:iCs/>
      <w:color w:val="0F4761" w:themeColor="accent1" w:themeShade="BF"/>
    </w:rPr>
  </w:style>
  <w:style w:type="paragraph" w:styleId="Citationintense">
    <w:name w:val="Intense Quote"/>
    <w:basedOn w:val="Normal"/>
    <w:next w:val="Normal"/>
    <w:link w:val="CitationintenseCar"/>
    <w:uiPriority w:val="30"/>
    <w:qFormat/>
    <w:rsid w:val="00ED1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1FFB"/>
    <w:rPr>
      <w:i/>
      <w:iCs/>
      <w:color w:val="0F4761" w:themeColor="accent1" w:themeShade="BF"/>
    </w:rPr>
  </w:style>
  <w:style w:type="character" w:styleId="Rfrenceintense">
    <w:name w:val="Intense Reference"/>
    <w:basedOn w:val="Policepardfaut"/>
    <w:uiPriority w:val="32"/>
    <w:qFormat/>
    <w:rsid w:val="00ED1F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208</Words>
  <Characters>1147</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nordin saidi</dc:creator>
  <cp:keywords/>
  <dc:description/>
  <cp:lastModifiedBy>nordin saidi</cp:lastModifiedBy>
  <cp:revision>1</cp:revision>
  <dcterms:created xsi:type="dcterms:W3CDTF">2026-06-26T14:38:00Z</dcterms:created>
  <dcterms:modified xsi:type="dcterms:W3CDTF">2026-06-26T14:39:00Z</dcterms:modified>
</cp:coreProperties>
</file>