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3: Methodology and Proposed Framework</w:t>
      </w:r>
    </w:p>
    <w:p>
      <w:pPr>
        <w:pStyle w:val="Heading2"/>
      </w:pPr>
      <w:r>
        <w:t>3.1 Introduction</w:t>
      </w:r>
    </w:p>
    <w:p>
      <w:r>
        <w:rPr>
          <w:i/>
          <w:color w:val="808080"/>
          <w:sz w:val="22"/>
        </w:rPr>
        <w:t>[ Write here: introduce the proposed system in 1-2 paragraphs; state it is an Arabic voice agent based on RAG; refer the reader to the framework figure (insert Figure 3.1 = your framework diagram). ]</w:t>
      </w:r>
    </w:p>
    <w:p>
      <w:pPr>
        <w:pStyle w:val="Heading2"/>
      </w:pPr>
      <w:r>
        <w:t>3.2 Dataset Description</w:t>
      </w:r>
    </w:p>
    <w:p>
      <w:r>
        <w:rPr>
          <w:i/>
          <w:color w:val="808080"/>
          <w:sz w:val="22"/>
        </w:rPr>
        <w:t>[ Write here: describe the two data sources (Saudi Labor Law articles and HRSD FAQ) and their sizes, using the table below. ]</w:t>
      </w:r>
    </w:p>
    <w:p>
      <w:r>
        <w:rPr>
          <w:b/>
          <w:color w:val="1F4E79"/>
          <w:sz w:val="22"/>
        </w:rPr>
        <w:t>Table 3.1: Dataset description.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Items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Saudi Labor Law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Active legal articles (number, title, text)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207 unique articles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HRSD FAQ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Question-answer pairs (labor domain)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~399 (70% indexed / 30% held-out)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Evaluation set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Legal questions (human + auto-generated, expert-reviewed)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218 (24 human + 194 generated)</w:t>
            </w:r>
          </w:p>
        </w:tc>
      </w:tr>
    </w:tbl>
    <w:p/>
    <w:p>
      <w:pPr>
        <w:pStyle w:val="Heading2"/>
      </w:pPr>
      <w:r>
        <w:t>3.3 Data Preprocessing</w:t>
      </w:r>
    </w:p>
    <w:p>
      <w:r>
        <w:rPr>
          <w:i/>
          <w:color w:val="808080"/>
          <w:sz w:val="22"/>
        </w:rPr>
        <w:t>[ Write here: explain Arabic cleaning and normalization; separating active vs repealed articles; FAQ domain filtering; the leakage-safe FAQ split (70% index / 30% evaluation, zero ID overlap) and TF-IDF character n-gram leakage check; structural (article-aware) and fixed-size chunking. ]</w:t>
      </w:r>
    </w:p>
    <w:p>
      <w:pPr>
        <w:pStyle w:val="Heading2"/>
      </w:pPr>
      <w:r>
        <w:t>3.4 Knowledge Base and Retrieval</w:t>
      </w:r>
    </w:p>
    <w:p>
      <w:pPr>
        <w:pStyle w:val="Heading3"/>
      </w:pPr>
      <w:r>
        <w:t>3.4.1 Embedding and Indexing</w:t>
      </w:r>
    </w:p>
    <w:p>
      <w:r>
        <w:rPr>
          <w:i/>
          <w:color w:val="808080"/>
          <w:sz w:val="22"/>
        </w:rPr>
        <w:t>[ Write here: explain the embedding models compared (multilingual-e5-large, bge-m3), the ChromaDB vector store, and the BM25 lexical index. ]</w:t>
      </w:r>
    </w:p>
    <w:p>
      <w:pPr>
        <w:pStyle w:val="Heading3"/>
      </w:pPr>
      <w:r>
        <w:t>3.4.2 Retrieval Strategies</w:t>
      </w:r>
    </w:p>
    <w:p>
      <w:r>
        <w:rPr>
          <w:i/>
          <w:color w:val="808080"/>
          <w:sz w:val="22"/>
        </w:rPr>
        <w:t>[ Write here: describe Dense, Hybrid (dense + BM25), and Hybrid + Reranker (bge-reranker-v2-m3); explain the reliability gate (threshold 0.65) that decides whether to answer or refuse. ]</w:t>
      </w:r>
    </w:p>
    <w:p>
      <w:pPr>
        <w:pStyle w:val="Heading2"/>
      </w:pPr>
      <w:r>
        <w:t>3.5 Answer Generation</w:t>
      </w:r>
    </w:p>
    <w:p>
      <w:pPr>
        <w:pStyle w:val="Heading3"/>
      </w:pPr>
      <w:r>
        <w:t>3.5.1 Intent Gate and Reliability Gate</w:t>
      </w:r>
    </w:p>
    <w:p>
      <w:r>
        <w:rPr>
          <w:i/>
          <w:color w:val="808080"/>
          <w:sz w:val="22"/>
        </w:rPr>
        <w:t>[ Write here: explain the intent gate (small-talk / out-of-scope / domain) and the safe-refusal behaviour for unreliable retrieval. ]</w:t>
      </w:r>
    </w:p>
    <w:p>
      <w:pPr>
        <w:pStyle w:val="Heading3"/>
      </w:pPr>
      <w:r>
        <w:t>3.5.2 Language Models (ALLaM vs Qwen)</w:t>
      </w:r>
    </w:p>
    <w:p>
      <w:r>
        <w:rPr>
          <w:i/>
          <w:color w:val="808080"/>
          <w:sz w:val="22"/>
        </w:rPr>
        <w:t>[ Write here: describe ALLaM-7B and Qwen2.5-7B (4-bit), the constrained legal-RAG prompt that enforces article citation, and how the best model is selected. ]</w:t>
      </w:r>
    </w:p>
    <w:p>
      <w:pPr>
        <w:pStyle w:val="Heading2"/>
      </w:pPr>
      <w:r>
        <w:t>3.6 Voice Layer</w:t>
      </w:r>
    </w:p>
    <w:p>
      <w:r>
        <w:rPr>
          <w:i/>
          <w:color w:val="808080"/>
          <w:sz w:val="22"/>
        </w:rPr>
        <w:t>[ Write here: describe ASR with Whisper-large-v3 and Arabic Text-to-Speech, and how they connect to the text pipeline (voice in -&gt; text -&gt; RAG -&gt; text -&gt; voice out). ]</w:t>
      </w:r>
    </w:p>
    <w:p>
      <w:pPr>
        <w:pStyle w:val="Heading2"/>
      </w:pPr>
      <w:r>
        <w:t>3.7 Conversational Memory</w:t>
      </w:r>
    </w:p>
    <w:p>
      <w:r>
        <w:rPr>
          <w:i/>
          <w:color w:val="808080"/>
          <w:sz w:val="22"/>
        </w:rPr>
        <w:t>[ Write here: explain the multi-turn memory: rewriting a follow-up question into a standalone question using the recent dialogue, so the agent understands context. ]</w:t>
      </w:r>
    </w:p>
    <w:p>
      <w:pPr>
        <w:pStyle w:val="Heading2"/>
      </w:pPr>
      <w:r>
        <w:t>3.8 Evaluation Methodology</w:t>
      </w:r>
    </w:p>
    <w:p>
      <w:r>
        <w:rPr>
          <w:i/>
          <w:color w:val="808080"/>
          <w:sz w:val="22"/>
        </w:rPr>
        <w:t>[ Write here: describe the metrics (Recall@k, MRR, nDCG, accuracy, faithfulness, hallucination, WER, CER, latency); the evaluation-set expansion; the statistical tests (bootstrap CIs, McNemar); the LLM-as-judge; and the No-RAG vs RAG ablation. ]</w:t>
      </w:r>
    </w:p>
    <w:p>
      <w:pPr>
        <w:pStyle w:val="Heading2"/>
      </w:pPr>
      <w:r>
        <w:t>3.9 Summary</w:t>
      </w:r>
    </w:p>
    <w:p>
      <w:r>
        <w:rPr>
          <w:i/>
          <w:color w:val="808080"/>
          <w:sz w:val="22"/>
        </w:rPr>
        <w:t>[ Write here: one short paragraph summarising the methodology chapter. ]</w:t>
      </w:r>
    </w:p>
    <w:p>
      <w:r>
        <w:br w:type="page"/>
      </w:r>
    </w:p>
    <w:p>
      <w:pPr>
        <w:pStyle w:val="Heading1"/>
      </w:pPr>
      <w:r>
        <w:t>Chapter 4: Results and Discussion</w:t>
      </w:r>
    </w:p>
    <w:p>
      <w:pPr>
        <w:pStyle w:val="Heading2"/>
      </w:pPr>
      <w:r>
        <w:t>4.1 Introduction</w:t>
      </w:r>
    </w:p>
    <w:p>
      <w:r>
        <w:rPr>
          <w:i/>
          <w:color w:val="808080"/>
          <w:sz w:val="22"/>
        </w:rPr>
        <w:t>[ Write here: one short paragraph introducing what this chapter reports. ]</w:t>
      </w:r>
    </w:p>
    <w:p>
      <w:pPr>
        <w:pStyle w:val="Heading2"/>
      </w:pPr>
      <w:r>
        <w:t>4.2 Retrieval Results</w:t>
      </w:r>
    </w:p>
    <w:p>
      <w:r>
        <w:rPr>
          <w:b/>
          <w:color w:val="1F4E79"/>
          <w:sz w:val="22"/>
        </w:rPr>
        <w:t>Table 4.1: Retrieval performance (best configuration: structural + e5-large + Hybrid + Reranker, n=201).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95% CI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Recall@1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0.836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[0.79, 0.89]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Recall@3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0.940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[0.91, 0.97]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Recall@5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0.965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[0.94, 0.99]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MRR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0.890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[0.85, 0.92]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nDCG@5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0.909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[0.88, 0.94]</w:t>
            </w:r>
          </w:p>
        </w:tc>
      </w:tr>
    </w:tbl>
    <w:p/>
    <w:p>
      <w:r>
        <w:rPr>
          <w:i/>
          <w:color w:val="808080"/>
          <w:sz w:val="22"/>
        </w:rPr>
        <w:t>[ Write here: discuss that the best configuration is structural + e5-large + Hybrid + Reranker, and that retrieval is strong with tight confidence intervals. ]</w:t>
      </w:r>
    </w:p>
    <w:p>
      <w:pPr>
        <w:pStyle w:val="Heading2"/>
      </w:pPr>
      <w:r>
        <w:t>4.3 Generation Results (ALLaM vs Qwen)</w:t>
      </w:r>
    </w:p>
    <w:p>
      <w:r>
        <w:rPr>
          <w:b/>
          <w:color w:val="1F4E79"/>
          <w:sz w:val="22"/>
        </w:rPr>
        <w:t>Table 4.2: LLM generation comparison.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1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1"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  <w:sz w:val="21"/>
              </w:rPr>
              <w:t>Faithfulness</w:t>
            </w:r>
          </w:p>
        </w:tc>
        <w:tc>
          <w:tcPr>
            <w:tcW w:type="dxa" w:w="2160"/>
          </w:tcPr>
          <w:p>
            <w:r>
              <w:rPr>
                <w:b/>
                <w:sz w:val="21"/>
              </w:rPr>
              <w:t>Hallucination</w:t>
            </w:r>
          </w:p>
        </w:tc>
      </w:tr>
      <w:tr>
        <w:tc>
          <w:tcPr>
            <w:tcW w:type="dxa" w:w="2160"/>
          </w:tcPr>
          <w:p>
            <w:r>
              <w:rPr>
                <w:sz w:val="21"/>
              </w:rPr>
              <w:t>ALLaM-7B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0.73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0.84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0.09</w:t>
            </w:r>
          </w:p>
        </w:tc>
      </w:tr>
      <w:tr>
        <w:tc>
          <w:tcPr>
            <w:tcW w:type="dxa" w:w="2160"/>
          </w:tcPr>
          <w:p>
            <w:r>
              <w:rPr>
                <w:sz w:val="21"/>
              </w:rPr>
              <w:t>Qwen2.5-7B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0.69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0.90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0.09</w:t>
            </w:r>
          </w:p>
        </w:tc>
      </w:tr>
    </w:tbl>
    <w:p/>
    <w:p>
      <w:r>
        <w:rPr>
          <w:i/>
          <w:color w:val="808080"/>
          <w:sz w:val="22"/>
        </w:rPr>
        <w:t>[ Write here: report ALLaM vs Qwen, and state the key honest finding: the difference is NOT statistically significant (McNemar p = 0.63); faithfulness is high for both. ]</w:t>
      </w:r>
    </w:p>
    <w:p>
      <w:pPr>
        <w:pStyle w:val="Heading2"/>
      </w:pPr>
      <w:r>
        <w:t>4.4 Voice Layer Results</w:t>
      </w:r>
    </w:p>
    <w:p>
      <w:r>
        <w:rPr>
          <w:b/>
          <w:color w:val="1F4E79"/>
          <w:sz w:val="22"/>
        </w:rPr>
        <w:t>Table 4.3: Voice layer performance.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WER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0.198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synthetic speech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CER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0.046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synthetic speech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ASR latency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0.67 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Whisper-large-v3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End-to-end (perceived, streaming)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0.95 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time to first response</w:t>
            </w:r>
          </w:p>
        </w:tc>
      </w:tr>
    </w:tbl>
    <w:p/>
    <w:p>
      <w:r>
        <w:rPr>
          <w:i/>
          <w:color w:val="808080"/>
          <w:sz w:val="22"/>
        </w:rPr>
        <w:t>[ Write here: report ASR accuracy (WER/CER) and the latency analysis; note the bottleneck is LLM generation and TTS, mitigated by streaming. ]</w:t>
      </w:r>
    </w:p>
    <w:p>
      <w:pPr>
        <w:pStyle w:val="Heading2"/>
      </w:pPr>
      <w:r>
        <w:t>4.5 Baselines and Ablation Results</w:t>
      </w:r>
    </w:p>
    <w:p>
      <w:r>
        <w:rPr>
          <w:b/>
          <w:color w:val="1F4E79"/>
          <w:sz w:val="22"/>
        </w:rPr>
        <w:t>Table 4.4: No-RAG vs RAG (legal-citation correctness).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Correct citation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Wrong (hallucinated) citation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No-RAG (parametric only)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0.29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0.25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RAG (with retrieved context)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0.21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0.04</w:t>
            </w:r>
          </w:p>
        </w:tc>
      </w:tr>
    </w:tbl>
    <w:p/>
    <w:p>
      <w:r>
        <w:rPr>
          <w:i/>
          <w:color w:val="808080"/>
          <w:sz w:val="22"/>
        </w:rPr>
        <w:t>[ Write here: explain that RAG's main value is a 6x reduction in wrong/hallucinated citations (25% -&gt; 4%), trading a small (non-significant) change in correct-citation for much higher safety - ideal for a legal system. ]</w:t>
      </w:r>
    </w:p>
    <w:p>
      <w:pPr>
        <w:pStyle w:val="Heading2"/>
      </w:pPr>
      <w:r>
        <w:t>4.6 Discussion of Findings</w:t>
      </w:r>
    </w:p>
    <w:p>
      <w:r>
        <w:rPr>
          <w:i/>
          <w:color w:val="808080"/>
          <w:sz w:val="22"/>
        </w:rPr>
        <w:t>[ Write here: synthesise the results: strong retrieval; comparable models (no significant winner at this sample size); high faithfulness; large hallucination reduction from RAG; a working, responsive voice agent. ]</w:t>
      </w:r>
    </w:p>
    <w:p>
      <w:pPr>
        <w:pStyle w:val="Heading2"/>
      </w:pPr>
      <w:r>
        <w:t>4.7 Limitations of the Proposed Work</w:t>
      </w:r>
    </w:p>
    <w:p>
      <w:r>
        <w:rPr>
          <w:i/>
          <w:color w:val="808080"/>
          <w:sz w:val="22"/>
        </w:rPr>
        <w:t>[ Write here: be honest: evaluation set still modest; synthetic (not human) speech for WER; single-gold retrieval (no graded relevance); LLM-as-judge has self-preference bias; MOS/Naturalness require a human panel; ElevenLabs TTS is an online service. ]</w:t>
      </w:r>
    </w:p>
    <w:p>
      <w:pPr>
        <w:pStyle w:val="Heading2"/>
      </w:pPr>
      <w:r>
        <w:t>4.8 Summary of the Chapter</w:t>
      </w:r>
    </w:p>
    <w:p>
      <w:r>
        <w:rPr>
          <w:i/>
          <w:color w:val="808080"/>
          <w:sz w:val="22"/>
        </w:rPr>
        <w:t>[ Write here: one short paragraph summarising the results chapter. ]</w:t>
      </w:r>
    </w:p>
    <w:p>
      <w:r>
        <w:br w:type="page"/>
      </w:r>
    </w:p>
    <w:p>
      <w:pPr>
        <w:pStyle w:val="Heading1"/>
      </w:pPr>
      <w:r>
        <w:t>Chapter 5: Conclusion and Future Work</w:t>
      </w:r>
    </w:p>
    <w:p>
      <w:pPr>
        <w:pStyle w:val="Heading2"/>
      </w:pPr>
      <w:r>
        <w:t>5.1 Conclusion</w:t>
      </w:r>
    </w:p>
    <w:p>
      <w:r>
        <w:rPr>
          <w:i/>
          <w:color w:val="808080"/>
          <w:sz w:val="22"/>
        </w:rPr>
        <w:t>[ Write here: summarise the thesis: an Arabic RAG-based voice agent for Saudi Labor Law was designed, implemented, and rigorously evaluated; recap the main results (retrieval, model comparison, hallucination reduction, voice). ]</w:t>
      </w:r>
    </w:p>
    <w:p>
      <w:pPr>
        <w:pStyle w:val="Heading2"/>
      </w:pPr>
      <w:r>
        <w:t>5.2 Future Work</w:t>
      </w:r>
    </w:p>
    <w:p>
      <w:r>
        <w:rPr>
          <w:i/>
          <w:color w:val="808080"/>
          <w:sz w:val="22"/>
        </w:rPr>
        <w:t>[ Write here: list future directions as bullet points: (1) larger expert-annotated evaluation set; (2) human MOS/Naturalness study and real-speech WER; (3) long-term cross-session memory; (4) feedback loop / continuous improvement; (5) premium TTS (e.g., ElevenLabs) integration; (6) deployment as a production conversational agent. ]</w:t>
      </w:r>
    </w:p>
    <w:p>
      <w:pPr>
        <w:pStyle w:val="ListBullet"/>
      </w:pPr>
      <w:r>
        <w:t>Larger expert-annotated legal evaluation set.</w:t>
      </w:r>
    </w:p>
    <w:p>
      <w:pPr>
        <w:pStyle w:val="ListBullet"/>
      </w:pPr>
      <w:r>
        <w:t>Human MOS / naturalness study and real-speech WER.</w:t>
      </w:r>
    </w:p>
    <w:p>
      <w:pPr>
        <w:pStyle w:val="ListBullet"/>
      </w:pPr>
      <w:r>
        <w:t>Long-term, cross-session conversational memory.</w:t>
      </w:r>
    </w:p>
    <w:p>
      <w:pPr>
        <w:pStyle w:val="ListBullet"/>
      </w:pPr>
      <w:r>
        <w:t>Feedback loop for continuous improvement.</w:t>
      </w:r>
    </w:p>
    <w:p>
      <w:pPr>
        <w:pStyle w:val="ListBullet"/>
      </w:pPr>
      <w:r>
        <w:t>Integration of premium Arabic TTS (e.g., ElevenLabs).</w:t>
      </w:r>
    </w:p>
    <w:p>
      <w:pPr>
        <w:pStyle w:val="ListBullet"/>
      </w:pPr>
      <w:r>
        <w:t>Production deployment as a real-time conversational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