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 hal_18.png — hanya judul + wafaq</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0"/>
              </w:rPr>
              <w:t>١٨</w:t>
            </w:r>
          </w:p>
        </w:tc>
        <w:tc>
          <w:tcPr>
            <w:tcW w:type="dxa" w:w="3346"/>
            <w:shd w:val="clear" w:color="auto" w:fill="E8F5E9"/>
          </w:tcPr>
          <w:p>
            <w:pPr>
              <w:jc w:val="center"/>
              <w:bidi w:val="1"/>
            </w:pPr>
            <w:r>
              <w:rPr>
                <w:rFonts w:ascii="Scheherazade New" w:hAnsi="Scheherazade New"/>
                <w:color w:val="1A237E"/>
                <w:sz w:val="20"/>
              </w:rPr>
              <w:t>١٢٠٩</w:t>
            </w:r>
          </w:p>
        </w:tc>
        <w:tc>
          <w:tcPr>
            <w:tcW w:type="dxa" w:w="3346"/>
            <w:shd w:val="clear" w:color="auto" w:fill="FFF8E1"/>
          </w:tcPr>
          <w:p>
            <w:pPr>
              <w:jc w:val="center"/>
              <w:bidi w:val="1"/>
            </w:pPr>
            <w:r>
              <w:rPr>
                <w:rFonts w:ascii="Scheherazade New" w:hAnsi="Scheherazade New"/>
                <w:color w:val="1A237E"/>
                <w:sz w:val="20"/>
              </w:rPr>
              <w:t>٦٠٠</w:t>
            </w:r>
          </w:p>
        </w:tc>
      </w:tr>
      <w:tr>
        <w:tc>
          <w:tcPr>
            <w:tcW w:type="dxa" w:w="3346"/>
            <w:shd w:val="clear" w:color="auto" w:fill="E8F5E9"/>
          </w:tcPr>
          <w:p>
            <w:pPr>
              <w:jc w:val="center"/>
              <w:bidi w:val="1"/>
            </w:pPr>
            <w:r>
              <w:rPr>
                <w:rFonts w:ascii="Scheherazade New" w:hAnsi="Scheherazade New"/>
                <w:color w:val="1A237E"/>
                <w:sz w:val="20"/>
              </w:rPr>
              <w:t>١١٩١</w:t>
            </w:r>
          </w:p>
        </w:tc>
        <w:tc>
          <w:tcPr>
            <w:tcW w:type="dxa" w:w="3346"/>
            <w:shd w:val="clear" w:color="auto" w:fill="FFF8E1"/>
          </w:tcPr>
          <w:p>
            <w:pPr>
              <w:jc w:val="center"/>
              <w:bidi w:val="1"/>
            </w:pPr>
            <w:r>
              <w:rPr>
                <w:rFonts w:ascii="Scheherazade New" w:hAnsi="Scheherazade New"/>
                <w:color w:val="1A237E"/>
                <w:sz w:val="20"/>
              </w:rPr>
              <w:t>٦٠٩</w:t>
            </w:r>
          </w:p>
        </w:tc>
        <w:tc>
          <w:tcPr>
            <w:tcW w:type="dxa" w:w="3346"/>
            <w:shd w:val="clear" w:color="auto" w:fill="E8F5E9"/>
          </w:tcPr>
          <w:p>
            <w:pPr>
              <w:jc w:val="center"/>
              <w:bidi w:val="1"/>
            </w:pPr>
            <w:r>
              <w:rPr>
                <w:rFonts w:ascii="Scheherazade New" w:hAnsi="Scheherazade New"/>
                <w:color w:val="1A237E"/>
                <w:sz w:val="20"/>
              </w:rPr>
              <w:t>٢٧</w:t>
            </w:r>
          </w:p>
        </w:tc>
      </w:tr>
      <w:tr>
        <w:tc>
          <w:tcPr>
            <w:tcW w:type="dxa" w:w="3346"/>
            <w:shd w:val="clear" w:color="auto" w:fill="FFF8E1"/>
          </w:tcPr>
          <w:p>
            <w:pPr>
              <w:jc w:val="center"/>
              <w:bidi w:val="1"/>
            </w:pPr>
            <w:r>
              <w:rPr>
                <w:rFonts w:ascii="Scheherazade New" w:hAnsi="Scheherazade New"/>
                <w:color w:val="1A237E"/>
                <w:sz w:val="20"/>
              </w:rPr>
              <w:t>٦١٨</w:t>
            </w:r>
          </w:p>
        </w:tc>
        <w:tc>
          <w:tcPr>
            <w:tcW w:type="dxa" w:w="3346"/>
            <w:shd w:val="clear" w:color="auto" w:fill="E8F5E9"/>
          </w:tcPr>
          <w:p>
            <w:pPr>
              <w:jc w:val="center"/>
              <w:bidi w:val="1"/>
            </w:pPr>
            <w:r>
              <w:rPr>
                <w:rFonts w:ascii="Scheherazade New" w:hAnsi="Scheherazade New"/>
                <w:color w:val="1A237E"/>
                <w:sz w:val="20"/>
              </w:rPr>
              <w:t>٩</w:t>
            </w:r>
          </w:p>
        </w:tc>
        <w:tc>
          <w:tcPr>
            <w:tcW w:type="dxa" w:w="3346"/>
            <w:shd w:val="clear" w:color="auto" w:fill="FFF8E1"/>
          </w:tcPr>
          <w:p>
            <w:pPr>
              <w:jc w:val="center"/>
              <w:bidi w:val="1"/>
            </w:pPr>
            <w:r>
              <w:rPr>
                <w:rFonts w:ascii="Scheherazade New" w:hAnsi="Scheherazade New"/>
                <w:color w:val="1A237E"/>
                <w:sz w:val="20"/>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 | ١١١١ | ٣ |</w:t>
        <w:br/>
        <w:t>|---|---|---|</w:t>
        <w:br/>
        <w:t>| ٥ | عَطْلُوشٌ | ١١١٠ |</w:t>
        <w:br/>
        <w:t>| ١١٠٩ | ٤ | ٢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١ | ١١١١ | ٣ |</w:t>
        <w:br/>
        <w:t>|---|---|---|</w:t>
        <w:br/>
        <w:t>| ٥ | عَطْلُوشٌ | ١١١٠ |</w:t>
        <w:br/>
        <w:t>| ١١٠٩ | ٤ | ٢ |</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0"/>
              </w:rPr>
              <w:t>٧٨</w:t>
            </w:r>
          </w:p>
        </w:tc>
        <w:tc>
          <w:tcPr>
            <w:tcW w:type="dxa" w:w="2509"/>
            <w:shd w:val="clear" w:color="auto" w:fill="E8F5E9"/>
          </w:tcPr>
          <w:p>
            <w:pPr>
              <w:jc w:val="center"/>
              <w:bidi w:val="1"/>
            </w:pPr>
            <w:r>
              <w:rPr>
                <w:rFonts w:ascii="Scheherazade New" w:hAnsi="Scheherazade New"/>
                <w:color w:val="1A237E"/>
                <w:sz w:val="20"/>
              </w:rPr>
              <w:t>٨٧</w:t>
            </w:r>
          </w:p>
        </w:tc>
        <w:tc>
          <w:tcPr>
            <w:tcW w:type="dxa" w:w="2509"/>
            <w:shd w:val="clear" w:color="auto" w:fill="FFF8E1"/>
          </w:tcPr>
          <w:p>
            <w:pPr>
              <w:jc w:val="center"/>
              <w:bidi w:val="1"/>
            </w:pPr>
            <w:r>
              <w:rPr>
                <w:rFonts w:ascii="Scheherazade New" w:hAnsi="Scheherazade New"/>
                <w:color w:val="1A237E"/>
                <w:sz w:val="20"/>
              </w:rPr>
              <w:t>٣٤١</w:t>
            </w:r>
          </w:p>
        </w:tc>
        <w:tc>
          <w:tcPr>
            <w:tcW w:type="dxa" w:w="2509"/>
            <w:shd w:val="clear" w:color="auto" w:fill="E8F5E9"/>
          </w:tcPr>
          <w:p>
            <w:pPr>
              <w:jc w:val="center"/>
              <w:bidi w:val="1"/>
            </w:pPr>
            <w:r>
              <w:rPr>
                <w:rFonts w:ascii="Scheherazade New" w:hAnsi="Scheherazade New"/>
                <w:color w:val="1A237E"/>
                <w:sz w:val="20"/>
              </w:rPr>
              <w:t>٦٩٢</w:t>
            </w:r>
          </w:p>
        </w:tc>
      </w:tr>
      <w:tr>
        <w:tc>
          <w:tcPr>
            <w:tcW w:type="dxa" w:w="2509"/>
            <w:shd w:val="clear" w:color="auto" w:fill="E8F5E9"/>
          </w:tcPr>
          <w:p>
            <w:pPr>
              <w:jc w:val="center"/>
              <w:bidi w:val="1"/>
            </w:pPr>
            <w:r>
              <w:rPr>
                <w:rFonts w:ascii="Scheherazade New" w:hAnsi="Scheherazade New"/>
                <w:color w:val="1A237E"/>
                <w:sz w:val="20"/>
              </w:rPr>
              <w:t>٣٤٢</w:t>
            </w:r>
          </w:p>
        </w:tc>
        <w:tc>
          <w:tcPr>
            <w:tcW w:type="dxa" w:w="2509"/>
            <w:shd w:val="clear" w:color="auto" w:fill="FFF8E1"/>
          </w:tcPr>
          <w:p>
            <w:pPr>
              <w:jc w:val="center"/>
              <w:bidi w:val="1"/>
            </w:pPr>
            <w:r>
              <w:rPr>
                <w:rFonts w:ascii="Scheherazade New" w:hAnsi="Scheherazade New"/>
                <w:color w:val="1A237E"/>
                <w:sz w:val="20"/>
              </w:rPr>
              <w:t>٦٩١</w:t>
            </w:r>
          </w:p>
        </w:tc>
        <w:tc>
          <w:tcPr>
            <w:tcW w:type="dxa" w:w="2509"/>
            <w:shd w:val="clear" w:color="auto" w:fill="E8F5E9"/>
          </w:tcPr>
          <w:p>
            <w:pPr>
              <w:jc w:val="center"/>
              <w:bidi w:val="1"/>
            </w:pPr>
            <w:r>
              <w:rPr>
                <w:rFonts w:ascii="Scheherazade New" w:hAnsi="Scheherazade New"/>
                <w:color w:val="1A237E"/>
                <w:sz w:val="20"/>
              </w:rPr>
              <w:t>٧٩</w:t>
            </w:r>
          </w:p>
        </w:tc>
        <w:tc>
          <w:tcPr>
            <w:tcW w:type="dxa" w:w="2509"/>
            <w:shd w:val="clear" w:color="auto" w:fill="FFF8E1"/>
          </w:tcPr>
          <w:p>
            <w:pPr>
              <w:jc w:val="center"/>
              <w:bidi w:val="1"/>
            </w:pPr>
            <w:r>
              <w:rPr>
                <w:rFonts w:ascii="Scheherazade New" w:hAnsi="Scheherazade New"/>
                <w:color w:val="1A237E"/>
                <w:sz w:val="20"/>
              </w:rPr>
              <w:t>٨٦</w:t>
            </w:r>
          </w:p>
        </w:tc>
      </w:tr>
      <w:tr>
        <w:tc>
          <w:tcPr>
            <w:tcW w:type="dxa" w:w="2509"/>
            <w:shd w:val="clear" w:color="auto" w:fill="FFF8E1"/>
          </w:tcPr>
          <w:p>
            <w:pPr>
              <w:jc w:val="center"/>
              <w:bidi w:val="1"/>
            </w:pPr>
            <w:r>
              <w:rPr>
                <w:rFonts w:ascii="Scheherazade New" w:hAnsi="Scheherazade New"/>
                <w:color w:val="1A237E"/>
                <w:sz w:val="20"/>
              </w:rPr>
              <w:t>٦٩٠</w:t>
            </w:r>
          </w:p>
        </w:tc>
        <w:tc>
          <w:tcPr>
            <w:tcW w:type="dxa" w:w="2509"/>
            <w:shd w:val="clear" w:color="auto" w:fill="E8F5E9"/>
          </w:tcPr>
          <w:p>
            <w:pPr>
              <w:jc w:val="center"/>
              <w:bidi w:val="1"/>
            </w:pPr>
            <w:r>
              <w:rPr>
                <w:rFonts w:ascii="Scheherazade New" w:hAnsi="Scheherazade New"/>
                <w:color w:val="1A237E"/>
                <w:sz w:val="20"/>
              </w:rPr>
              <w:t>٣٣٩</w:t>
            </w:r>
          </w:p>
        </w:tc>
        <w:tc>
          <w:tcPr>
            <w:tcW w:type="dxa" w:w="2509"/>
            <w:shd w:val="clear" w:color="auto" w:fill="FFF8E1"/>
          </w:tcPr>
          <w:p>
            <w:pPr>
              <w:jc w:val="center"/>
              <w:bidi w:val="1"/>
            </w:pPr>
            <w:r>
              <w:rPr>
                <w:rFonts w:ascii="Scheherazade New" w:hAnsi="Scheherazade New"/>
                <w:color w:val="1A237E"/>
                <w:sz w:val="20"/>
              </w:rPr>
              <w:t>٨٩</w:t>
            </w:r>
          </w:p>
        </w:tc>
        <w:tc>
          <w:tcPr>
            <w:tcW w:type="dxa" w:w="2509"/>
            <w:shd w:val="clear" w:color="auto" w:fill="E8F5E9"/>
          </w:tcPr>
          <w:p>
            <w:pPr>
              <w:jc w:val="center"/>
              <w:bidi w:val="1"/>
            </w:pPr>
            <w:r>
              <w:rPr>
                <w:rFonts w:ascii="Scheherazade New" w:hAnsi="Scheherazade New"/>
                <w:color w:val="1A237E"/>
                <w:sz w:val="20"/>
              </w:rPr>
              <w:t>٨٠</w:t>
            </w:r>
          </w:p>
        </w:tc>
      </w:tr>
      <w:tr>
        <w:tc>
          <w:tcPr>
            <w:tcW w:type="dxa" w:w="2509"/>
            <w:shd w:val="clear" w:color="auto" w:fill="E8F5E9"/>
          </w:tcPr>
          <w:p>
            <w:pPr>
              <w:jc w:val="center"/>
              <w:bidi w:val="1"/>
            </w:pPr>
            <w:r>
              <w:rPr>
                <w:rFonts w:ascii="Scheherazade New" w:hAnsi="Scheherazade New"/>
                <w:color w:val="1A237E"/>
                <w:sz w:val="20"/>
              </w:rPr>
              <w:t>٨٨</w:t>
            </w:r>
          </w:p>
        </w:tc>
        <w:tc>
          <w:tcPr>
            <w:tcW w:type="dxa" w:w="2509"/>
            <w:shd w:val="clear" w:color="auto" w:fill="FFF8E1"/>
          </w:tcPr>
          <w:p>
            <w:pPr>
              <w:jc w:val="center"/>
              <w:bidi w:val="1"/>
            </w:pPr>
            <w:r>
              <w:rPr>
                <w:rFonts w:ascii="Scheherazade New" w:hAnsi="Scheherazade New"/>
                <w:color w:val="1A237E"/>
                <w:sz w:val="20"/>
              </w:rPr>
              <w:t>٨١</w:t>
            </w:r>
          </w:p>
        </w:tc>
        <w:tc>
          <w:tcPr>
            <w:tcW w:type="dxa" w:w="2509"/>
            <w:shd w:val="clear" w:color="auto" w:fill="E8F5E9"/>
          </w:tcPr>
          <w:p>
            <w:pPr>
              <w:jc w:val="center"/>
              <w:bidi w:val="1"/>
            </w:pPr>
            <w:r>
              <w:rPr>
                <w:rFonts w:ascii="Scheherazade New" w:hAnsi="Scheherazade New"/>
                <w:color w:val="1A237E"/>
                <w:sz w:val="20"/>
              </w:rPr>
              <w:t>٦٨٩</w:t>
            </w:r>
          </w:p>
        </w:tc>
        <w:tc>
          <w:tcPr>
            <w:tcW w:type="dxa" w:w="2509"/>
            <w:shd w:val="clear" w:color="auto" w:fill="FFF8E1"/>
          </w:tcPr>
          <w:p>
            <w:pPr>
              <w:jc w:val="center"/>
              <w:bidi w:val="1"/>
            </w:pPr>
            <w:r>
              <w:rPr>
                <w:rFonts w:ascii="Scheherazade New" w:hAnsi="Scheherazade New"/>
                <w:color w:val="1A237E"/>
                <w:sz w:val="20"/>
              </w:rPr>
              <w:t>٣٤٠</w:t>
            </w:r>
          </w:p>
        </w:tc>
      </w:tr>
    </w:tbl>
    <w:p>
      <w:pPr>
        <w:jc w:val="center"/>
      </w:pPr>
      <w:r>
        <w:rPr>
          <w:b w:val="0"/>
          <w:i/>
          <w:color w:val="757575"/>
          <w:sz w:val="14"/>
        </w:rPr>
        <w:t>Wafaq 4×4 — hal_18.png asli — judul + wafaq saja — tanpa kalimat editorial</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(٦٩٢)، ومجموع كل سطر/عمود/قطر = ٧٩٨ بإذن الله — الوفق يُكتب بالأرقام العربية و [الله جل جلاله] في القلب المعنوي — لا يُلاتن.*</w:t>
      </w:r>
    </w:p>
    <w:p>
      <w:pPr>
        <w:pStyle w:val="Heading2"/>
      </w:pPr>
      <w:r>
        <w:t>latin</w:t>
      </w:r>
    </w:p>
    <w:p>
      <w:pPr>
        <w:jc w:val="right"/>
        <w:bidi w:val="1"/>
      </w:pPr>
      <w:r>
        <w:rPr>
          <w:i/>
          <w:sz w:val="18"/>
        </w:rPr>
        <w:t>| ٧٨ | ٨٧ | ٣٤١ | ٦٩٢ |</w:t>
        <w:br/>
        <w:t>|---|---|---|---|</w:t>
        <w:br/>
        <w:t>| ٣٤٢ | ٦٩١ | ٧٩ | ٨٦ |</w:t>
        <w:br/>
        <w:t>| ٦٩٠ | ٣٣٩ | ٨٩ | ٨٠ |</w:t>
        <w:br/>
        <w:t>| ٨٨ | ٨١ | ٦٨٩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(692),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*Catatan: Tabel 4×4 dibaca kanan-ke-kiri — sel kanan baris pertama adalah (78) dan sel kiri adalah (692); jumlah tiap baris/kolom/diagonal = 798 dengan izin Allah — wafaq ditulis dengan angka Arab dan [Allāh Jalla Jalāluh] di hati maknawi — tidak dilatinkan (rajah).*</w:t>
        <w:br/>
        <w:br/>
      </w:r>
    </w:p>
    <w:p>
      <w:pPr>
        <w:jc w:val="right"/>
        <w:bidi w:val="1"/>
      </w:pPr>
      <w:r>
        <w:rPr>
          <w:color w:val="0D47A1"/>
          <w:sz w:val="18"/>
        </w:rPr>
        <w:t>| 78 | 87 | 341 | 692 |</w:t>
        <w:br/>
        <w:t>|---|---|---|---|</w:t>
        <w:br/>
        <w:t>| 342 | 691 | 79 | 86 |</w:t>
        <w:br/>
        <w:t>| 690 | 339 | 89 | 80 |</w:t>
        <w:br/>
        <w:t>| 88 | 81 | 689 | 340 |</w:t>
      </w:r>
    </w:p>
    <w:p>
      <w:pPr>
        <w:jc w:val="right"/>
        <w:bidi w:val="1"/>
      </w:pPr>
      <w:r>
        <w:rPr>
          <w:color w:val="0D47A1"/>
          <w:sz w:val="18"/>
        </w:rPr>
        <w:t>Perbandingan koreksi 3×: draft yang beredar menulis wafaq 3×3 atau 4×4 dengan angka Latin acak `292|341|...` terbalik — yang benar sesuai scan `IMG_20261025_094727.jpg` (108K) adalah **78–87–341–692 / 342–691–79–86 / 690–339–89–80 / 88–81–689–340** (kanan→kiri Arab, sesuai kitābah); visual kiri→kanan cermin adalah **692–341–87–78 / 86–79–691–342 / 80–89–339–690 / 340–689–81–88**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3532909"/>
            <wp:docPr id="10" name="Picture 10"/>
            <wp:cNvGraphicFramePr>
              <a:graphicFrameLocks noChangeAspect="1"/>
            </wp:cNvGraphicFramePr>
            <a:graphic>
              <a:graphicData uri="http://schemas.openxmlformats.org/drawingml/2006/picture">
                <pic:pic>
                  <pic:nvPicPr>
                    <pic:cNvPr id="0" name="hal_18.png"/>
                    <pic:cNvPicPr/>
                  </pic:nvPicPr>
                  <pic:blipFill>
                    <a:blip r:embed="rId20"/>
                    <a:stretch>
                      <a:fillRect/>
                    </a:stretch>
                  </pic:blipFill>
                  <pic:spPr>
                    <a:xfrm>
                      <a:off x="0" y="0"/>
                      <a:ext cx="4572000" cy="3532909"/>
                    </a:xfrm>
                    <a:prstGeom prst="rect"/>
                  </pic:spPr>
                </pic:pic>
              </a:graphicData>
            </a:graphic>
          </wp:inline>
        </w:drawing>
      </w:r>
    </w:p>
    <w:p>
      <w:r>
        <w:br w:type="page"/>
      </w:r>
    </w:p>
    <w:p>
      <w:pPr>
        <w:jc w:val="center"/>
      </w:pPr>
      <w:r>
        <w:rPr>
          <w:b/>
          <w:sz w:val="28"/>
        </w:rPr>
        <w:t>KHATAM 5 LAPIS BERSIH — HAL 01-18 — tanpa kalimat editorial di Hal18</w:t>
      </w:r>
    </w:p>
    <w:p>
      <w:pPr>
        <w:pStyle w:val="Heading1"/>
      </w:pPr>
      <w:r>
        <w:t>REVISI HAL 19-20 — فَائِدَةٌ فِي تَدْمِيرِ الظَّالِمِ (5 LAPIS BERSIH)</w:t>
      </w:r>
    </w:p>
    <w:p>
      <w:pPr>
        <w:pStyle w:val="Heading2"/>
      </w:pPr>
      <w:r>
        <w:t>HALAMAN 19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8"/>
        </w:rPr>
        <w:t>Fāidatun fī tadmiridh dhālim.</w:t>
      </w:r>
    </w:p>
    <w:p>
      <w:r>
        <w:rPr>
          <w:i/>
          <w:sz w:val="18"/>
        </w:rPr>
        <w:t>Assalāmu 'alaikum wa rahmatullāhi wa barakātuh, ikhwatī fillāh, irta'aitu an adha'a baina aidīkumul amīnah hādzihil fāidata fī qahridh dhālīmi wa tadmirih, wa hiya min ba'dhi tashārīfi [Hasbunallāhu wa ni'mal wakīl] an-nādirah wal qawiyyah, fa-as'alukum billāhi ta'ālā an lā tadhlimū bihā ahadan, wa lā taf'alūhā illā liman dhalama wa ta'addā wa tajabbara wastakbara, wa qad akhfaitu fīhā sirrahā, fa-man fatahallāhu 'an bashīratihi wajadahā kas-summiz zu'āfi fī dahdhidh dhālīmi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dhalimi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'aladh dhālim, Allāhummaqtha' anfāsahū wa syattit syamlahū wa farriq jam'ahū waqlib tadbīrahū wa baddil ahwālahū wa qarrib ājālahū wa zalzil aqdāmahū wahriq 'idhāmahū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8"/>
        </w:rPr>
        <w:t>Tammad du'ā', wal 'azīmah: [Lā ilāha illallāhul Hasībul Wakīl]</w:t>
      </w:r>
    </w:p>
    <w:p>
      <w:r>
        <w:rPr>
          <w:i/>
          <w:sz w:val="18"/>
        </w:rPr>
        <w:t>Wa ba'da tamāmil 'azīmati wad du'ā'i ta'khudhul qith'ata min 'alan nāri, tadha'uhā fī qārūratin zujājin au ma'danin fīhā mā'un bāridun, wa tasuddu 'alaihā fī makānin mudhlimin, fa-tarā sirrallāhi fidh dhālīm, fa-in 'āda 'an dhulmihī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8"/>
        </w:rPr>
        <w:t>Faedah dalam menghancurkan orang zalim.</w:t>
        <w:br/>
        <w:br/>
      </w:r>
      <w:r>
        <w:rPr>
          <w:color w:val="0D47A1"/>
          <w:sz w:val="18"/>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8"/>
        </w:rPr>
        <w:t>Selesai doa. Adapun azimahnya: [Tidak ada tuhan selain Allah Yang Maha Mencukupi lagi Maha Melindungi].</w:t>
        <w:br/>
        <w:br/>
      </w:r>
      <w:r>
        <w:rPr>
          <w:color w:val="0D47A1"/>
          <w:sz w:val="18"/>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jc w:val="center"/>
      </w:pPr>
      <w:r>
        <w:drawing>
          <wp:inline xmlns:a="http://schemas.openxmlformats.org/drawingml/2006/main" xmlns:pic="http://schemas.openxmlformats.org/drawingml/2006/picture">
            <wp:extent cx="5029200" cy="3886200"/>
            <wp:docPr id="11" name="Picture 11"/>
            <wp:cNvGraphicFramePr>
              <a:graphicFrameLocks noChangeAspect="1"/>
            </wp:cNvGraphicFramePr>
            <a:graphic>
              <a:graphicData uri="http://schemas.openxmlformats.org/drawingml/2006/picture">
                <pic:pic>
                  <pic:nvPicPr>
                    <pic:cNvPr id="0" name="hal_19.png"/>
                    <pic:cNvPicPr/>
                  </pic:nvPicPr>
                  <pic:blipFill>
                    <a:blip r:embed="rId21"/>
                    <a:stretch>
                      <a:fillRect/>
                    </a:stretch>
                  </pic:blipFill>
                  <pic:spPr>
                    <a:xfrm>
                      <a:off x="0" y="0"/>
                      <a:ext cx="5029200" cy="3886200"/>
                    </a:xfrm>
                    <a:prstGeom prst="rect"/>
                  </pic:spPr>
                </pic:pic>
              </a:graphicData>
            </a:graphic>
          </wp:inline>
        </w:drawing>
      </w:r>
    </w:p>
    <w:p>
      <w:pPr>
        <w:jc w:val="center"/>
      </w:pPr>
      <w:r>
        <w:rPr>
          <w:i/>
          <w:sz w:val="15"/>
        </w:rPr>
        <w:t>[Gambar: REVISI HAL 19-20 — فَائِدَةٌ فِي تَدْمِيرِ الظَّالِمِ (5 LAPIS BERSIH) — hal_19.png]</w:t>
      </w:r>
    </w:p>
    <w:p>
      <w:pPr>
        <w:pStyle w:val="Heading1"/>
      </w:pPr>
      <w:r>
        <w:t>HALAMAN 20 — الْوَفْقُ الْمُثَلَّثُ (3×3) لِتَدْمِيرِ الظَّالِمِ</w:t>
      </w:r>
    </w:p>
    <w:p>
      <w:pPr>
        <w:pStyle w:val="Heading2"/>
      </w:pPr>
      <w:r>
        <w:t>Wafaq — أرقام (asror, tanpa latin/terjemah)</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8"/>
              </w:rPr>
              <w:t>٥٢</w:t>
            </w:r>
          </w:p>
        </w:tc>
        <w:tc>
          <w:tcPr>
            <w:tcW w:type="dxa" w:w="3346"/>
            <w:shd w:val="clear" w:color="auto" w:fill="E8F5E9"/>
          </w:tcPr>
          <w:p>
            <w:pPr>
              <w:jc w:val="center"/>
              <w:bidi w:val="1"/>
            </w:pPr>
            <w:r>
              <w:rPr>
                <w:rFonts w:ascii="Scheherazade New" w:hAnsi="Scheherazade New"/>
                <w:color w:val="1A237E"/>
                <w:sz w:val="28"/>
              </w:rPr>
              <w:t>١٢٣٠</w:t>
            </w:r>
          </w:p>
        </w:tc>
        <w:tc>
          <w:tcPr>
            <w:tcW w:type="dxa" w:w="3346"/>
            <w:shd w:val="clear" w:color="auto" w:fill="FFF8E1"/>
          </w:tcPr>
          <w:p>
            <w:pPr>
              <w:jc w:val="center"/>
              <w:bidi w:val="1"/>
            </w:pPr>
            <w:r>
              <w:rPr>
                <w:rFonts w:ascii="Scheherazade New" w:hAnsi="Scheherazade New"/>
                <w:color w:val="1A237E"/>
                <w:sz w:val="28"/>
              </w:rPr>
              <w:t>٦١٤</w:t>
            </w:r>
          </w:p>
        </w:tc>
      </w:tr>
      <w:tr>
        <w:tc>
          <w:tcPr>
            <w:tcW w:type="dxa" w:w="3346"/>
            <w:shd w:val="clear" w:color="auto" w:fill="E8F5E9"/>
          </w:tcPr>
          <w:p>
            <w:pPr>
              <w:jc w:val="center"/>
              <w:bidi w:val="1"/>
            </w:pPr>
            <w:r>
              <w:rPr>
                <w:rFonts w:ascii="Scheherazade New" w:hAnsi="Scheherazade New"/>
                <w:color w:val="1A237E"/>
                <w:sz w:val="28"/>
              </w:rPr>
              <w:t>١١٦٠</w:t>
            </w:r>
          </w:p>
        </w:tc>
        <w:tc>
          <w:tcPr>
            <w:tcW w:type="dxa" w:w="3346"/>
            <w:shd w:val="clear" w:color="auto" w:fill="FFF8E1"/>
          </w:tcPr>
          <w:p>
            <w:pPr>
              <w:jc w:val="center"/>
              <w:bidi w:val="1"/>
            </w:pPr>
            <w:r>
              <w:rPr>
                <w:rFonts w:ascii="Scheherazade New" w:hAnsi="Scheherazade New"/>
                <w:color w:val="1A237E"/>
                <w:sz w:val="28"/>
              </w:rPr>
              <w:t>[القلب الخالي — يوضع فيه عدد حروف الدفع بعد الجمع والدائرة]</w:t>
            </w:r>
          </w:p>
        </w:tc>
        <w:tc>
          <w:tcPr>
            <w:tcW w:type="dxa" w:w="3346"/>
            <w:shd w:val="clear" w:color="auto" w:fill="E8F5E9"/>
          </w:tcPr>
          <w:p>
            <w:pPr>
              <w:jc w:val="center"/>
              <w:bidi w:val="1"/>
            </w:pPr>
            <w:r>
              <w:rPr>
                <w:rFonts w:ascii="Scheherazade New" w:hAnsi="Scheherazade New"/>
                <w:color w:val="1A237E"/>
                <w:sz w:val="28"/>
              </w:rPr>
              <w:t>٧٣٦</w:t>
            </w:r>
          </w:p>
        </w:tc>
      </w:tr>
      <w:tr>
        <w:tc>
          <w:tcPr>
            <w:tcW w:type="dxa" w:w="3346"/>
            <w:shd w:val="clear" w:color="auto" w:fill="FFF8E1"/>
          </w:tcPr>
          <w:p>
            <w:pPr>
              <w:jc w:val="center"/>
              <w:bidi w:val="1"/>
            </w:pPr>
            <w:r>
              <w:rPr>
                <w:rFonts w:ascii="Scheherazade New" w:hAnsi="Scheherazade New"/>
                <w:color w:val="1A237E"/>
                <w:sz w:val="28"/>
              </w:rPr>
              <w:t>٦٨٤</w:t>
            </w:r>
          </w:p>
        </w:tc>
        <w:tc>
          <w:tcPr>
            <w:tcW w:type="dxa" w:w="3346"/>
            <w:shd w:val="clear" w:color="auto" w:fill="E8F5E9"/>
          </w:tcPr>
          <w:p>
            <w:pPr>
              <w:jc w:val="center"/>
              <w:bidi w:val="1"/>
            </w:pPr>
            <w:r>
              <w:rPr>
                <w:rFonts w:ascii="Scheherazade New" w:hAnsi="Scheherazade New"/>
                <w:color w:val="1A237E"/>
                <w:sz w:val="28"/>
              </w:rPr>
              <w:t>٦٦٦</w:t>
            </w:r>
          </w:p>
        </w:tc>
        <w:tc>
          <w:tcPr>
            <w:tcW w:type="dxa" w:w="3346"/>
            <w:shd w:val="clear" w:color="auto" w:fill="FFF8E1"/>
          </w:tcPr>
          <w:p>
            <w:pPr>
              <w:jc w:val="center"/>
              <w:bidi w:val="1"/>
            </w:pPr>
            <w:r>
              <w:rPr>
                <w:rFonts w:ascii="Scheherazade New" w:hAnsi="Scheherazade New"/>
                <w:color w:val="1A237E"/>
                <w:sz w:val="28"/>
              </w:rPr>
              <w:t>٥٤٦</w:t>
            </w:r>
          </w:p>
        </w:tc>
      </w:tr>
    </w:tbl>
    <w:p>
      <w:pPr>
        <w:jc w:val="center"/>
      </w:pPr>
      <w:r>
        <w:rPr>
          <w:i/>
          <w:sz w:val="14"/>
        </w:rPr>
        <w:t>Visual LTR: 614|1230|52 / 736|[القلب الخالي]|1160 / 546|666|684 — Penyimpanan RTL agar dir=rtl</w:t>
      </w:r>
    </w:p>
    <w:p>
      <w:pPr>
        <w:jc w:val="center"/>
      </w:pPr>
      <w:r>
        <w:rPr>
          <w:sz w:val="16"/>
        </w:rPr>
        <w:t>الأركان: أَنْفَايِيل ×4</w:t>
      </w:r>
    </w:p>
    <w:p>
      <w:pPr>
        <w:jc w:val="center"/>
      </w:pPr>
      <w:r>
        <w:drawing>
          <wp:inline xmlns:a="http://schemas.openxmlformats.org/drawingml/2006/main" xmlns:pic="http://schemas.openxmlformats.org/drawingml/2006/picture">
            <wp:extent cx="5029200" cy="2714625"/>
            <wp:docPr id="12" name="Picture 12"/>
            <wp:cNvGraphicFramePr>
              <a:graphicFrameLocks noChangeAspect="1"/>
            </wp:cNvGraphicFramePr>
            <a:graphic>
              <a:graphicData uri="http://schemas.openxmlformats.org/drawingml/2006/picture">
                <pic:pic>
                  <pic:nvPicPr>
                    <pic:cNvPr id="0" name="hal_20_wafaq_3x3.jpg"/>
                    <pic:cNvPicPr/>
                  </pic:nvPicPr>
                  <pic:blipFill>
                    <a:blip r:embed="rId22"/>
                    <a:stretch>
                      <a:fillRect/>
                    </a:stretch>
                  </pic:blipFill>
                  <pic:spPr>
                    <a:xfrm>
                      <a:off x="0" y="0"/>
                      <a:ext cx="5029200" cy="2714625"/>
                    </a:xfrm>
                    <a:prstGeom prst="rect"/>
                  </pic:spPr>
                </pic:pic>
              </a:graphicData>
            </a:graphic>
          </wp:inline>
        </w:drawing>
      </w:r>
    </w:p>
    <w:p>
      <w:pPr>
        <w:jc w:val="center"/>
      </w:pPr>
      <w:r>
        <w:rPr>
          <w:i/>
          <w:sz w:val="15"/>
        </w:rPr>
        <w:t>[Gambar: HALAMAN 20 — الْوَفْقُ الْمُثَلَّثُ (3×3) لِتَدْمِيرِ الظَّالِمِ — hal_20_wafaq_3x3.jpg]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