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HALAMAN 05 — FIHRIS — فِهْرِسُ مُجَرَّبَاتِ الشَّيْخِ الْبَشِيرِ</w:t>
      </w:r>
    </w:p>
    <w:p>
      <w:pPr>
        <w:pStyle w:val="Heading2"/>
      </w:pPr>
      <w:r>
        <w:t>arab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8"/>
        </w:rPr>
        <w:t>فِهْرِسُ مُجَرَّبَاتِ الشَّيْخِ الْبَشِيرِ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8"/>
        </w:rPr>
        <w:t>1. طَرِيقَةُ الْمَيْسَرَةِ فِي جَلْبِ الْأَرْزَاقِ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8"/>
        </w:rPr>
        <w:t>2. فَائِدَةٌ مُحْرِقَةٌ طَارِدَةٌ لِلْجِنِّ وَ الْمَرَدَةِ بِإِذْنِ اللهِ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8"/>
        </w:rPr>
        <w:t>3. فَائِدَةٌ قَاطِعَةٌ لِعِلَاجِ الْمَسِّ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8"/>
        </w:rPr>
        <w:t>4. الزَّجْرُ الْقَاطِعُ لِأَخْذِ الْعَهْدِ وَ الْمِيثَاقِ عَلَى خَادِمِ الْاِسْتِنْزَالِ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8"/>
        </w:rPr>
        <w:t>5. فَائِدَةٌ لِطَرْدِ عَطْلُوشٍ مُفْسِدِ الْأَعْمَالِ الرُّوحَانِيَّةِ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8"/>
        </w:rPr>
        <w:t>6. الدُّرَّةُ النُّورَانِيَّةُ فِي عِلَاجِ الْأَعْرَاضِ الرُّوحَانِيَّةِ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8"/>
        </w:rPr>
        <w:t>7. فَائِدَةٌ فِي تَدْمِيرِ الظَّالِمِ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8"/>
        </w:rPr>
        <w:t>8. فَائِدَةٌ مُجَرَّبَةٌ لِقَهْرِ الْقَرِينِ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8"/>
        </w:rPr>
        <w:t>9. السَّيْفُ الْبَتَّارُ لِدَفْعِ مَيْمُونٍ الْغَدَّارِ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8"/>
        </w:rPr>
        <w:t>10. فَائِدَةٌ قَاطِعَةٌ لِرَدِّ الْخَادِمِ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8"/>
        </w:rPr>
        <w:t>11. دُعَاءُ الْخَائِفِ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8"/>
        </w:rPr>
        <w:t>12. الْآيَاتُ الْعَشْرُ الْمُبْطِلَاتُ لِلنَّفْثِ وَ السِّحْرِ</w:t>
      </w:r>
    </w:p>
    <w:p>
      <w:pPr>
        <w:jc w:val="right"/>
        <w:bidi w:val="1"/>
        <w:shd w:val="clear" w:color="auto" w:fill="FFF8E1"/>
        <w:pBdr>
          <w:top w:val="single" w:sz="4" w:space="4" w:color="BDBDBD"/>
          <w:left w:val="single" w:sz="4" w:space="4" w:color="BDBDBD"/>
          <w:bottom w:val="single" w:sz="4" w:space="4" w:color="BDBDBD"/>
          <w:right w:val="single" w:sz="4" w:space="4" w:color="BDBDBD"/>
        </w:pBdr>
      </w:pPr>
      <w:r>
        <w:rPr>
          <w:rFonts w:ascii="Scheherazade New" w:hAnsi="Scheherazade New"/>
          <w:color w:val="1A237E"/>
          <w:sz w:val="28"/>
        </w:rPr>
        <w:t>13. فَائِدَةٌ فِي الْكَشْفِ الْمَنَامِيِّ</w:t>
      </w:r>
    </w:p>
    <w:p>
      <w:pPr>
        <w:pStyle w:val="Heading2"/>
      </w:pPr>
      <w:r>
        <w:t>latin</w:t>
      </w:r>
    </w:p>
    <w:p>
      <w:r>
        <w:rPr>
          <w:i/>
          <w:color w:val="1A237E"/>
          <w:sz w:val="18"/>
        </w:rPr>
        <w:t>Fihrisu Mujarrabāti ash-Shaykhi al-Bashīri</w:t>
      </w:r>
    </w:p>
    <w:p>
      <w:r>
        <w:rPr>
          <w:i/>
          <w:color w:val="1A237E"/>
          <w:sz w:val="18"/>
        </w:rPr>
        <w:t>1. Ṭarīqatu al-Maysarati fī Jalbi al-Arzāqi</w:t>
      </w:r>
    </w:p>
    <w:p>
      <w:r>
        <w:rPr>
          <w:i/>
          <w:color w:val="1A237E"/>
          <w:sz w:val="18"/>
        </w:rPr>
        <w:t>2. Fā'idatun Muḥriqatun Ṭāridatun lil-Jinni wa al-Maradati bi-idhni Allāhi</w:t>
      </w:r>
    </w:p>
    <w:p>
      <w:r>
        <w:rPr>
          <w:i/>
          <w:color w:val="1A237E"/>
          <w:sz w:val="18"/>
        </w:rPr>
        <w:t>3. Fā'idatun Qāṭiʿatun li-ʿIlāji al-Massi</w:t>
      </w:r>
    </w:p>
    <w:p>
      <w:r>
        <w:rPr>
          <w:i/>
          <w:color w:val="1A237E"/>
          <w:sz w:val="18"/>
        </w:rPr>
        <w:t>4. az-Zajru al-Qāṭiʿu li-Akhdhi al-ʿAhdi wa al-Mīthāqi ʿalā Khādimi al-Istinzāli</w:t>
      </w:r>
    </w:p>
    <w:p>
      <w:r>
        <w:rPr>
          <w:i/>
          <w:color w:val="1A237E"/>
          <w:sz w:val="18"/>
        </w:rPr>
        <w:t>5. Fā'idatun li-Ṭardi ʿAṭlūshin Mufsidi al-Aʿmāli ar-Rūḥāniyyati</w:t>
      </w:r>
    </w:p>
    <w:p>
      <w:r>
        <w:rPr>
          <w:i/>
          <w:color w:val="1A237E"/>
          <w:sz w:val="18"/>
        </w:rPr>
        <w:t>6. ad-Durratu an-Nūrāniyyatu fī ʿIlāji al-Aʿrāḍi ar-Rūḥāniyyati</w:t>
      </w:r>
    </w:p>
    <w:p>
      <w:r>
        <w:rPr>
          <w:i/>
          <w:color w:val="1A237E"/>
          <w:sz w:val="18"/>
        </w:rPr>
        <w:t>7. Fā'idatun fī Tadmīri aẓ-Ẓālimi</w:t>
      </w:r>
    </w:p>
    <w:p>
      <w:r>
        <w:rPr>
          <w:i/>
          <w:color w:val="1A237E"/>
          <w:sz w:val="18"/>
        </w:rPr>
        <w:t>8. Fā'idatun Mujarrabatun li-Qahri al-Qarīni</w:t>
      </w:r>
    </w:p>
    <w:p>
      <w:r>
        <w:rPr>
          <w:i/>
          <w:color w:val="1A237E"/>
          <w:sz w:val="18"/>
        </w:rPr>
        <w:t>9. as-Sayfu al-Battāru li-Dafʿi Maymūna al-Ghaddāri</w:t>
      </w:r>
    </w:p>
    <w:p>
      <w:r>
        <w:rPr>
          <w:i/>
          <w:color w:val="1A237E"/>
          <w:sz w:val="18"/>
        </w:rPr>
        <w:t>10. Fā'idatun Qāṭiʿatun li-Raddi al-Khādimi</w:t>
      </w:r>
    </w:p>
    <w:p>
      <w:r>
        <w:rPr>
          <w:i/>
          <w:color w:val="1A237E"/>
          <w:sz w:val="18"/>
        </w:rPr>
        <w:t>11. Duʿā'u al-Khā'ifi</w:t>
      </w:r>
    </w:p>
    <w:p>
      <w:r>
        <w:rPr>
          <w:i/>
          <w:color w:val="1A237E"/>
          <w:sz w:val="18"/>
        </w:rPr>
        <w:t>12. al-Āyātu al-ʿAshru al-Mubṭilātu li-an-Nafthi wa as-Siḥri</w:t>
      </w:r>
    </w:p>
    <w:p>
      <w:r>
        <w:rPr>
          <w:i/>
          <w:color w:val="1A237E"/>
          <w:sz w:val="18"/>
        </w:rPr>
        <w:t>13. Fā'idatun fī al-Kashfi al-Manāmiyyi</w:t>
      </w:r>
    </w:p>
    <w:p>
      <w:pPr>
        <w:pStyle w:val="Heading2"/>
      </w:pPr>
      <w:r>
        <w:t>Terjemahan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Daftar Mujarrabat Syeikh Al-Basyir.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1. Cara Maysarah untuk menarik rezeki.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2. Faedah pembakar pengusir jin dan maradah dengan izin Allah.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3. Faedah pemutus untuk mengobati kerasukan.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4. Bentakan pemutus untuk mengambil janji dan sumpah atas khadam istinzal.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5. Faedah untuk mengusir Athlush perusak amalan ruhani.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6. Mutiara bercahaya untuk mengobati gejala-gejala ruhani.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7. Faedah untuk menghancurkan orang zalim.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8. Faedah mujarrab untuk menundukkan qarin.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9. Pedang pemotong untuk menolak Maimun yang berkhianat.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10. Faedah pemutus untuk mengembalikan khadam.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11. Doa orang yang ketakutan.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12. Sepuluh ayat pembatal tiupan dan sihir.</w:t>
      </w:r>
    </w:p>
    <w:p>
      <w:pPr>
        <w:shd w:val="clear" w:color="auto" w:fill="E8F5E9"/>
        <w:pBdr>
          <w:left w:val="single" w:sz="12" w:space="6" w:color="2E7D32"/>
        </w:pBdr>
      </w:pPr>
      <w:r>
        <w:rPr>
          <w:color w:val="0D47A1"/>
          <w:sz w:val="18"/>
        </w:rPr>
        <w:t>13. Faedah untuk kasyaf melalui mimpi.</w:t>
      </w:r>
    </w:p>
    <w:p>
      <w:pPr>
        <w:pStyle w:val="Heading2"/>
      </w:pPr>
      <w:r>
        <w:t>Syarah dan Penjelasan</w:t>
      </w:r>
    </w:p>
    <w:p>
      <w:r>
        <w:rPr>
          <w:rFonts w:ascii="Calibri" w:hAnsi="Calibri"/>
          <w:i w:val="0"/>
          <w:sz w:val="17"/>
        </w:rPr>
        <w:t>Daftar isi kitab: 13 faedah utama dari Maysarah (rezeki) hingga Kasyaf Manami (singkap mimpi). Daftar ini menjadi peta isi kitab — tidak ada amalan di halaman ini, hanya penunjuk judul faedah.</w:t>
      </w:r>
    </w:p>
    <w:p>
      <w:pPr>
        <w:pStyle w:val="Heading2"/>
      </w:pPr>
      <w:r>
        <w:t>Khususiyah dan Tatacara Praktik</w:t>
      </w:r>
    </w:p>
    <w:p>
      <w:r>
        <w:rPr>
          <w:rFonts w:ascii="Calibri" w:hAnsi="Calibri"/>
          <w:i w:val="0"/>
          <w:sz w:val="17"/>
        </w:rPr>
        <w:t>Halaman fihris tidak ada wirid khusus — hanya penunjuk. Pilih faedah sesuai hajat setelah mendapat ijazah Hal03, dan baca dengan adab mencari ilmu yang diridhai Allah.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864" w:right="1008" w:bottom="864" w:left="1008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  <w:r>
      <w:rPr>
        <w:color w:val="757575"/>
        <w:sz w:val="12"/>
      </w:rPr>
      <w:t xml:space="preserve"> — HALAMAN 05 — FIHRIS — فِهْرِسُ مُجَرَّبَاتِ الشَّيْخِ الْبَشِيرِ — isi kitab saja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i/>
        <w:color w:val="6D4C41"/>
        <w:sz w:val="13"/>
      </w:rPr>
      <w:t>Anwār ash-Shaykh al-Bashīr — HALAMAN 05 — FIHRIS — فِهْرِسُ مُجَرَّبَاتِ الشَّيْخِ الْبَشِيرِ — arab • latin • Terjemahan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B5E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4E342E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HALAMAN 05 — FIHRIS — فِهْرِسُ مُجَرَّبَاتِ الشَّيْخِ الْبَشِيرِ</dc:title>
  <dc:subject/>
  <dc:creator>arena/7021a54a-kitab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