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r>
        <w:br w:type="page"/>
      </w:r>
    </w:p>
    <w:p>
      <w:pPr>
        <w:pStyle w:val="Heading1"/>
        <w:bidi w:val="0"/>
        <w:spacing w:before="240" w:after="100"/>
        <w:jc w:val="left"/>
      </w:pPr>
      <w:r>
        <w:rPr>
          <w:rFonts w:ascii="Amiri" w:hAnsi="Amiri" w:cs="Amiri" w:eastAsia="Amiri"/>
          <w:b/>
          <w:i w:val="0"/>
          <w:color w:val="1F2937"/>
          <w:sz w:val="36"/>
          <w:szCs w:val="40"/>
          <w:bCs/>
        </w:rPr>
        <w:t>Halaman 1 — PARAGRAF PUJIAN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r>
        <w:br w:type="page"/>
      </w:r>
    </w:p>
    <w:p>
      <w:pPr>
        <w:pStyle w:val="Heading1"/>
        <w:bidi w:val="0"/>
        <w:spacing w:before="240" w:after="100"/>
        <w:jc w:val="left"/>
      </w:pPr>
      <w:r>
        <w:rPr>
          <w:rFonts w:ascii="Amiri" w:hAnsi="Amiri" w:cs="Amiri" w:eastAsia="Amiri"/>
          <w:b/>
          <w:i w:val="0"/>
          <w:color w:val="1F2937"/>
          <w:sz w:val="36"/>
          <w:szCs w:val="40"/>
          <w:bCs/>
        </w:rPr>
        <w:t>Halaman 2 — LANJUTAN PUJIAN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r>
        <w:br w:type="page"/>
      </w:r>
    </w:p>
    <w:p>
      <w:pPr>
        <w:pStyle w:val="Heading1"/>
        <w:bidi w:val="0"/>
        <w:spacing w:before="240" w:after="100"/>
        <w:jc w:val="left"/>
      </w:pPr>
      <w:r>
        <w:rPr>
          <w:rFonts w:ascii="Amiri" w:hAnsi="Amiri" w:cs="Amiri" w:eastAsia="Amiri"/>
          <w:b/>
          <w:i w:val="0"/>
          <w:color w:val="1F2937"/>
          <w:sz w:val="36"/>
          <w:szCs w:val="40"/>
          <w:bCs/>
        </w:rPr>
        <w:t>Halaman 3 — SYAHADAT DAN ALASAN PENULISAN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Alladzii manna biriwaaqit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bi-aayatil 'ajzi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ushuulil-mawjuudaati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yang telah menganugerahkan serambi penciptaan 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tanda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prinsip-prinsip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r>
        <w:br w:type="page"/>
      </w:r>
    </w:p>
    <w:p>
      <w:pPr>
        <w:pStyle w:val="Heading1"/>
        <w:bidi w:val="0"/>
        <w:spacing w:before="240" w:after="100"/>
        <w:jc w:val="left"/>
      </w:pPr>
      <w:r>
        <w:rPr>
          <w:rFonts w:ascii="Amiri" w:hAnsi="Amiri" w:cs="Amiri" w:eastAsia="Amiri"/>
          <w:b/>
          <w:i w:val="0"/>
          <w:color w:val="1F2937"/>
          <w:sz w:val="36"/>
          <w:szCs w:val="40"/>
          <w:bCs/>
        </w:rPr>
        <w:t>Halaman 4 — PENUTUP MUKADIMAH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Halaman 5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r>
        <w:br w:type="page"/>
      </w:r>
    </w:p>
    <w:p>
      <w:pPr>
        <w:pStyle w:val="Heading1"/>
        <w:bidi w:val="0"/>
        <w:spacing w:before="240" w:after="100"/>
        <w:jc w:val="left"/>
      </w:pPr>
      <w:r>
        <w:rPr>
          <w:rFonts w:ascii="Amiri" w:hAnsi="Amiri" w:cs="Amiri" w:eastAsia="Amiri"/>
          <w:b/>
          <w:i w:val="0"/>
          <w:color w:val="1F2937"/>
          <w:sz w:val="36"/>
          <w:szCs w:val="40"/>
          <w:bCs/>
        </w:rPr>
        <w:t>Halaman 6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r>
        <w:br w:type="page"/>
      </w:r>
    </w:p>
    <w:p>
      <w:pPr>
        <w:pStyle w:val="Heading1"/>
        <w:bidi w:val="0"/>
        <w:spacing w:before="240" w:after="100"/>
        <w:jc w:val="left"/>
      </w:pPr>
      <w:r>
        <w:rPr>
          <w:rFonts w:ascii="Amiri" w:hAnsi="Amiri" w:cs="Amiri" w:eastAsia="Amiri"/>
          <w:b/>
          <w:i w:val="0"/>
          <w:color w:val="1F2937"/>
          <w:sz w:val="36"/>
          <w:szCs w:val="40"/>
          <w:bCs/>
        </w:rPr>
        <w:t>Halaman 7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8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r>
        <w:br w:type="page"/>
      </w:r>
    </w:p>
    <w:p>
      <w:pPr>
        <w:pStyle w:val="Heading1"/>
        <w:bidi w:val="0"/>
        <w:spacing w:before="240" w:after="100"/>
        <w:jc w:val="left"/>
      </w:pPr>
      <w:r>
        <w:rPr>
          <w:rFonts w:ascii="Amiri" w:hAnsi="Amiri" w:cs="Amiri" w:eastAsia="Amiri"/>
          <w:b/>
          <w:i w:val="0"/>
          <w:color w:val="1F2937"/>
          <w:sz w:val="36"/>
          <w:szCs w:val="40"/>
          <w:bCs/>
        </w:rPr>
        <w:t>Halaman 9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r>
        <w:br w:type="page"/>
      </w:r>
    </w:p>
    <w:p>
      <w:pPr>
        <w:pStyle w:val="Heading1"/>
        <w:bidi w:val="0"/>
        <w:spacing w:before="240" w:after="100"/>
        <w:jc w:val="left"/>
      </w:pPr>
      <w:r>
        <w:rPr>
          <w:rFonts w:ascii="Amiri" w:hAnsi="Amiri" w:cs="Amiri" w:eastAsia="Amiri"/>
          <w:b/>
          <w:i w:val="0"/>
          <w:color w:val="1F2937"/>
          <w:sz w:val="36"/>
          <w:szCs w:val="40"/>
          <w:bCs/>
        </w:rPr>
        <w:t>Halaman 10 — pembuka Bab Kedua dan pembagian tiga kelompok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التَّمْخِيخ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 — riyadhah salik dan jadwal ibadah malam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aaniyatin mughaththaatin. Fa-idzaa shallal maghriba raka'as sunnata wa yajlisu mustaqbilal qiblati yumuddu yadahu min tahtil ghithaa'i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فَخْمُهُ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Batas makan ±24 ūqiyah bagi salik berkeluarga</w:t>
      </w:r>
    </w:p>
    <w:p>
      <w:pPr>
        <w:spacing w:before="40" w:after="100" w:line="269" w:lineRule="auto"/>
        <w:bidi w:val="0"/>
        <w:jc w:val="left"/>
      </w:pPr>
      <w:r>
        <w:rPr>
          <w:rFonts w:ascii="Amiri" w:hAnsi="Amiri" w:cs="Amiri" w:eastAsia="Amiri"/>
          <w:b w:val="0"/>
          <w:i w:val="0"/>
          <w:color w:val="1F2937"/>
          <w:sz w:val="24"/>
          <w:szCs w:val="28"/>
        </w:rPr>
        <w:t>- roti hangat dipecah sambil membaca awal surah al-Mulk</w:t>
      </w:r>
    </w:p>
    <w:p>
      <w:pPr>
        <w:spacing w:before="40" w:after="100" w:line="269" w:lineRule="auto"/>
        <w:bidi w:val="0"/>
        <w:jc w:val="left"/>
      </w:pPr>
      <w:r>
        <w:rPr>
          <w:rFonts w:ascii="Amiri" w:hAnsi="Amiri" w:cs="Amiri" w:eastAsia="Amiri"/>
          <w:b w:val="0"/>
          <w:i w:val="0"/>
          <w:color w:val="1F2937"/>
          <w:sz w:val="24"/>
          <w:szCs w:val="28"/>
        </w:rPr>
        <w:t>- tanpa lemak hewani</w:t>
      </w:r>
    </w:p>
    <w:p>
      <w:pPr>
        <w:spacing w:before="40" w:after="100" w:line="269" w:lineRule="auto"/>
        <w:bidi w:val="0"/>
        <w:jc w:val="left"/>
      </w:pPr>
      <w:r>
        <w:rPr>
          <w:rFonts w:ascii="Amiri" w:hAnsi="Amiri" w:cs="Amiri" w:eastAsia="Amiri"/>
          <w:b w:val="0"/>
          <w:i w:val="0"/>
          <w:color w:val="1F2937"/>
          <w:sz w:val="24"/>
          <w:szCs w:val="28"/>
        </w:rPr>
        <w:t>- Ayat al-Kursi tiga kali pada rangkaian sesudah makan dan tujuh kali pada rangkaian sesudah Isya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Hitungan makan ±24 auqiyah bagi yang berkeluarga.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Memecah roti hangat menjadi suapan kecil sambil membaca Surah al-Mulk.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sunah setelah Maghrib.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menghadap kiblat.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Memperbanyak mengunyah.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memakai lemak hewani.</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Lalu 12 rakaat dengan Ayat al-Kursi tiga kali tiap rakaat, zikir dan witir.</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Tidur dalam keadaan bersuci menghadap kiblat.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jadwal riyadhah salik berkeluarga yang dirinci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12 — kelanjutan wirid harian dan empat puluh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تَلْقِيَةً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menghadap kiblat</w:t>
      </w:r>
    </w:p>
    <w:p>
      <w:pPr>
        <w:spacing w:before="40" w:after="100" w:line="269" w:lineRule="auto"/>
        <w:bidi w:val="0"/>
        <w:jc w:val="left"/>
      </w:pPr>
      <w:r>
        <w:rPr>
          <w:rFonts w:ascii="Amiri" w:hAnsi="Amiri" w:cs="Amiri" w:eastAsia="Amiri"/>
          <w:b w:val="0"/>
          <w:i w:val="0"/>
          <w:color w:val="1F2937"/>
          <w:sz w:val="24"/>
          <w:szCs w:val="28"/>
        </w:rPr>
        <w:t>- isyraq empat rakaat dengan al-Fātiḥah dan al-Ikhlāṣ tiga kali</w:t>
      </w:r>
    </w:p>
    <w:p>
      <w:pPr>
        <w:spacing w:before="40" w:after="100" w:line="269" w:lineRule="auto"/>
        <w:bidi w:val="0"/>
        <w:jc w:val="left"/>
      </w:pPr>
      <w:r>
        <w:rPr>
          <w:rFonts w:ascii="Amiri" w:hAnsi="Amiri" w:cs="Amiri" w:eastAsia="Amiri"/>
          <w:b w:val="0"/>
          <w:i w:val="0"/>
          <w:color w:val="1F2937"/>
          <w:sz w:val="24"/>
          <w:szCs w:val="28"/>
        </w:rPr>
        <w:t>- zawal empat rakaat dengan al-Fātiḥah, Ayat al-Kursi, dan al-Ikhlāṣ</w:t>
      </w:r>
    </w:p>
    <w:p>
      <w:pPr>
        <w:spacing w:before="40" w:after="100" w:line="269" w:lineRule="auto"/>
        <w:bidi w:val="0"/>
        <w:jc w:val="left"/>
      </w:pPr>
      <w:r>
        <w:rPr>
          <w:rFonts w:ascii="Amiri" w:hAnsi="Amiri" w:cs="Amiri" w:eastAsia="Amiri"/>
          <w:b w:val="0"/>
          <w:i w:val="0"/>
          <w:color w:val="1F2937"/>
          <w:sz w:val="24"/>
          <w:szCs w:val="28"/>
        </w:rPr>
        <w:t>- roti sesudah Magrib seperti Halaman 11</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Bangun sebelum fajar untuk zikir menghadap kiblat hingga Subuh.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Tetap berzikir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lagi, salat zawal empat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Zuhur, duduk sampai Asar.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Salat Asar, dan kembali berzikir sampai Magrib.</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Roti sesudah Magrib diperlakukan seperti pada Halaman 11.</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Tahapan berbuka berubah pada malam ketujuh.</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Lalu sesudah dua, tiga, empat, lima, dan enam pekan sampai genap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jadwal riyadhah sampai genap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13 — syarat dan penutup riyadhah salik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فَيَحْتَسِبُ</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roti hangat dan sedikit air</w:t>
      </w:r>
    </w:p>
    <w:p>
      <w:pPr>
        <w:spacing w:before="40" w:after="100" w:line="269" w:lineRule="auto"/>
        <w:bidi w:val="0"/>
        <w:jc w:val="left"/>
      </w:pPr>
      <w:r>
        <w:rPr>
          <w:rFonts w:ascii="Amiri" w:hAnsi="Amiri" w:cs="Amiri" w:eastAsia="Amiri"/>
          <w:b w:val="0"/>
          <w:i w:val="0"/>
          <w:color w:val="1F2937"/>
          <w:sz w:val="24"/>
          <w:szCs w:val="28"/>
        </w:rPr>
        <w:t>- surah Yāsīn</w:t>
      </w:r>
    </w:p>
    <w:p>
      <w:pPr>
        <w:spacing w:before="40" w:after="100" w:line="269" w:lineRule="auto"/>
        <w:bidi w:val="0"/>
        <w:jc w:val="left"/>
      </w:pPr>
      <w:r>
        <w:rPr>
          <w:rFonts w:ascii="Amiri" w:hAnsi="Amiri" w:cs="Amiri" w:eastAsia="Amiri"/>
          <w:b w:val="0"/>
          <w:i w:val="0"/>
          <w:color w:val="1F2937"/>
          <w:sz w:val="24"/>
          <w:szCs w:val="28"/>
        </w:rPr>
        <w:t>- zikir “Subḥānallāh al-‘Aliyy al-Wahhāb”</w:t>
      </w:r>
    </w:p>
    <w:p>
      <w:pPr>
        <w:spacing w:before="40" w:after="100" w:line="269" w:lineRule="auto"/>
        <w:bidi w:val="0"/>
        <w:jc w:val="left"/>
      </w:pPr>
      <w:r>
        <w:rPr>
          <w:rFonts w:ascii="Amiri" w:hAnsi="Amiri" w:cs="Amiri" w:eastAsia="Amiri"/>
          <w:b w:val="0"/>
          <w:i w:val="0"/>
          <w:color w:val="1F2937"/>
          <w:sz w:val="24"/>
          <w:szCs w:val="28"/>
        </w:rPr>
        <w:t>- konteks makanan halal, menyendiri dari suara, dan duduk dalam gelap</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Membatasi makan pada dua roti.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setelah Isya, sedikit minum, roti hangat.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Mengurangi tidur, membaca Surah Yasin.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Mengurangi roti setengah dirham tiap malam, melewati malam Jumat.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Berzikir Subhanallah al-'Ali al-Wahhab sampai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rangkaian riyadhah sampai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14 — tiga tabir salik pertama dan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لِخَمْسِ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الذِّكْرِ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atau mandi</w:t>
      </w:r>
    </w:p>
    <w:p>
      <w:pPr>
        <w:spacing w:before="40" w:after="100" w:line="269" w:lineRule="auto"/>
        <w:bidi w:val="0"/>
        <w:jc w:val="left"/>
      </w:pPr>
      <w:r>
        <w:rPr>
          <w:rFonts w:ascii="Amiri" w:hAnsi="Amiri" w:cs="Amiri" w:eastAsia="Amiri"/>
          <w:b w:val="0"/>
          <w:i w:val="0"/>
          <w:color w:val="1F2937"/>
          <w:sz w:val="24"/>
          <w:szCs w:val="28"/>
        </w:rPr>
        <w:t>- zikir Yā Hādī, Yā Laṭīf, Yā Fansyah (bacaan tidak pasti), Yā Qawiyy, Yā Qādir, dan Yā Dzā al-Quwwah sesuai jenis tabir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Selama riyadhah, sebagai respons ketika tabir/lintasan muncul.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Merespons tabir/lintasan yang muncul selama riyadhah.</w:t>
      </w:r>
    </w:p>
    <w:p>
      <w:r>
        <w:br w:type="page"/>
      </w:r>
    </w:p>
    <w:p>
      <w:pPr>
        <w:pStyle w:val="Heading1"/>
        <w:bidi w:val="0"/>
        <w:spacing w:before="240" w:after="100"/>
        <w:jc w:val="left"/>
      </w:pPr>
      <w:r>
        <w:rPr>
          <w:rFonts w:ascii="Amiri" w:hAnsi="Amiri" w:cs="Amiri" w:eastAsia="Amiri"/>
          <w:b/>
          <w:i w:val="0"/>
          <w:color w:val="1F2937"/>
          <w:sz w:val="36"/>
          <w:szCs w:val="40"/>
          <w:bCs/>
        </w:rPr>
        <w:t>Halaman 15 — enam syarat dan pembagian murid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Syarat salik yang dinyatakan enam oleh sumber: tidak makan dari sumber tak diketahui, tidak menerima sebelum waktunya, tidak bergerak tanpa sebab, tidak tanpa wudu, tidak tidur lalai, tidak berbicara kecuali darurat, dan tidak meninggalkan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salik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16 — wajah jiwa, zat, iman, dan nama-nama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مِلَّا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17 — wajah syuhud, alam amr, dan awal alam ikhtira'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وَبِهِ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يُشْهَدُ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18 — alam ibda‘, firasat mukmin, dan mata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r>
        <w:br w:type="page"/>
      </w:r>
    </w:p>
    <w:p>
      <w:pPr>
        <w:pStyle w:val="Heading1"/>
        <w:bidi w:val="0"/>
        <w:spacing w:before="240" w:after="100"/>
        <w:jc w:val="left"/>
      </w:pPr>
      <w:r>
        <w:rPr>
          <w:rFonts w:ascii="Amiri" w:hAnsi="Amiri" w:cs="Amiri" w:eastAsia="Amiri"/>
          <w:b/>
          <w:i w:val="0"/>
          <w:color w:val="1F2937"/>
          <w:sz w:val="36"/>
          <w:szCs w:val="40"/>
          <w:bCs/>
        </w:rPr>
        <w:t>Halaman 19 — pembuka Bab Ketiga dan mata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وَالسَّرُّ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أَوْ</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قَنَاةٍ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20 — mata nama-nama, sirr al-amr, dan Israfil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تُحْدِرُ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حَرَكَاتُهُ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حَتَّى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يَخْلَعَهُ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وَيُكَرِّمَهُ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عَلَيْنَا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مِنِّي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يُوهَرُ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21 — penutup Bab Ketiga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لِعَتِيقِهَا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22 — pembuka Bab Keempat dan lathifah mukmin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لِاخْتِصَاصِيَّةٍ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23 — dua khazanah Nabi dan khazanah sunnah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وَإِنَّ</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24 — khazanah ratq dan fatq (akhir target halaman 24)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pStyle w:val="Heading1"/>
        <w:bidi w:val="0"/>
        <w:spacing w:before="240" w:after="100"/>
        <w:jc w:val="left"/>
      </w:pPr>
      <w:r>
        <w:rPr>
          <w:rFonts w:ascii="Amiri" w:hAnsi="Amiri" w:cs="Amiri" w:eastAsia="Amiri"/>
          <w:b/>
          <w:i w:val="0"/>
          <w:color w:val="1F2937"/>
          <w:sz w:val="36"/>
          <w:szCs w:val="40"/>
          <w:bCs/>
        </w:rPr>
        <w:t>Halaman 25 — khazanah nama-nama dan penutup pasal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الْخَزَرْنَد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26 — pembuka Bab Kelima: khazanah tauhid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pStyle w:val="Heading1"/>
        <w:bidi w:val="0"/>
        <w:spacing w:before="240" w:after="100"/>
        <w:jc w:val="left"/>
      </w:pPr>
      <w:r>
        <w:rPr>
          <w:rFonts w:ascii="Amiri" w:hAnsi="Amiri" w:cs="Amiri" w:eastAsia="Amiri"/>
          <w:b/>
          <w:i w:val="0"/>
          <w:color w:val="1F2937"/>
          <w:sz w:val="36"/>
          <w:szCs w:val="40"/>
          <w:bCs/>
        </w:rPr>
        <w:t>Halaman 27 — khazanah hati dan awal delapan lembah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بَسِيطُ</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الرَّحْمَةِ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فَتَنْظُرُ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فِيهِ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28 — delapan lembah dan ujian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pStyle w:val="Heading1"/>
        <w:bidi w:val="0"/>
        <w:spacing w:before="240" w:after="100"/>
        <w:jc w:val="left"/>
      </w:pPr>
      <w:r>
        <w:rPr>
          <w:rFonts w:ascii="Amiri" w:hAnsi="Amiri" w:cs="Amiri" w:eastAsia="Amiri"/>
          <w:b/>
          <w:i w:val="0"/>
          <w:color w:val="1F2937"/>
          <w:sz w:val="36"/>
          <w:szCs w:val="40"/>
          <w:bCs/>
        </w:rPr>
        <w:t>Halaman 29 —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الْقِرَاءَة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بِهِدْيِهِ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بِمَقْصِدِهِ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30 — pembuka Bab Keenam: jiwa, ruh, dan tubuh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pStyle w:val="Heading1"/>
        <w:bidi w:val="0"/>
        <w:spacing w:before="240" w:after="100"/>
        <w:jc w:val="left"/>
      </w:pPr>
      <w:r>
        <w:rPr>
          <w:rFonts w:ascii="Amiri" w:hAnsi="Amiri" w:cs="Amiri" w:eastAsia="Amiri"/>
          <w:b/>
          <w:i w:val="0"/>
          <w:color w:val="1F2937"/>
          <w:sz w:val="36"/>
          <w:szCs w:val="40"/>
          <w:bCs/>
        </w:rPr>
        <w:t>Halaman 31 —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أَبْرَزَهَا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اللَّهُ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32 — mahsyar, makna makrifat diri, dan istilah sirr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لَمْ</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يَفْضَهَا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وَهُمْ</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33 — keadaan ahli makrifat dan beratnya mujahadah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مَادَّةٌ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هَادَهُمُ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وِفْقًا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34 — empat kutipan tentang makan dan perut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pStyle w:val="Heading1"/>
        <w:bidi w:val="0"/>
        <w:spacing w:before="240" w:after="100"/>
        <w:jc w:val="left"/>
      </w:pPr>
      <w:r>
        <w:rPr>
          <w:rFonts w:ascii="Amiri" w:hAnsi="Amiri" w:cs="Amiri" w:eastAsia="Amiri"/>
          <w:b/>
          <w:i w:val="0"/>
          <w:color w:val="1F2937"/>
          <w:sz w:val="36"/>
          <w:szCs w:val="40"/>
          <w:bCs/>
        </w:rPr>
        <w:t>Halaman 35 — pembuka Bab Ketujuh: hijab makanan dan zikir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الطَّائِفِ</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36 — syarat khalwat dan aturan berbuka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pStyle w:val="Heading1"/>
        <w:bidi w:val="0"/>
        <w:spacing w:before="240" w:after="100"/>
        <w:jc w:val="left"/>
      </w:pPr>
      <w:r>
        <w:rPr>
          <w:rFonts w:ascii="Amiri" w:hAnsi="Amiri" w:cs="Amiri" w:eastAsia="Amiri"/>
          <w:b/>
          <w:i w:val="0"/>
          <w:color w:val="1F2937"/>
          <w:sz w:val="36"/>
          <w:szCs w:val="40"/>
          <w:bCs/>
        </w:rPr>
        <w:t>Halaman 37 — tanda sepuluh pertama dan aturan zikir jahr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pStyle w:val="Heading1"/>
        <w:bidi w:val="0"/>
        <w:spacing w:before="240" w:after="100"/>
        <w:jc w:val="left"/>
      </w:pPr>
      <w:r>
        <w:rPr>
          <w:rFonts w:ascii="Amiri" w:hAnsi="Amiri" w:cs="Amiri" w:eastAsia="Amiri"/>
          <w:b/>
          <w:i w:val="0"/>
          <w:color w:val="1F2937"/>
          <w:sz w:val="36"/>
          <w:szCs w:val="40"/>
          <w:bCs/>
        </w:rPr>
        <w:t>Halaman 38 — larangan menghijab diri dan warna cahaya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الِاسْتِاذُ</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فَتَيْهِ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pStyle w:val="Heading1"/>
        <w:bidi w:val="0"/>
        <w:spacing w:before="240" w:after="100"/>
        <w:jc w:val="left"/>
      </w:pPr>
      <w:r>
        <w:rPr>
          <w:rFonts w:ascii="Amiri" w:hAnsi="Amiri" w:cs="Amiri" w:eastAsia="Amiri"/>
          <w:b/>
          <w:i w:val="0"/>
          <w:color w:val="1F2937"/>
          <w:sz w:val="36"/>
          <w:szCs w:val="40"/>
          <w:bCs/>
        </w:rPr>
        <w:t>Halaman 39 —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40 — hitungan sembilan puluh hari dan nama-nama penawar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pStyle w:val="Heading1"/>
        <w:bidi w:val="0"/>
        <w:spacing w:before="240" w:after="100"/>
        <w:jc w:val="left"/>
      </w:pPr>
      <w:r>
        <w:rPr>
          <w:rFonts w:ascii="Amiri" w:hAnsi="Amiri" w:cs="Amiri" w:eastAsia="Amiri"/>
          <w:b/>
          <w:i w:val="0"/>
          <w:color w:val="1F2937"/>
          <w:sz w:val="36"/>
          <w:szCs w:val="40"/>
          <w:bCs/>
        </w:rPr>
        <w:t>Halaman 41 — fasal kedelapan: sampai kepada hikmah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42 — wirid Jumat, sedekah, dan riyadhah tiga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pStyle w:val="Heading1"/>
        <w:bidi w:val="0"/>
        <w:spacing w:before="240" w:after="100"/>
        <w:jc w:val="left"/>
      </w:pPr>
      <w:r>
        <w:rPr>
          <w:rFonts w:ascii="Amiri" w:hAnsi="Amiri" w:cs="Amiri" w:eastAsia="Amiri"/>
          <w:b/>
          <w:i w:val="0"/>
          <w:color w:val="1F2937"/>
          <w:sz w:val="36"/>
          <w:szCs w:val="40"/>
          <w:bCs/>
        </w:rPr>
        <w:t>Halaman 43 — fasal kesembilan: qarin dan hadis Aisyah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pStyle w:val="Heading1"/>
        <w:bidi w:val="0"/>
        <w:spacing w:before="240" w:after="100"/>
        <w:jc w:val="left"/>
      </w:pPr>
      <w:r>
        <w:rPr>
          <w:rFonts w:ascii="Amiri" w:hAnsi="Amiri" w:cs="Amiri" w:eastAsia="Amiri"/>
          <w:b/>
          <w:i w:val="0"/>
          <w:color w:val="1F2937"/>
          <w:sz w:val="36"/>
          <w:szCs w:val="40"/>
          <w:bCs/>
        </w:rPr>
        <w:t>Halaman 44 — siapa qarin dan persoalan yang menyertainya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النَّهَامِـرِ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الْمُشَارِ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45 — fasal kesepuluh: kelompok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بِمَقْضِ</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وفرارًا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قَرَارًا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46 — kelompok sepuluh sampai tiga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pStyle w:val="Heading1"/>
        <w:bidi w:val="0"/>
        <w:spacing w:before="240" w:after="100"/>
        <w:jc w:val="left"/>
      </w:pPr>
      <w:r>
        <w:rPr>
          <w:rFonts w:ascii="Amiri" w:hAnsi="Amiri" w:cs="Amiri" w:eastAsia="Amiri"/>
          <w:b/>
          <w:i w:val="0"/>
          <w:color w:val="1F2937"/>
          <w:sz w:val="36"/>
          <w:szCs w:val="40"/>
          <w:bCs/>
        </w:rPr>
        <w:t>Halaman 47 — kelompok keempat belas sampai keenam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pStyle w:val="Heading1"/>
        <w:bidi w:val="0"/>
        <w:spacing w:before="240" w:after="100"/>
        <w:jc w:val="left"/>
      </w:pPr>
      <w:r>
        <w:rPr>
          <w:rFonts w:ascii="Amiri" w:hAnsi="Amiri" w:cs="Amiri" w:eastAsia="Amiri"/>
          <w:b/>
          <w:i w:val="0"/>
          <w:color w:val="1F2937"/>
          <w:sz w:val="36"/>
          <w:szCs w:val="40"/>
          <w:bCs/>
        </w:rPr>
        <w:t>Halaman 48 — fasal kesebelas: pengelompokan jin menurut tempat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pStyle w:val="Heading1"/>
        <w:bidi w:val="0"/>
        <w:spacing w:before="240" w:after="100"/>
        <w:jc w:val="left"/>
      </w:pPr>
      <w:r>
        <w:rPr>
          <w:rFonts w:ascii="Amiri" w:hAnsi="Amiri" w:cs="Amiri" w:eastAsia="Amiri"/>
          <w:b/>
          <w:i w:val="0"/>
          <w:color w:val="1F2937"/>
          <w:sz w:val="36"/>
          <w:szCs w:val="40"/>
          <w:bCs/>
        </w:rPr>
        <w:t>Halaman 49 — ‘ifrit dan awal pengobatan (ada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التَّوَاقِيفِ</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السَّبَاسِبِ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وَالشُّمُوخِ</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الْعَلِيقِ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color w:val="1F2937"/>
          <w:sz w:val="24"/>
          <w:szCs w:val="28"/>
          <w:iCs/>
        </w:rPr>
        <w:t>Judul di naskah:</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p>
    <w:p>
      <w:pPr>
        <w:spacing w:before="40" w:after="100" w:line="269" w:lineRule="auto"/>
        <w:bidi w:val="0"/>
        <w:jc w:val="left"/>
      </w:pPr>
      <w:r>
        <w:rPr>
          <w:rFonts w:ascii="Amiri" w:hAnsi="Amiri" w:cs="Amiri" w:eastAsia="Amiri"/>
          <w:b w:val="0"/>
          <w:i/>
          <w:color w:val="1F2937"/>
          <w:sz w:val="24"/>
          <w:szCs w:val="28"/>
          <w:iCs/>
        </w:rPr>
        <w:t>Teks Arab asli rujukan:</w:t>
      </w:r>
    </w:p>
    <w:p>
      <w:pPr>
        <w:spacing w:before="40" w:after="100" w:line="269" w:lineRule="auto"/>
        <w:bidi w:val="1"/>
        <w:jc w:val="start"/>
      </w:pP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color w:val="1F2937"/>
          <w:sz w:val="24"/>
          <w:szCs w:val="28"/>
          <w:iCs/>
        </w:rPr>
        <w:t>TATACARA PRAKTIK LENGKAP MENURUT NASKAH HAL 49:</w:t>
      </w:r>
    </w:p>
    <w:p>
      <w:pPr>
        <w:spacing w:before="40" w:after="100" w:line="269" w:lineRule="auto"/>
        <w:bidi w:val="0"/>
        <w:jc w:val="left"/>
      </w:pPr>
      <w:r>
        <w:rPr>
          <w:rFonts w:ascii="Amiri" w:hAnsi="Amiri" w:cs="Amiri" w:eastAsia="Amiri"/>
          <w:b w:val="0"/>
          <w:i/>
          <w:color w:val="1F2937"/>
          <w:sz w:val="24"/>
          <w:szCs w:val="28"/>
          <w:iCs/>
        </w:rPr>
        <w:t>1. Konteks yang ditulis penulis (bukan tatacara, tapi latar):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 sebagian tawabi' ifrit yang menyerupai manusia, tinggal dekat pohon tinggi dan masuk ke kebun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الْجِبَالَ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وَالْخَرَائِبَ</w:t>
      </w:r>
      <w:r>
        <w:rPr>
          <w:rFonts w:ascii="Amiri" w:hAnsi="Amiri" w:cs="Amiri" w:eastAsia="Amiri"/>
          <w:b w:val="0"/>
          <w:i w:val="0"/>
          <w:color w:val="1F2937"/>
          <w:sz w:val="24"/>
          <w:szCs w:val="28"/>
        </w:rPr>
        <w:t xml:space="preserve"> - sebagian sabasib tinggal di gunung dan reruntuhan kosong</w:t>
      </w:r>
    </w:p>
    <w:p>
      <w:pPr>
        <w:spacing w:before="40" w:after="100" w:line="269" w:lineRule="auto"/>
        <w:bidi w:val="0"/>
        <w:jc w:val="left"/>
      </w:pPr>
      <w:r>
        <w:rPr>
          <w:rFonts w:ascii="Amiri" w:hAnsi="Amiri" w:cs="Amiri" w:eastAsia="Amiri"/>
          <w:b w:val="0"/>
          <w:i w:val="0"/>
          <w:color w:val="1F2937"/>
          <w:sz w:val="24"/>
          <w:szCs w:val="28"/>
        </w:rPr>
        <w:t xml:space="preserve">- Penulis menyatakan </w:t>
      </w:r>
      <w:r>
        <w:rPr>
          <w:rFonts w:ascii="Amiri" w:hAnsi="Amiri" w:cs="Amiri" w:eastAsia="Amiri"/>
          <w:b w:val="0"/>
          <w:i w:val="0"/>
          <w:color w:val="1F2937"/>
          <w:sz w:val="28"/>
          <w:szCs w:val="32"/>
          <w:rtl/>
        </w:rPr>
        <w:t>كَثْرَةُ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هَؤُلَاءِ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وَالنِّسَاءِ</w:t>
      </w:r>
      <w:r>
        <w:rPr>
          <w:rFonts w:ascii="Amiri" w:hAnsi="Amiri" w:cs="Amiri" w:eastAsia="Amiri"/>
          <w:b w:val="0"/>
          <w:i w:val="0"/>
          <w:color w:val="1F2937"/>
          <w:sz w:val="24"/>
          <w:szCs w:val="28"/>
        </w:rPr>
        <w:t xml:space="preserve"> - kebanyakan mereka berbahaya bagi manusia</w:t>
      </w:r>
    </w:p>
    <w:p>
      <w:pPr>
        <w:spacing w:before="40" w:after="100" w:line="269" w:lineRule="auto"/>
        <w:bidi w:val="0"/>
        <w:jc w:val="left"/>
      </w:pPr>
      <w:r>
        <w:rPr>
          <w:rFonts w:ascii="Amiri" w:hAnsi="Amiri" w:cs="Amiri" w:eastAsia="Amiri"/>
          <w:b w:val="0"/>
          <w:i w:val="0"/>
          <w:color w:val="1F2937"/>
          <w:sz w:val="24"/>
          <w:szCs w:val="28"/>
        </w:rPr>
        <w:t xml:space="preserve">- Penulis menyebut ada </w:t>
      </w:r>
      <w:r>
        <w:rPr>
          <w:rFonts w:ascii="Amiri" w:hAnsi="Amiri" w:cs="Amiri" w:eastAsia="Amiri"/>
          <w:b w:val="0"/>
          <w:i w:val="0"/>
          <w:color w:val="1F2937"/>
          <w:sz w:val="28"/>
          <w:szCs w:val="32"/>
          <w:rtl/>
        </w:rPr>
        <w:t>سَبْعُونَ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وَصْفًا</w:t>
      </w:r>
      <w:r>
        <w:rPr>
          <w:rFonts w:ascii="Amiri" w:hAnsi="Amiri" w:cs="Amiri" w:eastAsia="Amiri"/>
          <w:b w:val="0"/>
          <w:i w:val="0"/>
          <w:color w:val="1F2937"/>
          <w:sz w:val="24"/>
          <w:szCs w:val="28"/>
        </w:rPr>
        <w:t xml:space="preserve"> - 70 deskripsi, dan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نَوْعًا</w:t>
      </w:r>
      <w:r>
        <w:rPr>
          <w:rFonts w:ascii="Amiri" w:hAnsi="Amiri" w:cs="Amiri" w:eastAsia="Amiri"/>
          <w:b w:val="0"/>
          <w:i w:val="0"/>
          <w:color w:val="1F2937"/>
          <w:sz w:val="24"/>
          <w:szCs w:val="28"/>
        </w:rPr>
        <w:t xml:space="preserve"> - 43 jenis kerasukan, tiap jenis ada obatnya</w:t>
      </w:r>
    </w:p>
    <w:p>
      <w:pPr>
        <w:spacing w:before="40" w:after="100" w:line="269" w:lineRule="auto"/>
        <w:bidi w:val="0"/>
        <w:jc w:val="left"/>
      </w:pPr>
      <w:r>
        <w:rPr>
          <w:rFonts w:ascii="Amiri" w:hAnsi="Amiri" w:cs="Amiri" w:eastAsia="Amiri"/>
          <w:b w:val="0"/>
          <w:i/>
          <w:color w:val="1F2937"/>
          <w:sz w:val="24"/>
          <w:szCs w:val="28"/>
          <w:iCs/>
        </w:rPr>
        <w:t>2. Media yang disebut untuk pengobatan pertama:</w:t>
      </w:r>
    </w:p>
    <w:p>
      <w:pPr>
        <w:spacing w:before="40" w:after="100" w:line="269" w:lineRule="auto"/>
        <w:bidi w:val="0"/>
        <w:jc w:val="left"/>
      </w:pPr>
      <w:r>
        <w:rPr>
          <w:rFonts w:ascii="Amiri" w:hAnsi="Amiri" w:cs="Amiri" w:eastAsia="Amiri"/>
          <w:b w:val="0"/>
          <w:i w:val="0"/>
          <w:color w:val="1F2937"/>
          <w:sz w:val="24"/>
          <w:szCs w:val="28"/>
        </w:rPr>
        <w:t xml:space="preserve">- Dahinya pasien: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di antara dua mata (di dahi tengah)</w:t>
      </w:r>
    </w:p>
    <w:p>
      <w:pPr>
        <w:spacing w:before="40" w:after="100" w:line="269" w:lineRule="auto"/>
        <w:bidi w:val="0"/>
        <w:jc w:val="left"/>
      </w:pPr>
      <w:r>
        <w:rPr>
          <w:rFonts w:ascii="Amiri" w:hAnsi="Amiri" w:cs="Amiri" w:eastAsia="Amiri"/>
          <w:b w:val="0"/>
          <w:i w:val="0"/>
          <w:color w:val="1F2937"/>
          <w:sz w:val="24"/>
          <w:szCs w:val="28"/>
        </w:rPr>
        <w:t xml:space="preserve">- Tangan kanannya: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p>
    <w:p>
      <w:pPr>
        <w:spacing w:before="40" w:after="100" w:line="269" w:lineRule="auto"/>
        <w:bidi w:val="0"/>
        <w:jc w:val="left"/>
      </w:pPr>
      <w:r>
        <w:rPr>
          <w:rFonts w:ascii="Amiri" w:hAnsi="Amiri" w:cs="Amiri" w:eastAsia="Amiri"/>
          <w:b w:val="0"/>
          <w:i/>
          <w:color w:val="1F2937"/>
          <w:sz w:val="24"/>
          <w:szCs w:val="28"/>
          <w:iCs/>
        </w:rPr>
        <w:t>3. Langkah ke-1 - Tulis di antara dua mata:</w:t>
      </w:r>
    </w:p>
    <w:p>
      <w:pPr>
        <w:spacing w:before="40" w:after="100" w:line="269" w:lineRule="auto"/>
        <w:bidi w:val="1"/>
        <w:jc w:val="start"/>
      </w:pP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Yang dimaksud adalah ayat dari Surah As-Sajdah ayat 18-20:</w:t>
      </w:r>
    </w:p>
    <w:p>
      <w:pPr>
        <w:spacing w:before="40" w:after="100" w:line="269" w:lineRule="auto"/>
        <w:bidi w:val="1"/>
        <w:jc w:val="start"/>
      </w:pPr>
      <w:r>
        <w:rPr>
          <w:rFonts w:ascii="Amiri" w:hAnsi="Amiri" w:cs="Amiri" w:eastAsia="Amiri"/>
          <w:b w:val="0"/>
          <w:i w:val="0"/>
          <w:color w:val="1F2937"/>
          <w:sz w:val="42"/>
          <w:szCs w:val="46"/>
          <w:rtl/>
        </w:rPr>
        <w:t>أَفَمَنْ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يَسْتَوُونَ</w:t>
      </w:r>
      <w:r>
        <w:rPr>
          <w:rFonts w:ascii="Amiri" w:hAnsi="Amiri" w:cs="Amiri" w:eastAsia="Amiri"/>
          <w:b w:val="0"/>
          <w:i w:val="0"/>
          <w:color w:val="1F2937"/>
          <w:sz w:val="38"/>
          <w:szCs w:val="42"/>
          <w:rtl/>
        </w:rPr>
        <w:t xml:space="preserve"> (18)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(19)</w:t>
      </w:r>
    </w:p>
    <w:p>
      <w:pPr>
        <w:spacing w:before="40" w:after="100" w:line="269" w:lineRule="auto"/>
        <w:bidi w:val="0"/>
        <w:jc w:val="left"/>
      </w:pPr>
      <w:r>
        <w:rPr>
          <w:rFonts w:ascii="Amiri" w:hAnsi="Amiri" w:cs="Amiri" w:eastAsia="Amiri"/>
          <w:b w:val="0"/>
          <w:i w:val="0"/>
          <w:color w:val="1F2937"/>
          <w:sz w:val="24"/>
          <w:szCs w:val="28"/>
        </w:rPr>
        <w:t xml:space="preserve">Di naskah tertulis sampai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 kemungkinan salah cetak/kurang jelas, yang benar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color w:val="1F2937"/>
          <w:sz w:val="24"/>
          <w:szCs w:val="28"/>
          <w:iCs/>
        </w:rPr>
        <w:t>4. Langkah ke-2 - Tulis di tangan kanan:</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p>
    <w:p>
      <w:pPr>
        <w:spacing w:before="40" w:after="100" w:line="269" w:lineRule="auto"/>
        <w:bidi w:val="0"/>
        <w:jc w:val="left"/>
      </w:pPr>
      <w:r>
        <w:rPr>
          <w:rFonts w:ascii="Amiri" w:hAnsi="Amiri" w:cs="Amiri" w:eastAsia="Amiri"/>
          <w:b w:val="0"/>
          <w:i w:val="0"/>
          <w:color w:val="1F2937"/>
          <w:sz w:val="24"/>
          <w:szCs w:val="28"/>
        </w:rPr>
        <w:t>Tulis Rajah Khatam Sulaiman yang memiliki 7 tanduk (seperti gambar bintang/segel di akhir Hal 49)</w:t>
      </w:r>
    </w:p>
    <w:p>
      <w:pPr>
        <w:spacing w:before="40" w:after="100" w:line="269" w:lineRule="auto"/>
        <w:bidi w:val="0"/>
        <w:jc w:val="left"/>
      </w:pPr>
      <w:r>
        <w:rPr>
          <w:rFonts w:ascii="Amiri" w:hAnsi="Amiri" w:cs="Amiri" w:eastAsia="Amiri"/>
          <w:b w:val="0"/>
          <w:i/>
          <w:color w:val="1F2937"/>
          <w:sz w:val="24"/>
          <w:szCs w:val="28"/>
          <w:iCs/>
        </w:rPr>
        <w:t>5. Langkah ke-3 - Isi 7 tanduk:</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val="0"/>
          <w:color w:val="1F2937"/>
          <w:sz w:val="24"/>
          <w:szCs w:val="28"/>
        </w:rPr>
        <w:t>Di dalam setiap tanduk dari 7 tanduk itu, tulis satu huruf:</w:t>
      </w:r>
    </w:p>
    <w:p>
      <w:pPr>
        <w:spacing w:before="40" w:after="100" w:line="269" w:lineRule="auto"/>
        <w:bidi w:val="0"/>
        <w:jc w:val="left"/>
      </w:pPr>
      <w:r>
        <w:rPr>
          <w:rFonts w:ascii="Amiri" w:hAnsi="Amiri" w:cs="Amiri" w:eastAsia="Amiri"/>
          <w:b w:val="0"/>
          <w:i w:val="0"/>
          <w:color w:val="1F2937"/>
          <w:sz w:val="24"/>
          <w:szCs w:val="28"/>
        </w:rPr>
        <w:t xml:space="preserve">Tanduk 1 = </w:t>
      </w:r>
      <w:r>
        <w:rPr>
          <w:rFonts w:ascii="Amiri" w:hAnsi="Amiri" w:cs="Amiri" w:eastAsia="Amiri"/>
          <w:b w:val="0"/>
          <w:i w:val="0"/>
          <w:color w:val="1F2937"/>
          <w:sz w:val="28"/>
          <w:szCs w:val="32"/>
          <w:rtl/>
        </w:rPr>
        <w:t>ف</w:t>
      </w:r>
    </w:p>
    <w:p>
      <w:pPr>
        <w:spacing w:before="40" w:after="100" w:line="269" w:lineRule="auto"/>
        <w:bidi w:val="0"/>
        <w:jc w:val="left"/>
      </w:pPr>
      <w:r>
        <w:rPr>
          <w:rFonts w:ascii="Amiri" w:hAnsi="Amiri" w:cs="Amiri" w:eastAsia="Amiri"/>
          <w:b w:val="0"/>
          <w:i w:val="0"/>
          <w:color w:val="1F2937"/>
          <w:sz w:val="24"/>
          <w:szCs w:val="28"/>
        </w:rPr>
        <w:t xml:space="preserve">Tanduk 2 =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Tanduk 3 = </w:t>
      </w:r>
      <w:r>
        <w:rPr>
          <w:rFonts w:ascii="Amiri" w:hAnsi="Amiri" w:cs="Amiri" w:eastAsia="Amiri"/>
          <w:b w:val="0"/>
          <w:i w:val="0"/>
          <w:color w:val="1F2937"/>
          <w:sz w:val="28"/>
          <w:szCs w:val="32"/>
          <w:rtl/>
        </w:rPr>
        <w:t>ش</w:t>
      </w:r>
    </w:p>
    <w:p>
      <w:pPr>
        <w:spacing w:before="40" w:after="100" w:line="269" w:lineRule="auto"/>
        <w:bidi w:val="0"/>
        <w:jc w:val="left"/>
      </w:pPr>
      <w:r>
        <w:rPr>
          <w:rFonts w:ascii="Amiri" w:hAnsi="Amiri" w:cs="Amiri" w:eastAsia="Amiri"/>
          <w:b w:val="0"/>
          <w:i w:val="0"/>
          <w:color w:val="1F2937"/>
          <w:sz w:val="24"/>
          <w:szCs w:val="28"/>
        </w:rPr>
        <w:t xml:space="preserve">Tanduk 4 = </w:t>
      </w:r>
      <w:r>
        <w:rPr>
          <w:rFonts w:ascii="Amiri" w:hAnsi="Amiri" w:cs="Amiri" w:eastAsia="Amiri"/>
          <w:b w:val="0"/>
          <w:i w:val="0"/>
          <w:color w:val="1F2937"/>
          <w:sz w:val="28"/>
          <w:szCs w:val="32"/>
          <w:rtl/>
        </w:rPr>
        <w:t>ث</w:t>
      </w:r>
    </w:p>
    <w:p>
      <w:pPr>
        <w:spacing w:before="40" w:after="100" w:line="269" w:lineRule="auto"/>
        <w:bidi w:val="0"/>
        <w:jc w:val="left"/>
      </w:pPr>
      <w:r>
        <w:rPr>
          <w:rFonts w:ascii="Amiri" w:hAnsi="Amiri" w:cs="Amiri" w:eastAsia="Amiri"/>
          <w:b w:val="0"/>
          <w:i w:val="0"/>
          <w:color w:val="1F2937"/>
          <w:sz w:val="24"/>
          <w:szCs w:val="28"/>
        </w:rPr>
        <w:t xml:space="preserve">Tanduk 5 = </w:t>
      </w:r>
      <w:r>
        <w:rPr>
          <w:rFonts w:ascii="Amiri" w:hAnsi="Amiri" w:cs="Amiri" w:eastAsia="Amiri"/>
          <w:b w:val="0"/>
          <w:i w:val="0"/>
          <w:color w:val="1F2937"/>
          <w:sz w:val="28"/>
          <w:szCs w:val="32"/>
          <w:rtl/>
        </w:rPr>
        <w:t>خ</w:t>
      </w:r>
    </w:p>
    <w:p>
      <w:pPr>
        <w:spacing w:before="40" w:after="100" w:line="269" w:lineRule="auto"/>
        <w:bidi w:val="0"/>
        <w:jc w:val="left"/>
      </w:pPr>
      <w:r>
        <w:rPr>
          <w:rFonts w:ascii="Amiri" w:hAnsi="Amiri" w:cs="Amiri" w:eastAsia="Amiri"/>
          <w:b w:val="0"/>
          <w:i w:val="0"/>
          <w:color w:val="1F2937"/>
          <w:sz w:val="24"/>
          <w:szCs w:val="28"/>
        </w:rPr>
        <w:t xml:space="preserve">Tanduk 6 = </w:t>
      </w:r>
      <w:r>
        <w:rPr>
          <w:rFonts w:ascii="Amiri" w:hAnsi="Amiri" w:cs="Amiri" w:eastAsia="Amiri"/>
          <w:b w:val="0"/>
          <w:i w:val="0"/>
          <w:color w:val="1F2937"/>
          <w:sz w:val="28"/>
          <w:szCs w:val="32"/>
          <w:rtl/>
        </w:rPr>
        <w:t>ذ</w:t>
      </w:r>
    </w:p>
    <w:p>
      <w:pPr>
        <w:spacing w:before="40" w:after="100" w:line="269" w:lineRule="auto"/>
        <w:bidi w:val="0"/>
        <w:jc w:val="left"/>
      </w:pPr>
      <w:r>
        <w:rPr>
          <w:rFonts w:ascii="Amiri" w:hAnsi="Amiri" w:cs="Amiri" w:eastAsia="Amiri"/>
          <w:b w:val="0"/>
          <w:i w:val="0"/>
          <w:color w:val="1F2937"/>
          <w:sz w:val="24"/>
          <w:szCs w:val="28"/>
        </w:rPr>
        <w:t xml:space="preserve">Tanduk 7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 naskah tertulis 8 huruf untuk 7 tanduk, kemungkinan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dihitung 1 atau ada salah cetak - dicatat apa adanya)</w:t>
      </w:r>
    </w:p>
    <w:p>
      <w:pPr>
        <w:spacing w:before="40" w:after="100" w:line="269" w:lineRule="auto"/>
        <w:bidi w:val="0"/>
        <w:jc w:val="left"/>
      </w:pPr>
      <w:r>
        <w:rPr>
          <w:rFonts w:ascii="Amiri" w:hAnsi="Amiri" w:cs="Amiri" w:eastAsia="Amiri"/>
          <w:b w:val="0"/>
          <w:i/>
          <w:color w:val="1F2937"/>
          <w:sz w:val="24"/>
          <w:szCs w:val="28"/>
          <w:iCs/>
        </w:rPr>
        <w:t>6. Penutup naskah:</w:t>
      </w:r>
    </w:p>
    <w:p>
      <w:pPr>
        <w:spacing w:before="40" w:after="100" w:line="269" w:lineRule="auto"/>
        <w:bidi w:val="0"/>
        <w:jc w:val="left"/>
      </w:pP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inilah segel-segel itu, Khatam Sulaiman.</w:t>
      </w:r>
    </w:p>
    <w:p>
      <w:pPr>
        <w:spacing w:before="40" w:after="100" w:line="269" w:lineRule="auto"/>
        <w:bidi w:val="0"/>
        <w:jc w:val="left"/>
      </w:pPr>
      <w:r>
        <w:rPr>
          <w:rFonts w:ascii="Amiri" w:hAnsi="Amiri" w:cs="Amiri" w:eastAsia="Amiri"/>
          <w:b w:val="0"/>
          <w:i/>
          <w:color w:val="1F2937"/>
          <w:sz w:val="24"/>
          <w:szCs w:val="28"/>
          <w:iCs/>
        </w:rPr>
        <w:t>7. Tujuan tertulis:</w:t>
      </w:r>
    </w:p>
    <w:p>
      <w:pPr>
        <w:spacing w:before="40" w:after="100" w:line="269" w:lineRule="auto"/>
        <w:bidi w:val="0"/>
        <w:jc w:val="left"/>
      </w:pP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 pengobatan untuk orang yang kerasukan (rajul, imra'ah, shabi, shabiyah) - ini jenis pertama dari 43 jenis yang disebut penulis.</w:t>
      </w:r>
    </w:p>
    <w:p>
      <w:pPr>
        <w:spacing w:before="40" w:after="100" w:line="269" w:lineRule="auto"/>
        <w:bidi w:val="0"/>
        <w:jc w:val="left"/>
      </w:pPr>
      <w:r>
        <w:rPr>
          <w:rFonts w:ascii="Amiri" w:hAnsi="Amiri" w:cs="Amiri" w:eastAsia="Amiri"/>
          <w:b w:val="0"/>
          <w:i/>
          <w:color w:val="1F2937"/>
          <w:sz w:val="24"/>
          <w:szCs w:val="28"/>
          <w:iCs/>
        </w:rPr>
        <w:t>CATATAN PENERJEMAH:</w:t>
      </w:r>
    </w:p>
    <w:p>
      <w:pPr>
        <w:spacing w:before="40" w:after="100" w:line="269" w:lineRule="auto"/>
        <w:bidi w:val="0"/>
        <w:jc w:val="left"/>
      </w:pPr>
      <w:r>
        <w:rPr>
          <w:rFonts w:ascii="Amiri" w:hAnsi="Amiri" w:cs="Amiri" w:eastAsia="Amiri"/>
          <w:b w:val="0"/>
          <w:i w:val="0"/>
          <w:color w:val="1F2937"/>
          <w:sz w:val="24"/>
          <w:szCs w:val="28"/>
        </w:rPr>
        <w:t xml:space="preserve">Ini adalah kutipan isi naskah Hal 49 apa adanya.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dibiarkan tanpa diganti karena bacaan tidak pasti. Tulisan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di naskah tidak dilancarkan. Rajah Khatam Sulaiman 7 tanduk memang ada di akhir halaman. Tidak dianjurkan dan tidak disahkan sebagai amalan medis, hanya dokumentasi isi kitab. Untuk kasus kerasukan/sakit, rujuk ke tenaga medis dan ulama.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50 —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أَخَلِّ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pStyle w:val="Heading1"/>
        <w:bidi w:val="0"/>
        <w:spacing w:before="240" w:after="100"/>
        <w:jc w:val="left"/>
      </w:pPr>
      <w:r>
        <w:rPr>
          <w:rFonts w:ascii="Amiri" w:hAnsi="Amiri" w:cs="Amiri" w:eastAsia="Amiri"/>
          <w:b/>
          <w:i w:val="0"/>
          <w:color w:val="1F2937"/>
          <w:sz w:val="36"/>
          <w:szCs w:val="40"/>
          <w:bCs/>
        </w:rPr>
        <w:t>Halaman 51 — aturan siang–malam dan bahan bakaran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pStyle w:val="Heading1"/>
        <w:bidi w:val="0"/>
        <w:spacing w:before="240" w:after="100"/>
        <w:jc w:val="left"/>
      </w:pPr>
      <w:r>
        <w:rPr>
          <w:rFonts w:ascii="Amiri" w:hAnsi="Amiri" w:cs="Amiri" w:eastAsia="Amiri"/>
          <w:b/>
          <w:i w:val="0"/>
          <w:color w:val="1F2937"/>
          <w:sz w:val="36"/>
          <w:szCs w:val="40"/>
          <w:bCs/>
        </w:rPr>
        <w:t>Halaman 52 —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53 — syarat sepuluh sampai lima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54 —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الْعُنْدُ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وَالْأَصَال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55 —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56 — penutup Fasal Kedua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الرِّبَاط</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pStyle w:val="Heading1"/>
        <w:bidi w:val="0"/>
        <w:spacing w:before="240" w:after="100"/>
        <w:jc w:val="left"/>
      </w:pPr>
      <w:r>
        <w:rPr>
          <w:rFonts w:ascii="Amiri" w:hAnsi="Amiri" w:cs="Amiri" w:eastAsia="Amiri"/>
          <w:b/>
          <w:i w:val="0"/>
          <w:color w:val="1F2937"/>
          <w:sz w:val="36"/>
          <w:szCs w:val="40"/>
          <w:bCs/>
        </w:rPr>
        <w:t>Halaman 57 — Fasal Ketiga Belas: doa untuk segala penyakit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Pengobatan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58 —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wahfazh-hu,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 yumhaa wa yusyfaa.</w:t>
      </w:r>
    </w:p>
    <w:p>
      <w:pPr>
        <w:spacing w:before="40" w:after="100" w:line="269" w:lineRule="auto"/>
        <w:bidi w:val="0"/>
        <w:jc w:val="left"/>
      </w:pPr>
      <w:r>
        <w:rPr>
          <w:rFonts w:ascii="Amiri" w:hAnsi="Amiri" w:cs="Amiri" w:eastAsia="Amiri"/>
          <w:b w:val="0"/>
          <w:i w:val="0"/>
          <w:color w:val="1F2937"/>
          <w:sz w:val="26"/>
          <w:szCs w:val="30"/>
        </w:rPr>
        <w:t>[Wafaq mukhammas 5x5: yunzharul jadwalul ashliyyu fii shuuratish shafhati 58]</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dan bahteranya dan apa yang berketurunan di antara keduanya dari para Nabi dan Rasul, sembuhkanlah aku dengan kesembuhan-Mu dan obatilah aku dengan obat-Mu dan sehatkanlah aku dengan kesehatan-Mu dan dengan pemberian kesehatan-Mu, karena sesungguhnya tidak ada tuhan selain Engkau dan tidak ada Tuhan selain-Mu dan jagalah dia, dan semoga Allah bershalawat kepada junjungan kami Muhammad dan kepada keluarga dan sahabatnya.</w:t>
      </w:r>
    </w:p>
    <w:p>
      <w:pPr>
        <w:spacing w:before="40" w:after="100" w:line="269" w:lineRule="auto"/>
        <w:bidi w:val="0"/>
        <w:jc w:val="left"/>
      </w:pPr>
      <w:r>
        <w:rPr>
          <w:rFonts w:ascii="Amiri" w:hAnsi="Amiri" w:cs="Amiri" w:eastAsia="Amiri"/>
          <w:b w:val="0"/>
          <w:i w:val="0"/>
          <w:color w:val="1F2937"/>
          <w:sz w:val="24"/>
          <w:szCs w:val="28"/>
        </w:rPr>
        <w:t>Mukhammas (wafaq 5x5) untuk semua penyakit, dihapus (dilarutkan) dan disembuhkan.</w:t>
      </w:r>
    </w:p>
    <w:p>
      <w:pPr>
        <w:spacing w:before="40" w:after="100" w:line="269" w:lineRule="auto"/>
        <w:bidi w:val="0"/>
        <w:jc w:val="left"/>
      </w:pPr>
      <w:r>
        <w:rPr>
          <w:rFonts w:ascii="Amiri" w:hAnsi="Amiri" w:cs="Amiri" w:eastAsia="Amiri"/>
          <w:b w:val="0"/>
          <w:i w:val="0"/>
          <w:color w:val="1F2937"/>
          <w:sz w:val="24"/>
          <w:szCs w:val="28"/>
        </w:rPr>
        <w:t>[Wafaq mukhammas 5x5: lihat tabel asli di gambar Halaman 58]</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وَاخْوِقْلَهُ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Penutup doa dengan qasam</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(Wafaq kotak 5x5) - gambar tabel asli ada di foto Hal 58</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(dihapus/dilarutkan dengan air lalu diminum/dipakai)</w:t>
      </w:r>
    </w:p>
    <w:p>
      <w:pPr>
        <w:spacing w:before="40" w:after="100" w:line="269" w:lineRule="auto"/>
        <w:bidi w:val="0"/>
        <w:jc w:val="left"/>
      </w:pPr>
      <w:r>
        <w:rPr>
          <w:rFonts w:ascii="Amiri" w:hAnsi="Amiri" w:cs="Amiri" w:eastAsia="Amiri"/>
          <w:b w:val="0"/>
          <w:i w:val="0"/>
          <w:color w:val="1F2937"/>
          <w:sz w:val="24"/>
          <w:szCs w:val="28"/>
        </w:rPr>
        <w:t>Langkah ke-1 - Penutup Doa:</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Baca/tulis doa penutup dengan hak Nuh dan bahteranya sampai </w:t>
      </w:r>
      <w:r>
        <w:rPr>
          <w:rFonts w:ascii="Amiri" w:hAnsi="Amiri" w:cs="Amiri" w:eastAsia="Amiri"/>
          <w:b w:val="0"/>
          <w:i w:val="0"/>
          <w:color w:val="1F2937"/>
          <w:sz w:val="28"/>
          <w:szCs w:val="32"/>
          <w:rtl/>
        </w:rPr>
        <w:t>وَاحْفَظْهُ</w:t>
      </w:r>
      <w:r>
        <w:rPr>
          <w:rFonts w:ascii="Amiri" w:hAnsi="Amiri" w:cs="Amiri" w:eastAsia="Amiri"/>
          <w:b w:val="0"/>
          <w:i w:val="0"/>
          <w:color w:val="1F2937"/>
          <w:sz w:val="24"/>
          <w:szCs w:val="28"/>
        </w:rPr>
        <w:t xml:space="preserve"> lalu shalawat.</w:t>
      </w:r>
    </w:p>
    <w:p>
      <w:pPr>
        <w:spacing w:before="40" w:after="100" w:line="269" w:lineRule="auto"/>
        <w:bidi w:val="0"/>
        <w:jc w:val="left"/>
      </w:pPr>
      <w:r>
        <w:rPr>
          <w:rFonts w:ascii="Amiri" w:hAnsi="Amiri" w:cs="Amiri" w:eastAsia="Amiri"/>
          <w:b w:val="0"/>
          <w:i w:val="0"/>
          <w:color w:val="1F2937"/>
          <w:sz w:val="24"/>
          <w:szCs w:val="28"/>
        </w:rPr>
        <w:t>Langkah ke-2 - Tulis Wafaq Mukhammas:</w:t>
      </w:r>
    </w:p>
    <w:p>
      <w:pPr>
        <w:spacing w:before="40" w:after="100" w:line="269" w:lineRule="auto"/>
        <w:bidi w:val="0"/>
        <w:jc w:val="left"/>
      </w:pPr>
      <w:r>
        <w:rPr>
          <w:rFonts w:ascii="Amiri" w:hAnsi="Amiri" w:cs="Amiri" w:eastAsia="Amiri"/>
          <w:b w:val="0"/>
          <w:i w:val="0"/>
          <w:color w:val="1F2937"/>
          <w:sz w:val="24"/>
          <w:szCs w:val="28"/>
        </w:rPr>
        <w:t>Tulis Wafaq Mukhammas 5x5 seperti di gambar asli Hal 58. Di naskah tertulis judulnya:</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Isi tabel yang terbaca di foto (baris per baris, kanan ke kiri):</w:t>
      </w:r>
    </w:p>
    <w:p>
      <w:pPr>
        <w:spacing w:before="40" w:after="100" w:line="269" w:lineRule="auto"/>
        <w:bidi w:val="0"/>
        <w:jc w:val="left"/>
      </w:pPr>
      <w:r>
        <w:rPr>
          <w:rFonts w:ascii="Amiri" w:hAnsi="Amiri" w:cs="Amiri" w:eastAsia="Amiri"/>
          <w:b w:val="0"/>
          <w:i w:val="0"/>
          <w:color w:val="1F2937"/>
          <w:sz w:val="24"/>
          <w:szCs w:val="28"/>
        </w:rPr>
        <w:t xml:space="preserve">Baris 1: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p>
    <w:p>
      <w:pPr>
        <w:spacing w:before="40" w:after="100" w:line="269" w:lineRule="auto"/>
        <w:bidi w:val="0"/>
        <w:jc w:val="left"/>
      </w:pPr>
      <w:r>
        <w:rPr>
          <w:rFonts w:ascii="Amiri" w:hAnsi="Amiri" w:cs="Amiri" w:eastAsia="Amiri"/>
          <w:b w:val="0"/>
          <w:i w:val="0"/>
          <w:color w:val="1F2937"/>
          <w:sz w:val="24"/>
          <w:szCs w:val="28"/>
        </w:rPr>
        <w:t xml:space="preserve">Baris 2: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p>
    <w:p>
      <w:pPr>
        <w:spacing w:before="40" w:after="100" w:line="269" w:lineRule="auto"/>
        <w:bidi w:val="0"/>
        <w:jc w:val="left"/>
      </w:pPr>
      <w:r>
        <w:rPr>
          <w:rFonts w:ascii="Amiri" w:hAnsi="Amiri" w:cs="Amiri" w:eastAsia="Amiri"/>
          <w:b w:val="0"/>
          <w:i w:val="0"/>
          <w:color w:val="1F2937"/>
          <w:sz w:val="24"/>
          <w:szCs w:val="28"/>
        </w:rPr>
        <w:t xml:space="preserve">Baris 3: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p>
    <w:p>
      <w:pPr>
        <w:spacing w:before="40" w:after="100" w:line="269" w:lineRule="auto"/>
        <w:bidi w:val="0"/>
        <w:jc w:val="left"/>
      </w:pPr>
      <w:r>
        <w:rPr>
          <w:rFonts w:ascii="Amiri" w:hAnsi="Amiri" w:cs="Amiri" w:eastAsia="Amiri"/>
          <w:b w:val="0"/>
          <w:i w:val="0"/>
          <w:color w:val="1F2937"/>
          <w:sz w:val="24"/>
          <w:szCs w:val="28"/>
        </w:rPr>
        <w:t xml:space="preserve">Baris 4: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p>
    <w:p>
      <w:pPr>
        <w:spacing w:before="40" w:after="100" w:line="269" w:lineRule="auto"/>
        <w:bidi w:val="0"/>
        <w:jc w:val="left"/>
      </w:pPr>
      <w:r>
        <w:rPr>
          <w:rFonts w:ascii="Amiri" w:hAnsi="Amiri" w:cs="Amiri" w:eastAsia="Amiri"/>
          <w:b w:val="0"/>
          <w:i w:val="0"/>
          <w:color w:val="1F2937"/>
          <w:sz w:val="24"/>
          <w:szCs w:val="28"/>
        </w:rPr>
        <w:t xml:space="preserve">Baris 5: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p>
    <w:p>
      <w:pPr>
        <w:spacing w:before="40" w:after="100" w:line="269" w:lineRule="auto"/>
        <w:bidi w:val="0"/>
        <w:jc w:val="left"/>
      </w:pPr>
      <w:r>
        <w:rPr>
          <w:rFonts w:ascii="Amiri" w:hAnsi="Amiri" w:cs="Amiri" w:eastAsia="Amiri"/>
          <w:b w:val="0"/>
          <w:i/>
          <w:color w:val="1F2937"/>
          <w:sz w:val="24"/>
          <w:szCs w:val="28"/>
          <w:iCs/>
        </w:rPr>
        <w:t>Angka harus presisi 1000x1000 dari foto asli, jangan karang.</w:t>
      </w:r>
    </w:p>
    <w:p>
      <w:pPr>
        <w:spacing w:before="40" w:after="100" w:line="269" w:lineRule="auto"/>
        <w:bidi w:val="0"/>
        <w:jc w:val="left"/>
      </w:pPr>
      <w:r>
        <w:rPr>
          <w:rFonts w:ascii="Amiri" w:hAnsi="Amiri" w:cs="Amiri" w:eastAsia="Amiri"/>
          <w:b w:val="0"/>
          <w:i w:val="0"/>
          <w:color w:val="1F2937"/>
          <w:sz w:val="24"/>
          <w:szCs w:val="28"/>
        </w:rPr>
        <w:t>Langkah ke-3 - Cara pakai tertulis:</w:t>
      </w:r>
    </w:p>
    <w:p>
      <w:pPr>
        <w:spacing w:before="40" w:after="100" w:line="269" w:lineRule="auto"/>
        <w:bidi w:val="1"/>
        <w:jc w:val="start"/>
      </w:pP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p>
    <w:p>
      <w:pPr>
        <w:spacing w:before="40" w:after="100" w:line="269" w:lineRule="auto"/>
        <w:bidi w:val="0"/>
        <w:jc w:val="left"/>
      </w:pPr>
      <w:r>
        <w:rPr>
          <w:rFonts w:ascii="Amiri" w:hAnsi="Amiri" w:cs="Amiri" w:eastAsia="Amiri"/>
          <w:b w:val="0"/>
          <w:i w:val="0"/>
          <w:color w:val="1F2937"/>
          <w:sz w:val="24"/>
          <w:szCs w:val="28"/>
        </w:rPr>
        <w:t>Dihapus/dilarutkan dengan air (yumha) lalu diminumkan atau dipakai untuk orang sakit, maka disembuhkan menurut klaim naskah.</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semua penyakit menurut judul yang tertulis di naskah.</w:t>
      </w:r>
    </w:p>
    <w:p>
      <w:r>
        <w:br w:type="page"/>
      </w:r>
    </w:p>
    <w:p>
      <w:pPr>
        <w:pStyle w:val="Heading1"/>
        <w:bidi w:val="0"/>
        <w:spacing w:before="240" w:after="100"/>
        <w:jc w:val="left"/>
      </w:pPr>
      <w:r>
        <w:rPr>
          <w:rFonts w:ascii="Amiri" w:hAnsi="Amiri" w:cs="Amiri" w:eastAsia="Amiri"/>
          <w:b/>
          <w:i w:val="0"/>
          <w:color w:val="1F2937"/>
          <w:sz w:val="36"/>
          <w:szCs w:val="40"/>
          <w:bCs/>
        </w:rPr>
        <w:t>Halaman 59 — qarin dan kritik terhadap pengakuan palsu</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pStyle w:val="Heading1"/>
        <w:bidi w:val="0"/>
        <w:spacing w:before="240" w:after="100"/>
        <w:jc w:val="left"/>
      </w:pPr>
      <w:r>
        <w:rPr>
          <w:rFonts w:ascii="Amiri" w:hAnsi="Amiri" w:cs="Amiri" w:eastAsia="Amiri"/>
          <w:b/>
          <w:i w:val="0"/>
          <w:color w:val="1F2937"/>
          <w:sz w:val="36"/>
          <w:szCs w:val="40"/>
          <w:bCs/>
        </w:rPr>
        <w:t>Halaman 60 — hari-hari, planet, logam, dan awal buruj</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pStyle w:val="Heading1"/>
        <w:bidi w:val="0"/>
        <w:spacing w:before="240" w:after="100"/>
        <w:jc w:val="left"/>
      </w:pPr>
      <w:r>
        <w:rPr>
          <w:rFonts w:ascii="Amiri" w:hAnsi="Amiri" w:cs="Amiri" w:eastAsia="Amiri"/>
          <w:b/>
          <w:i w:val="0"/>
          <w:color w:val="1F2937"/>
          <w:sz w:val="36"/>
          <w:szCs w:val="40"/>
          <w:bCs/>
        </w:rPr>
        <w:t>Halaman 61 — buruj lima sampai dua belas dan nama-nama bintang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pStyle w:val="Heading1"/>
        <w:bidi w:val="0"/>
        <w:spacing w:before="240" w:after="100"/>
        <w:jc w:val="left"/>
      </w:pPr>
      <w:r>
        <w:rPr>
          <w:rFonts w:ascii="Amiri" w:hAnsi="Amiri" w:cs="Amiri" w:eastAsia="Amiri"/>
          <w:b/>
          <w:i w:val="0"/>
          <w:color w:val="1F2937"/>
          <w:sz w:val="36"/>
          <w:szCs w:val="40"/>
          <w:bCs/>
        </w:rPr>
        <w:t>Halaman 62 — sulthan malaikat dan tujuh raja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pStyle w:val="Heading1"/>
        <w:bidi w:val="0"/>
        <w:spacing w:before="240" w:after="100"/>
        <w:jc w:val="left"/>
      </w:pPr>
      <w:r>
        <w:rPr>
          <w:rFonts w:ascii="Amiri" w:hAnsi="Amiri" w:cs="Amiri" w:eastAsia="Amiri"/>
          <w:b/>
          <w:i w:val="0"/>
          <w:color w:val="1F2937"/>
          <w:sz w:val="36"/>
          <w:szCs w:val="40"/>
          <w:bCs/>
        </w:rPr>
        <w:t>Halaman 63 — empat kepala, tujuh ruhani, dan pembatalan sihir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64 —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65 —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66 —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67 —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فَاسُوخ</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68 —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سيهك</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لهك</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اهيا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شراهيا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«Alif Lām Mīm»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pStyle w:val="Heading1"/>
        <w:bidi w:val="0"/>
        <w:spacing w:before="240" w:after="100"/>
        <w:jc w:val="left"/>
      </w:pPr>
      <w:r>
        <w:rPr>
          <w:rFonts w:ascii="Amiri" w:hAnsi="Amiri" w:cs="Amiri" w:eastAsia="Amiri"/>
          <w:b/>
          <w:i w:val="0"/>
          <w:color w:val="1F2937"/>
          <w:sz w:val="36"/>
          <w:szCs w:val="40"/>
          <w:bCs/>
        </w:rPr>
        <w:t>Halaman 69 — lanjutan ayat, uji pada ayam, dan dua wafaq</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70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يُنَجَّم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71 —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pStyle w:val="Heading1"/>
        <w:bidi w:val="0"/>
        <w:spacing w:before="240" w:after="100"/>
        <w:jc w:val="left"/>
      </w:pPr>
      <w:r>
        <w:rPr>
          <w:rFonts w:ascii="Amiri" w:hAnsi="Amiri" w:cs="Amiri" w:eastAsia="Amiri"/>
          <w:b/>
          <w:i w:val="0"/>
          <w:color w:val="1F2937"/>
          <w:sz w:val="36"/>
          <w:szCs w:val="40"/>
          <w:bCs/>
        </w:rPr>
        <w:t>Halaman 72 — lanjutan tulisan kehamilan dan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Halaman 73 — ayat penciptaan dan tulisan pada mangkuk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تَخْتَخِرْ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Halaman 74 — tulisan untuk manusia dan hewan, dan rajah penutup</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قِدْهَا</w:t>
      </w:r>
      <w:r>
        <w:rPr>
          <w:rFonts w:ascii="Amiri" w:hAnsi="Amiri" w:cs="Amiri" w:eastAsia="Amiri"/>
          <w:b w:val="0"/>
          <w:i/>
          <w:color w:val="1F2937"/>
          <w:sz w:val="24"/>
          <w:szCs w:val="28"/>
          <w:iCs/>
        </w:rPr>
        <w:t>/</w:t>
      </w:r>
      <w:r>
        <w:rPr>
          <w:rFonts w:ascii="Amiri" w:hAnsi="Amiri" w:cs="Amiri" w:eastAsia="Amiri"/>
          <w:b w:val="0"/>
          <w:i w:val="0"/>
          <w:color w:val="1F2937"/>
          <w:sz w:val="28"/>
          <w:szCs w:val="32"/>
          <w:rtl/>
        </w:rPr>
        <w:t>حَجَس</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75 —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عَرْمَا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هَرَشْ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هَمْطُوش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ضَرِيحَ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لَمْفَقْنَجِلْ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عَنْكَبُوتٌ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وَكَبَرْبَرَةٌ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76 —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بِصَيْفَدِيشْ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بِقَطْلَمِيدَ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77 —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مَاعَمَا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مَعْمَعْ</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78 —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79 —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سَرِيعٌ</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رَفِيعٌ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دَيْمُوجٍ</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دَلِيكُوشْ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مِسْلِطَكْ</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80 —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مَهْرَبَانِيل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81 —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طَيْسَنٍ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سَقْفًا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طِيمٍ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مَسْوَرَةَ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كَرْدِي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كَرْنَدِي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مَرْيَشْ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82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شَنَّتْ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83 —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مَطْلُوقٌ</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الثَّقِيفَة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84 —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85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86 —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أَنَّهُ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سُلَيْمَانَ</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أَمَلَ</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سَلَامًا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87 —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Halaman 88 — dalil lanjutan dan iklan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قِيلٍ</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89 — pembahasan: jin makan dan minum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الِاشْتِيَاء</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90 —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pStyle w:val="Heading1"/>
        <w:bidi w:val="0"/>
        <w:spacing w:before="240" w:after="100"/>
        <w:jc w:val="left"/>
      </w:pPr>
      <w:r>
        <w:rPr>
          <w:rFonts w:ascii="Amiri" w:hAnsi="Amiri" w:cs="Amiri" w:eastAsia="Amiri"/>
          <w:b/>
          <w:i w:val="0"/>
          <w:color w:val="1F2937"/>
          <w:sz w:val="36"/>
          <w:szCs w:val="40"/>
          <w:bCs/>
        </w:rPr>
        <w:t>Halaman 91 — dalil qarin berketurunan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92 —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93 —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pStyle w:val="Heading1"/>
        <w:bidi w:val="0"/>
        <w:spacing w:before="240" w:after="100"/>
        <w:jc w:val="left"/>
      </w:pPr>
      <w:r>
        <w:rPr>
          <w:rFonts w:ascii="Amiri" w:hAnsi="Amiri" w:cs="Amiri" w:eastAsia="Amiri"/>
          <w:b/>
          <w:i w:val="0"/>
          <w:color w:val="1F2937"/>
          <w:sz w:val="36"/>
          <w:szCs w:val="40"/>
          <w:bCs/>
        </w:rPr>
        <w:t>Halaman 94 — dalil pengutusan kepada dua makhluk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pStyle w:val="Heading1"/>
        <w:bidi w:val="0"/>
        <w:spacing w:before="240" w:after="100"/>
        <w:jc w:val="left"/>
      </w:pPr>
      <w:r>
        <w:rPr>
          <w:rFonts w:ascii="Amiri" w:hAnsi="Amiri" w:cs="Amiri" w:eastAsia="Amiri"/>
          <w:b/>
          <w:i w:val="0"/>
          <w:color w:val="1F2937"/>
          <w:sz w:val="36"/>
          <w:szCs w:val="40"/>
          <w:bCs/>
        </w:rPr>
        <w:t>Halaman 95 —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pStyle w:val="Heading1"/>
        <w:bidi w:val="0"/>
        <w:spacing w:before="240" w:after="100"/>
        <w:jc w:val="left"/>
      </w:pPr>
      <w:r>
        <w:rPr>
          <w:rFonts w:ascii="Amiri" w:hAnsi="Amiri" w:cs="Amiri" w:eastAsia="Amiri"/>
          <w:b/>
          <w:i w:val="0"/>
          <w:color w:val="1F2937"/>
          <w:sz w:val="36"/>
          <w:szCs w:val="40"/>
          <w:bCs/>
        </w:rPr>
        <w:t>Halaman 96 — syair Hajjaj bin ‘Ilat dan sebab kesombongan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أَبَا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كِلَابٍ</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97 —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pStyle w:val="Heading1"/>
        <w:bidi w:val="0"/>
        <w:spacing w:before="240" w:after="100"/>
        <w:jc w:val="left"/>
      </w:pPr>
      <w:r>
        <w:rPr>
          <w:rFonts w:ascii="Amiri" w:hAnsi="Amiri" w:cs="Amiri" w:eastAsia="Amiri"/>
          <w:b/>
          <w:i w:val="0"/>
          <w:color w:val="1F2937"/>
          <w:sz w:val="36"/>
          <w:szCs w:val="40"/>
          <w:bCs/>
        </w:rPr>
        <w:t>Halaman 98 — lanjutan bacaan dan syarat penggunaan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99 — tata cara lengkap dan janji hasil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جَلَبَ</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الْمَلَكُوتُ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100 —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pStyle w:val="Heading1"/>
        <w:bidi w:val="0"/>
        <w:spacing w:before="240" w:after="100"/>
        <w:jc w:val="left"/>
      </w:pPr>
      <w:r>
        <w:rPr>
          <w:rFonts w:ascii="Amiri" w:hAnsi="Amiri" w:cs="Amiri" w:eastAsia="Amiri"/>
          <w:b/>
          <w:i w:val="0"/>
          <w:color w:val="1F2937"/>
          <w:sz w:val="36"/>
          <w:szCs w:val="40"/>
          <w:bCs/>
        </w:rPr>
        <w:t>Halaman 101 — bab menghadirkan individu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لَعَّانٍ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نُورُهَا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شَرْنَطْيَا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pStyle w:val="Heading1"/>
        <w:bidi w:val="0"/>
        <w:spacing w:before="240" w:after="100"/>
        <w:jc w:val="left"/>
      </w:pPr>
      <w:r>
        <w:rPr>
          <w:rFonts w:ascii="Amiri" w:hAnsi="Amiri" w:cs="Amiri" w:eastAsia="Amiri"/>
          <w:b/>
          <w:i w:val="0"/>
          <w:color w:val="1F2937"/>
          <w:sz w:val="36"/>
          <w:szCs w:val="40"/>
          <w:bCs/>
        </w:rPr>
        <w:t>Halaman 102 — penutup tata cara menghadirkan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pStyle w:val="Heading1"/>
        <w:bidi w:val="0"/>
        <w:spacing w:before="240" w:after="100"/>
        <w:jc w:val="left"/>
      </w:pPr>
      <w:r>
        <w:rPr>
          <w:rFonts w:ascii="Amiri" w:hAnsi="Amiri" w:cs="Amiri" w:eastAsia="Amiri"/>
          <w:b/>
          <w:i w:val="0"/>
          <w:color w:val="1F2937"/>
          <w:sz w:val="36"/>
          <w:szCs w:val="40"/>
          <w:bCs/>
        </w:rPr>
        <w:t>Halaman 103 — Fasal Kedua Puluh: sepuluh nama (1–4)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104 — makna nama kelima sampai kesepuluh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105 — bilangan nama dan syarat puasa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106 — klaim kegunaan dan nasihat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107 — Fasal Kedua Puluh Satu: nama-nama Nabi Adam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النَّقْش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بُطْرُس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مِيخَائِيل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pStyle w:val="Heading1"/>
        <w:bidi w:val="0"/>
        <w:spacing w:before="240" w:after="100"/>
        <w:jc w:val="left"/>
      </w:pPr>
      <w:r>
        <w:rPr>
          <w:rFonts w:ascii="Amiri" w:hAnsi="Amiri" w:cs="Amiri" w:eastAsia="Amiri"/>
          <w:b/>
          <w:i w:val="0"/>
          <w:color w:val="1F2937"/>
          <w:sz w:val="36"/>
          <w:szCs w:val="40"/>
          <w:bCs/>
        </w:rPr>
        <w:t>Halaman 108 —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pStyle w:val="Heading1"/>
        <w:bidi w:val="0"/>
        <w:spacing w:before="240" w:after="100"/>
        <w:jc w:val="left"/>
      </w:pPr>
      <w:r>
        <w:rPr>
          <w:rFonts w:ascii="Amiri" w:hAnsi="Amiri" w:cs="Amiri" w:eastAsia="Amiri"/>
          <w:b/>
          <w:i w:val="0"/>
          <w:color w:val="1F2937"/>
          <w:sz w:val="36"/>
          <w:szCs w:val="40"/>
          <w:bCs/>
        </w:rPr>
        <w:t>Halaman 109 — salam lanjutan dan da'irah arah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pStyle w:val="Heading1"/>
        <w:bidi w:val="0"/>
        <w:spacing w:before="240" w:after="100"/>
        <w:jc w:val="left"/>
      </w:pPr>
      <w:r>
        <w:rPr>
          <w:rFonts w:ascii="Amiri" w:hAnsi="Amiri" w:cs="Amiri" w:eastAsia="Amiri"/>
          <w:b/>
          <w:i w:val="0"/>
          <w:color w:val="1F2937"/>
          <w:sz w:val="36"/>
          <w:szCs w:val="40"/>
          <w:bCs/>
        </w:rPr>
        <w:t>Halaman 110 — hadis Abu Nu‘aim tentang «abdāl»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يُبْطِرُ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111 — jumlah tiap kelompok dan doa yang terpotong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فَإِذَا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اجْلَوْا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pStyle w:val="Heading1"/>
        <w:bidi w:val="0"/>
        <w:spacing w:before="240" w:after="100"/>
        <w:jc w:val="left"/>
      </w:pPr>
      <w:r>
        <w:rPr>
          <w:rFonts w:ascii="Amiri" w:hAnsi="Amiri" w:cs="Amiri" w:eastAsia="Amiri"/>
          <w:b/>
          <w:i w:val="0"/>
          <w:color w:val="1F2937"/>
          <w:sz w:val="36"/>
          <w:szCs w:val="40"/>
          <w:bCs/>
        </w:rPr>
        <w:t>Halaman 112 — lanjutan doa dan tawasul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الْقَاضِي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بِكَارٍ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وَالْبَيْتِ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وَالتَّمَّارِ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pStyle w:val="Heading1"/>
        <w:bidi w:val="0"/>
        <w:spacing w:before="240" w:after="100"/>
        <w:jc w:val="left"/>
      </w:pPr>
      <w:r>
        <w:rPr>
          <w:rFonts w:ascii="Amiri" w:hAnsi="Amiri" w:cs="Amiri" w:eastAsia="Amiri"/>
          <w:b/>
          <w:i w:val="0"/>
          <w:color w:val="1F2937"/>
          <w:sz w:val="36"/>
          <w:szCs w:val="40"/>
          <w:bCs/>
        </w:rPr>
        <w:t>Halaman 113 — daftar nama dalam doa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النِّيلِي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ابْنِ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الْوَارِدِ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114 — penutup doa dan klaim perpindahan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يَعْمَلُونَ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الصُّبْحَ</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115 — tata cara menghadap «para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نَظْرَةٍ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وَمَدْرَكُمْ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116 —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بَيْضَاءَ</w:t>
      </w:r>
      <w:r>
        <w:rPr>
          <w:rFonts w:ascii="Amiri" w:hAnsi="Amiri" w:cs="Amiri" w:eastAsia="Amiri"/>
          <w:b w:val="0"/>
          <w:i w:val="0"/>
          <w:color w:val="1F2937"/>
          <w:sz w:val="24"/>
          <w:szCs w:val="28"/>
        </w:rPr>
        <w:t xml:space="preserve"> (kertas putih)</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 xml:space="preserve">- Huruf yang ditulis mengelilingi wafaq: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Bukhur untuk pengasapan; jenisnya tidak dirinci pada halaman ini</w:t>
      </w:r>
    </w:p>
    <w:p>
      <w:pPr>
        <w:spacing w:before="40" w:after="100" w:line="269" w:lineRule="auto"/>
        <w:bidi w:val="0"/>
        <w:jc w:val="left"/>
      </w:pPr>
      <w:r>
        <w:rPr>
          <w:rFonts w:ascii="Amiri" w:hAnsi="Amiri" w:cs="Amiri" w:eastAsia="Amiri"/>
          <w:b w:val="0"/>
          <w:i w:val="0"/>
          <w:color w:val="1F2937"/>
          <w:sz w:val="24"/>
          <w:szCs w:val="28"/>
        </w:rPr>
        <w:t>Langkah ke-1 - Tulis wafaq Basmalah pada kertas putih:</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p>
    <w:p>
      <w:pPr>
        <w:spacing w:before="40" w:after="100" w:line="269" w:lineRule="auto"/>
        <w:bidi w:val="0"/>
        <w:jc w:val="left"/>
      </w:pPr>
      <w:r>
        <w:rPr>
          <w:rFonts w:ascii="Amiri" w:hAnsi="Amiri" w:cs="Amiri" w:eastAsia="Amiri"/>
          <w:b w:val="0"/>
          <w:i w:val="0"/>
          <w:color w:val="1F2937"/>
          <w:sz w:val="24"/>
          <w:szCs w:val="28"/>
        </w:rPr>
        <w:t xml:space="preserve">Bab pertama berjudul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wafaq Basmalah asy-Syarifah al-Untsa ditulis pada kertas putih.</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Tulis seluruh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Redaksi final memuat hitungan 100 kali dan 41 kali dalam satu rangkaian; hubungan kedua hitungan itu tidak diputuskan di sini.</w:t>
      </w:r>
    </w:p>
    <w:p>
      <w:pPr>
        <w:spacing w:before="40" w:after="100" w:line="269" w:lineRule="auto"/>
        <w:bidi w:val="0"/>
        <w:jc w:val="left"/>
      </w:pPr>
      <w:r>
        <w:rPr>
          <w:rFonts w:ascii="Amiri" w:hAnsi="Amiri" w:cs="Amiri" w:eastAsia="Amiri"/>
          <w:b w:val="0"/>
          <w:i w:val="0"/>
          <w:color w:val="1F2937"/>
          <w:sz w:val="24"/>
          <w:szCs w:val="28"/>
        </w:rPr>
        <w:t>Langkah ke-4 - Tulis ayat-ayat penjagaan: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semua ayat penjagaan, Ayat Kursi, akhir surah al-Baqarah, akhir surah at-Taubah, akhir surah al-Hasyr, akhir surah al-Hadid sampai </w:t>
      </w:r>
      <w:r>
        <w:rPr>
          <w:rFonts w:ascii="Amiri" w:hAnsi="Amiri" w:cs="Amiri" w:eastAsia="Amiri"/>
          <w:b w:val="0"/>
          <w:i w:val="0"/>
          <w:color w:val="1F2937"/>
          <w:sz w:val="28"/>
          <w:szCs w:val="32"/>
          <w:rtl/>
        </w:rPr>
        <w:t>ذَاتِ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الصُّدُورِ</w:t>
      </w:r>
      <w:r>
        <w:rPr>
          <w:rFonts w:ascii="Amiri" w:hAnsi="Amiri" w:cs="Amiri" w:eastAsia="Amiri"/>
          <w:b w:val="0"/>
          <w:i w:val="0"/>
          <w:color w:val="1F2937"/>
          <w:sz w:val="24"/>
          <w:szCs w:val="28"/>
        </w:rPr>
        <w:t>, ash-Shamadiyyah, dan al-Mu'awwidzatain.</w:t>
      </w:r>
    </w:p>
    <w:p>
      <w:pPr>
        <w:spacing w:before="40" w:after="100" w:line="269" w:lineRule="auto"/>
        <w:bidi w:val="0"/>
        <w:jc w:val="left"/>
      </w:pPr>
      <w:r>
        <w:rPr>
          <w:rFonts w:ascii="Amiri" w:hAnsi="Amiri" w:cs="Amiri" w:eastAsia="Amiri"/>
          <w:b w:val="0"/>
          <w:i w:val="0"/>
          <w:color w:val="1F2937"/>
          <w:sz w:val="24"/>
          <w:szCs w:val="28"/>
        </w:rPr>
        <w:t>Langkah ke-5 - Diasapi lalu dibawa:</w:t>
      </w:r>
    </w:p>
    <w:p>
      <w:pPr>
        <w:spacing w:before="40" w:after="100" w:line="269" w:lineRule="auto"/>
        <w:bidi w:val="1"/>
        <w:jc w:val="start"/>
      </w:pP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Tulisan itu diasapi, lalu menurut penulis dibawa oleh orang yang disebut al-maqrun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Langkah ke-6 - Bab lain untuk al-Qarinah:</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Bab kedua menyatakan tulisan berikutnya ditulis, diasapi, dan dibawa oleh perempuan yang menggugurkan anak-anak dan selainnya. Halaman ini berhenti pada pembuka itu; isi yang ditulis berlanjut pada Halaman 117.</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 mencegah al-Qarinah Umm ash-Shibyan; dan bab lain untuk al-Qarinah bagi perempuan yang menggugurkan anak-anak.</w:t>
      </w:r>
    </w:p>
    <w:p>
      <w:r>
        <w:br w:type="page"/>
      </w:r>
    </w:p>
    <w:p>
      <w:pPr>
        <w:pStyle w:val="Heading1"/>
        <w:bidi w:val="0"/>
        <w:spacing w:before="240" w:after="100"/>
        <w:jc w:val="left"/>
      </w:pPr>
      <w:r>
        <w:rPr>
          <w:rFonts w:ascii="Amiri" w:hAnsi="Amiri" w:cs="Amiri" w:eastAsia="Amiri"/>
          <w:b/>
          <w:i w:val="0"/>
          <w:color w:val="1F2937"/>
          <w:sz w:val="36"/>
          <w:szCs w:val="40"/>
          <w:bCs/>
        </w:rPr>
        <w:t>Halaman 117 — bacaan penangkal dan Ayat Kursi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الْوَافِع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الْهَيْكَل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besar lanjutan hijab dengan rangkaian Asmā’ al-Ḥusnā dan ayat-ayat hijab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sumpah kepada «para jin» agar menjauh dari pemegang kitab, disusul Ayat Kursi dan ayat-ayat perlindungan.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Dicatat apa 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Menangkal jin dari pemegang kitab dan membaca ayat perlindungan.</w:t>
      </w:r>
    </w:p>
    <w:p>
      <w:r>
        <w:br w:type="page"/>
      </w:r>
    </w:p>
    <w:p>
      <w:pPr>
        <w:pStyle w:val="Heading1"/>
        <w:bidi w:val="0"/>
        <w:spacing w:before="240" w:after="100"/>
        <w:jc w:val="left"/>
      </w:pPr>
      <w:r>
        <w:rPr>
          <w:rFonts w:ascii="Amiri" w:hAnsi="Amiri" w:cs="Amiri" w:eastAsia="Amiri"/>
          <w:b/>
          <w:i w:val="0"/>
          <w:color w:val="1F2937"/>
          <w:sz w:val="36"/>
          <w:szCs w:val="40"/>
          <w:bCs/>
        </w:rPr>
        <w:t>Halaman 118 — ayat-ayat penjagaan dan doa perlindungan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التَّزْوَايَعِ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الْمَمْسَةِ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الْأَحْمَرِ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119 —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وَالْخَلْقِ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120 —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121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مِائَةَ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جِمْ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Frasa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جِيمٍ</w:t>
      </w:r>
      <w:r>
        <w:rPr>
          <w:rFonts w:ascii="Amiri" w:hAnsi="Amiri" w:cs="Amiri" w:eastAsia="Amiri"/>
          <w:b w:val="0"/>
          <w:i w:val="0"/>
          <w:color w:val="1F2937"/>
          <w:sz w:val="24"/>
          <w:szCs w:val="28"/>
        </w:rPr>
        <w:t xml:space="preserve"> dibiarkan apa adanya karena cetakan/bacaannya tidak jelas; rangkaian dalam kurung dinyatakan diulang 41 kali.</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مُحَمَّدٍ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