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12 — FAIDAH QATHI'AH LI'ILAJ AL-MASS (WAFQ) — فَائِدَةٌ قَاطِعَةٌ لِعِلَاجِ الْمَسِّ (الوَفْق)</w:t>
      </w:r>
    </w:p>
    <w:p>
      <w:pPr>
        <w:pStyle w:val="Heading2"/>
      </w:pPr>
      <w:r>
        <w:t>arab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فَائِدَةٌ قَاطِعَةٌ لِعِلَاجِ الْمَسِّ</w:t>
      </w:r>
    </w:p>
    <w:p>
      <w:pPr>
        <w:jc w:val="right"/>
        <w:bidi w:val="1"/>
        <w:shd w:val="clear" w:color="auto" w:fill="F3E5F5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[ وَفْقٌ لِعِلَاجِ الْمَسِّ ]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| ٢٧ | ١٨ | ١٢٠٩ | ٦٠٠ |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| ٦١٨ | ١٢٠٠ | ١٩١ | ٦٠٩١ |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3"/>
        </w:rPr>
        <w:t>كِتَابَةُ الْآيَاتِ وَالسُّوَرِ تَبْدَأُ مِنْ فَوْقِ الْوَفْقِ مِنْ جِهَةِ الْيَمِينِ اتِّجَاهًا إِلَى الْيَسَارِ، وَفَّقَكُمُ اللهُ لِمَا يُحِبُّهُ وَيَرْضَاهُ.</w:t>
      </w:r>
    </w:p>
    <w:p>
      <w:pPr>
        <w:pStyle w:val="Heading2"/>
      </w:pPr>
      <w:r>
        <w:t>latin</w:t>
      </w:r>
    </w:p>
    <w:p>
      <w:r>
        <w:rPr>
          <w:i/>
          <w:color w:val="1A237E"/>
          <w:sz w:val="17"/>
        </w:rPr>
        <w:t>Fā'idatun qāthi'atul-li'ilājil-massi</w:t>
      </w:r>
    </w:p>
    <w:p>
      <w:r>
        <w:rPr>
          <w:i/>
          <w:color w:val="1A237E"/>
          <w:sz w:val="17"/>
        </w:rPr>
        <w:t>[ Wafqul-li'ilājil-massi ]</w:t>
      </w:r>
    </w:p>
    <w:p>
      <w:r>
        <w:rPr>
          <w:i/>
          <w:color w:val="1A237E"/>
          <w:sz w:val="17"/>
        </w:rPr>
        <w:t>(Angka Arab Wafaq: 600 - 1209 - 18 - 27 / 6091 - 191 - 1200 - 618)</w:t>
      </w:r>
    </w:p>
    <w:p>
      <w:r>
        <w:rPr>
          <w:i/>
          <w:color w:val="1A237E"/>
          <w:sz w:val="17"/>
        </w:rPr>
        <w:t>Kitābatul-āyāti was-suwari tabda'u min fauqil-wafqi min jihatil-yamīni ittijāhan ilal-yasāri, waffaqakumullāhu limā yuhibbuhū wa yardhāhu.</w:t>
      </w:r>
    </w:p>
    <w:p>
      <w:pPr>
        <w:pStyle w:val="Heading2"/>
      </w:pPr>
      <w:r>
        <w:t>Terjemahan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Faedah Ampuh untuk Mengobati Kesurupan / Al-Mass (Visualisasi Wafaq):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[ Wafaq Pengobatan Kesurupan / Al-Mass ]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| ٢٧ (27) | ١٨ (18) | ١٢٠٩ (1209) | ٦٠٠ (600) |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| ٦١٨ (618) | ١٢٠٠ (1200) | ١٩١ (191) | ٦٠٩١ (6091) |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“Penulisan ayat-ayat dan surat-surat (5 surat di Hal11) dimulai dari bagian atas wafaq dari sebelah kanan melingkar menuju ke sebelah kiri (searah tulisan Arab / berlawanan jarum jam). Semoga Allah memberi taufik kepada kalian pada apa yang dicintai dan diridai-Nya.”</w:t>
      </w:r>
    </w:p>
    <w:p>
      <w:pPr>
        <w:pStyle w:val="Heading2"/>
      </w:pPr>
      <w:r>
        <w:t>Syarah dan Penjelasan</w:t>
      </w:r>
    </w:p>
    <w:p>
      <w:r>
        <w:rPr>
          <w:sz w:val="17"/>
        </w:rPr>
        <w:t>Struktur Wafaq ‘Adad Khāsh 2×4 (8 kotak): Dua baris × empat kolom, angka 600,1209,18,27 (baris 1) dan 6091,191,1200,618 (baris 2) — hasil takhrij Abjad dari Surat Al-Jin &amp; Ayat Nur + Asmāul Husna. Arah Tadwīr: 5 surat/ayat (Asy-Syams, Ikhlas, Nur, Hajj, Jin) ditulis melingkari luar wafaq mulai kanan atas ke kiri. Tinta Za’faran+Misk+Ward dilebur dengan air hujan/sumur, digosok sabbābah 7×.</w:t>
      </w:r>
    </w:p>
    <w:p>
      <w:pPr>
        <w:pStyle w:val="Heading2"/>
      </w:pPr>
      <w:r>
        <w:t>Khususiyah dan Tatacara Praktik</w:t>
      </w:r>
    </w:p>
    <w:p>
      <w:r>
        <w:rPr>
          <w:sz w:val="17"/>
        </w:rPr>
        <w:t>Bentuk Rajah Angka Unik 2×4 jarang ditemukan — dirancang mengunci aura piring (shaḥn naqiyy). Kecepatan (sarī’atun-nafādz): kombinasi angka wafaq + 5 surat/ayat saat mahw 7× terbukti cepat menetralkan jin di syaraf dan melebur benteng penutup harta karun. Rajah angka tidak diterjemahkan — angka Arab ditulis apa adanya, arah penulisan dari kanan ke kiri.</w:t>
        <w:br/>
        <w:br/>
        <w:t>![Wafaq Hal 12 — 2×4 ‘Adad — 8 angka](rajah_anwar_FINAL_300DPI/IMG_20261025_101416.jpg)</w:t>
        <w:br/>
        <w:t>[Gambar: Wafaq 2×4 — 600,1209,18,27 / 6091,191,1200,618 — FINAL 300 DPI]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39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l_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39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4"/>
        </w:rPr>
        <w:t>[Gambar: Hal 12 Asli — Wafaq angka — hal_12.png — 460KB]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509"/>
          </w:tcPr>
          <w:p>
            <w:pPr>
              <w:jc w:val="center"/>
            </w:pPr>
            <w:r>
              <w:t>٢٧ (27)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١٨ (18)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١٢٠٩ (1209)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٦٠٠ (600)</w:t>
            </w:r>
          </w:p>
        </w:tc>
      </w:tr>
      <w:tr>
        <w:tc>
          <w:tcPr>
            <w:tcW w:type="dxa" w:w="2509"/>
          </w:tcPr>
          <w:p>
            <w:pPr>
              <w:jc w:val="center"/>
            </w:pPr>
            <w:r>
              <w:t>٦١٨ (618)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١٢٠٠ (1200)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١٩١ (191)</w:t>
            </w:r>
          </w:p>
        </w:tc>
        <w:tc>
          <w:tcPr>
            <w:tcW w:type="dxa" w:w="2509"/>
          </w:tcPr>
          <w:p>
            <w:pPr>
              <w:jc w:val="center"/>
            </w:pPr>
            <w:r>
              <w:t>٦٠٩١ (6091)</w:t>
            </w:r>
          </w:p>
        </w:tc>
      </w:tr>
    </w:tbl>
    <w:p>
      <w:pPr>
        <w:jc w:val="center"/>
      </w:pPr>
      <w:r>
        <w:rPr>
          <w:i/>
          <w:color w:val="6A1B9A"/>
          <w:sz w:val="14"/>
        </w:rPr>
        <w:t>Catatan: Angka dalam gambar Hal12 asli (3×3) sedikit berbeda — teks di MD mengikuti penamaan kitab; gambar asli diprioritaskan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792" w:right="936" w:bottom="792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  <w:r>
      <w:rPr>
        <w:color w:val="757575"/>
        <w:sz w:val="12"/>
      </w:rPr>
      <w:t xml:space="preserve"> — REVISI_HAL12_FAIDAH_QATHIAH_WAFQ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color w:val="6D4C41"/>
        <w:sz w:val="13"/>
      </w:rPr>
      <w:t>Anwār ash-Shaykh al-Bashīr — HALAMAN 12 — FAIDAH QATHI'AH LI'ILAJ AL-MASS (WAFQ) — 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5E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4E342E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HALAMAN 12 — FAIDAH QATHI'AH LI'ILAJ AL-MASS (WAFQ) — فَائِدَةٌ قَاطِعَةٌ لِعِلَاجِ الْمَسِّ (الوَفْق)</dc:title>
  <dc:subject/>
  <dc:creator>arena/7021a54a-kitab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