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57 — أَسْرَارُ الرِّجَالِ فِي اسْتِعْمَالِ آيَاتِ الْقُرْآنِ لِطَرْدِ الْجِنِّ وَالشَّيْطَانِ (٢)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18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faq_hal5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8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Traditional Arabic" w:hAnsi="Traditional Arabic"/>
          <w:sz w:val="32"/>
        </w:rPr>
        <w:t>أَسْرَارُ الرِّجَالِ فِي اسْتِعْمَالِ آيَاتِ الْقُرْآنِ لِطَرْدِ الْجِنِّ وَالشَّيْطَانِ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ض</w:t>
            </w:r>
          </w:p>
        </w:tc>
      </w:tr>
    </w:tbl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Asrārur-rijāli fi-sti'māli āyātil-Qur'āni lithardil-jinni wasy-syaithāni.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ض</w:t>
            </w:r>
          </w:p>
        </w:tc>
      </w:tr>
    </w:tbl>
    <w:p>
      <w:r>
        <w:rPr>
          <w:rFonts w:ascii="Calibri" w:hAnsi="Calibri"/>
          <w:i/>
          <w:sz w:val="23"/>
        </w:rPr>
        <w:t>[Wafaq Musallas Huruf Ayat Thardul-Jinn 3×3 — Asror Huruf Arab, tidak dilatinkan]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Rahasia-rahasia para tokoh ahli hikmah (ar-rijāl) dalam menggunakan ayat-ayat Al-Qur'an untuk mengusir jin dan setan.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ض</w:t>
            </w:r>
          </w:p>
        </w:tc>
      </w:tr>
    </w:tbl>
    <w:p>
      <w:r>
        <w:rPr>
          <w:rFonts w:ascii="Calibri" w:hAnsi="Calibri"/>
          <w:sz w:val="23"/>
        </w:rPr>
        <w:t>[Wafaq Musallas Huruf Ayat Thardul-Jinn 3×3 — Asror Huruf Arab, tidak diterjemahkan]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`hal_57.png` &amp; `wafaq_hal57.jpg` — Pembersihan Total Teks Draf Karangan**:</w:t>
      </w:r>
    </w:p>
    <w:p>
      <w:r>
        <w:rPr>
          <w:rFonts w:ascii="Calibri" w:hAnsi="Calibri"/>
          <w:sz w:val="23"/>
        </w:rPr>
        <w:t>- Pada draf kiriman sebelumnya, Halaman 57 ditulis sebagai `إِثْبَاتُ الْجُمْلَةِ الزَّائِدَةِ - الدرس الرابع` (teks karangan yang tidak ada dalam kitab). Setelah diverifikasi terhadap scan asli `hal_57.png` dan `wafaq_hal57.jpg`, halaman ini adalah kelanjutan langsung dari akhir Halaman 56 (`وَالْوَضْعُ يَكُونُ بِتَرْتِيبٍ مِنَ الْأَصْغَرِ إِلَى الْأَكْبَرِ هَكَذَا ،`), yang menampilkan diagram **Wafaq Musallas Huruf 3×3** hasil ekstraksi ayat `اخْرُجْ مِنْهَا فَإِنَّكَ رَجِيمٌ`.</w:t>
      </w:r>
    </w:p>
    <w:p>
      <w:r>
        <w:rPr>
          <w:rFonts w:ascii="Calibri" w:hAnsi="Calibri"/>
          <w:sz w:val="23"/>
        </w:rPr>
        <w:t>- Sesuai pedoman baku workspace, huruf-huruf di dalam tabel wafaq **tidak dilatinkan dan tidak diterjemahkan**, serta disusun dalam orientasi kanan-ke-kiri (`dir="rtl"`):</w:t>
      </w:r>
    </w:p>
    <w:p>
      <w:r>
        <w:rPr>
          <w:rFonts w:ascii="Calibri" w:hAnsi="Calibri"/>
          <w:sz w:val="23"/>
        </w:rPr>
        <w:t>- **Baris 1 (kanan→kiri)**: `| د | ق | و |` *(tampilan visual kiri→kanan pada gambar: `و | ق | د`)*</w:t>
      </w:r>
    </w:p>
    <w:p>
      <w:r>
        <w:rPr>
          <w:rFonts w:ascii="Calibri" w:hAnsi="Calibri"/>
          <w:sz w:val="23"/>
        </w:rPr>
        <w:t>- **Baris 2 (kanan→kiri)**: `| ص | ن | ز |` *(tampilan visual kiri→kanan pada gambar: `ز | ن | ص`)*</w:t>
      </w:r>
    </w:p>
    <w:p>
      <w:r>
        <w:rPr>
          <w:rFonts w:ascii="Calibri" w:hAnsi="Calibri"/>
          <w:sz w:val="23"/>
        </w:rPr>
        <w:t>- **Baris 3 (kanan→kiri)**: `| ر | ا | ض |` *(tampilan visual kiri→kanan pada gambar: `ض | ا | ر`)*</w:t>
      </w:r>
    </w:p>
    <w:p>
      <w:r>
        <w:rPr>
          <w:rFonts w:ascii="Calibri" w:hAnsi="Calibri"/>
          <w:sz w:val="23"/>
        </w:rPr>
        <w:t>2. **Bukti Presisi Pemetaan 9 Huruf ke Dalam Kamar `[ اجهزط ]` dan `[ بدوح ]`**:</w:t>
      </w:r>
    </w:p>
    <w:p>
      <w:r>
        <w:rPr>
          <w:rFonts w:ascii="Calibri" w:hAnsi="Calibri"/>
          <w:sz w:val="23"/>
        </w:rPr>
        <w:t>- Perhatikan bagaimana kesembilan huruf hasil ekstraksi Halaman 56 menempati kamar-kamar *Musallas Thabī'ī* (`١` s.d. `٩`) secara berurutan dari nilai Abjad terkecil ke terbesar:</w:t>
      </w:r>
    </w:p>
    <w:p>
      <w:r>
        <w:rPr>
          <w:rFonts w:ascii="Calibri" w:hAnsi="Calibri"/>
          <w:sz w:val="23"/>
        </w:rPr>
        <w:t>- **Kelompok *Afrād* (`[ ص ا ن ق ز ]` → diurutkan menjadi `ا [1] ، ز [7] ، ن [50] ، ص [90] ، ق [100]`)**:</w:t>
      </w:r>
    </w:p>
    <w:p>
      <w:r>
        <w:rPr>
          <w:rFonts w:ascii="Calibri" w:hAnsi="Calibri"/>
          <w:sz w:val="23"/>
        </w:rPr>
        <w:t>- Kamar 1 (`ا` — Bawah-Tengah): diisi **`ا`** (1)</w:t>
      </w:r>
    </w:p>
    <w:p>
      <w:r>
        <w:rPr>
          <w:rFonts w:ascii="Calibri" w:hAnsi="Calibri"/>
          <w:sz w:val="23"/>
        </w:rPr>
        <w:t>- Kamar 3 (`ج` — Kiri-Tengah): diisi **`ز`** (7)</w:t>
      </w:r>
    </w:p>
    <w:p>
      <w:r>
        <w:rPr>
          <w:rFonts w:ascii="Calibri" w:hAnsi="Calibri"/>
          <w:sz w:val="23"/>
        </w:rPr>
        <w:t>- Kamar 5 (`ه` — Pusat/Tengah): diisi **`ن`** (50)</w:t>
      </w:r>
    </w:p>
    <w:p>
      <w:r>
        <w:rPr>
          <w:rFonts w:ascii="Calibri" w:hAnsi="Calibri"/>
          <w:sz w:val="23"/>
        </w:rPr>
        <w:t>- Kamar 7 (`ز` — Kanan-Tengah): diisi **`ص`** (90)</w:t>
      </w:r>
    </w:p>
    <w:p>
      <w:r>
        <w:rPr>
          <w:rFonts w:ascii="Calibri" w:hAnsi="Calibri"/>
          <w:sz w:val="23"/>
        </w:rPr>
        <w:t>- Kamar 9 (`ط` — Atas-Tengah): diisi **`ق`** (100)</w:t>
      </w:r>
    </w:p>
    <w:p>
      <w:r>
        <w:rPr>
          <w:rFonts w:ascii="Calibri" w:hAnsi="Calibri"/>
          <w:sz w:val="23"/>
        </w:rPr>
        <w:t>- **Kelompok *Azwāj* (`[ د و ر ض ]` → diurutkan menjadi `د [4] ، و [6] ، ر [200] ، ض [800]`)**:</w:t>
      </w:r>
    </w:p>
    <w:p>
      <w:r>
        <w:rPr>
          <w:rFonts w:ascii="Calibri" w:hAnsi="Calibri"/>
          <w:sz w:val="23"/>
        </w:rPr>
        <w:t>- Kamar 2 (`ب` — Atas-Kanan): diisi **`د`** (4)</w:t>
      </w:r>
    </w:p>
    <w:p>
      <w:r>
        <w:rPr>
          <w:rFonts w:ascii="Calibri" w:hAnsi="Calibri"/>
          <w:sz w:val="23"/>
        </w:rPr>
        <w:t>- Kamar 4 (`د` — Atas-Kiri): diisi **`و`** (6)</w:t>
      </w:r>
    </w:p>
    <w:p>
      <w:r>
        <w:rPr>
          <w:rFonts w:ascii="Calibri" w:hAnsi="Calibri"/>
          <w:sz w:val="23"/>
        </w:rPr>
        <w:t>- Kamar 6 (`و` — Bawah-Kanan): diisi **`ر`** (200)</w:t>
      </w:r>
    </w:p>
    <w:p>
      <w:r>
        <w:rPr>
          <w:rFonts w:ascii="Calibri" w:hAnsi="Calibri"/>
          <w:sz w:val="23"/>
        </w:rPr>
        <w:t>- Kamar 8 (`ح` — Bawah-Kiri): diisi **`ض`** (800)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**Cara Penggunaan Wafaq Ayat *Thardul-Jinn***:</w:t>
      </w:r>
    </w:p>
    <w:p>
      <w:r>
        <w:rPr>
          <w:rFonts w:ascii="Calibri" w:hAnsi="Calibri"/>
          <w:sz w:val="23"/>
        </w:rPr>
        <w:t>- Wafaq Musallas 3×3 di Halaman 57 ini merupakan intisari huruf (*khulāshah harfiyyah*) dari ayat pengusir jin `فَاخْرُجْ مِنْهَا فَإِنَّكَ رَجِيمٌ`.</w:t>
      </w:r>
    </w:p>
    <w:p>
      <w:r>
        <w:rPr>
          <w:rFonts w:ascii="Calibri" w:hAnsi="Calibri"/>
          <w:sz w:val="23"/>
        </w:rPr>
        <w:t>- Dapat ditulis dengan tinta suci (za'faran dan air mawar) untuk dibawa oleh orang yang terkena gangguan jin/setan atau dilarutkan untuk diminum/dibasuhkan, seraya membacakan ayat tersebut di atasnya.</w:t>
      </w:r>
    </w:p>
    <w:p>
      <w:r>
        <w:rPr>
          <w:rFonts w:ascii="Calibri" w:hAnsi="Calibri"/>
          <w:sz w:val="23"/>
        </w:rPr>
        <w:t>2. **Templat Universal untuk Seluruh Ayat Al-Qur'an**:</w:t>
      </w:r>
    </w:p>
    <w:p>
      <w:r>
        <w:rPr>
          <w:rFonts w:ascii="Calibri" w:hAnsi="Calibri"/>
          <w:sz w:val="23"/>
        </w:rPr>
        <w:t>- Sebagaimana ditegaskan Syeikh al-Basyir pada Halaman 56 (`وَجَدَهَا نَافِعَةً لِأُمُورٍ شَتَّى`), metode ekstraksi *Dzukūr* (5 kamar *Afrād*) dan *Ināts* (4 kamar *Azwāj*) ini dapat diterapkan pada ayat Al-Qur'an mana pun sesuai hajat yang dituju.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