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39 — DA'WATUT-TASKHĪRI NAS'ALULLĀHAL-IJĀBATA — دَعْوَةُ التَّسْخِيرِ نَسْأَلُ اللهَ الْإِجَابَةَ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دَعْوَةُ التَّسْخِيرِ نَسْأَلُ اللهَ الْإِجَابَةَ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هَذِهِ دَعْوَةُ التَّسْخِيرِ تُتْلَى مَرَّةً وَاحِدَةً قَبْلَ كُلِّ 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اللَّهُمَّ يَا مُسَخِّرَ السَّمَاوَاتِ السَّبْعِ وَالْأَرَضِينَ السَّبْعِ وَمَنْ فِيهِنَّ وَمَنْ عَلَيْهِنَّ سَخِّرْ لِي كُلَّ عِبَادِكَ مِمَّا فِي بَرِّكَ وَبَحْرِكَ يَا رَبَّ الْعَالَمِينَ حَتَّى لَا يَكُونَ فِي الْكَوْنِ شَيْءٌ مُتَحَرِّكٌ أَوْ سَاكِنٌ نَاطِقٌ أَوْ صَامِتٌ ظَاهِرٌ أَوْ بَاطِنٌ إِلَّا سَخَّرْتَهُ لِي وَيَكُونَ طَوْعَ أَمْرِي بِبَرَكَةِ اسْمِكَ الْمَخْزُونِ الْمَكْنُونِ يَا اللهُ يَا حَيُّ يَا قَيُّومُ إِنَّمَا أَمْرُهُ إِذَا أَرَادَ شَيْئًا أَنْ يَقُولَ لَهُ كُنْ فَيَكُونُ إِلَهِي جُودُكَ دَلَّنِي عَلَيْكَ وَإِحْسَانُكَ قَرَّبَنِي إِلَيْكَ أَشْكُو إِلَيْكَ مَا لَا يَخْفَى عَلَيْكَ وَأَسْأَلُكَ مَا لَا يَعْسُرُ عَلَيْكَ إِذْ عِلْمُكَ بِحَالِي يُغْنِي عَنْ سُؤَالِي يَا مُفَرِّجًا عَنْ كُلِّ مَكْرُوبٍ كَرْبَهُ وَمُنْجِيَهُ فَرِّجْ عَنِّي كَرْبِي وَمَا أَنَا فِيهِ يَا مَنْ لَيْسَ بِغَائِبٍ فَأَنْتَظِرَهُ وَلَا بِنَائِمٍ فَأُوقِظَهُ وَلَا بِغَافِلٍ فَأُنَبِّهَهُ وَلَا بِنَاسٍ فَأُذَكِّرَهُ وَلَا بِعَاجِزٍ فَأُمْهِلَهُ يَا عَالِمًا بِالْجُمْلَةِ وَغَنِيًّا عَنِ التَّفْصِيلِ وَيَا سَامِعًا لِلْقَائِلِ وَالْقِيلِ كَفَى عِلْمُكَ عَنِ الْمَقَالِ وَانْقَطَعَ الرَّجَاءُ إِلَّا مِنْكَ يَا مُتَعَالِ وَخَابَتِ الْآمَالُ إِلَّا فِيكَ يَا ذَا الْجَلَالِ وَالْإِكْرَامِ وَسُدَّتِ الطُّرُقُ إِلَّا إِلَيْكَ يَا مِفْضَالُ يَا اللهُ يَا سَمِيعُ يَا مُجِيبُ يَا قَرِيبُ اغْفِرْ لِي وَارْحَمْنِي بِرَحْمَتِكَ الَّتِي وَسِعْتَ بِهَا كُلَّ شَيْءٍ وَيَسِّرْ لِي أَمْرِي وَسَخِّرْ لِي جَمِيعَ خَلْقِكَ مِنَ الْأَرْوَاحِ الرُّوحَانِيَّةِ إِنَّكَ عَلَى كُلِّ شَيْءٍ قَدِيرٌ فَلَكَ الْعِزَّةُ وَالْقَهْرُ وَبِيَدِكَ الْخَلْقُ وَالْأَمْرُ وَلَا حَوْلَ وَلَا قُوَّةَ إِلَّا بِكَ يَا قَوِيُّ يَا قَهَّارُ يَا قَرِيبُ يَا مُجِيبَ الدُّعَاءِ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وَفَّقَكُمُ اللهُ لِمَا فِيهِ الْخَيْرُ إِنَّهُ عَلَى كُلِّ شَيْءٍ قَدِيرٌ</w:t>
      </w:r>
    </w:p>
    <w:p>
      <w:pPr>
        <w:pStyle w:val="Heading2"/>
      </w:pPr>
      <w:r>
        <w:t>latin</w:t>
      </w:r>
    </w:p>
    <w:p>
      <w:r>
        <w:rPr>
          <w:i/>
          <w:sz w:val="17"/>
        </w:rPr>
        <w:t>Da'watut-taskhīri nas'alullāhal-ijābata.</w:t>
      </w:r>
    </w:p>
    <w:p>
      <w:r>
        <w:rPr>
          <w:i/>
          <w:sz w:val="17"/>
        </w:rPr>
        <w:t>As-salāmu 'alaikum wa rahmatullāhi wa barakātuhū.</w:t>
      </w:r>
    </w:p>
    <w:p>
      <w:r>
        <w:rPr>
          <w:i/>
          <w:sz w:val="17"/>
        </w:rPr>
        <w:t>Hādzihī da'watut-taskhīri tutlā marratan wāhidatan qabla kulli 'amalin:</w:t>
      </w:r>
    </w:p>
    <w:p>
      <w:r>
        <w:rPr>
          <w:i/>
          <w:sz w:val="17"/>
        </w:rPr>
        <w:t>( Allāhumma yā Musakhkhiras-samāwātis-sab'i wal-aradhīnas-sab'i wa man fīhinna wa man 'alaihinna sakhkhir lī kulla 'ibādika mimmā fī barrika wa bahrika yā Rabbal-'ālamīna hattā lā yakūna fil-kauni syai'un mutaharrikun au sākinun nāthiqun au shāmitun zhāhirun au bāthinun illā sakhkhartahū lī wa yakūna thau'a amrī bibarakatismikal-makhzūnil-maknūni yā Allāhu yā Hayyu yā Qayyūmu innamā amruhū idzā arāda syai'an an yaqūla lahū kun fayakūnu. Ilāhī jūduka dallanī 'alaika wa ihsānuka qarrabanī ilaika asykū ilaika mā lā yakhfā 'alaika wa as'aluka mā lā ya'suru 'alaika idz 'ilmuka bihālī yughnī 'an su'ālī yā Mufarrijan 'an kulli makrūbin karbahū wa munjiyahū farrij 'annī karbī wa mā anā fīhi yā man laisa bighā'ibin fa-antazhirahū wa lā binā'imin fa-ūqizhahū wa lā bighāfilin fa-unabbihahū wa lā bināsin fa-udzakkirahū wa lā bi'ājizin fa-umhilahū yā 'Āliman bil-jumlati wa Ghaniyyan 'anit-tafshīli wa yā Sāmi'an lil-qā'ili wal-qīli kafā 'ilmuka 'anil-maqāli wanqatha'ar-rajā'u illā minka yā Muta'āli wa khābatil-āmālu illā fīka yā Dzal-jalāli wal-ikrāmi wa suddatith-thuruqu illā ilaika yā Mifdhālu yā Allāhu yā Samī'u yā Mujību yā Qarību ighfir lī warhamnī birahmatikal-latī wasi'ta bihā kulla syai'in wa yassir lī amrī wa sakhkhir lī jamī'a khalqika minal-arwāhir-rūhāniyyati innaka 'alā kulli syai'in qadīrun falakal-'izzatu wal-qahru wa biyadikal-khalqu wal-amru wa lā haula wa lā quwwata illā bika yā Qawiyyu yā Qahhāru yā Qarību yā Mujībad-du'ā'i. )</w:t>
      </w:r>
    </w:p>
    <w:p>
      <w:r>
        <w:rPr>
          <w:i/>
          <w:sz w:val="17"/>
        </w:rPr>
        <w:t>Waffaqakumullāhu limā fīhil-khairu innahū 'alā kulli syai'in qadīrun.</w:t>
      </w:r>
    </w:p>
    <w:p>
      <w:pPr>
        <w:pStyle w:val="Heading2"/>
      </w:pPr>
      <w:r>
        <w:t>Terjemahan</w:t>
      </w:r>
    </w:p>
    <w:p>
      <w:pPr>
        <w:shd w:val="clear" w:color="auto" w:fill="E3F2FD"/>
        <w:pBdr>
          <w:left w:val="single" w:sz="12" w:space="6" w:color="64B5F6"/>
        </w:pBdr>
      </w:pPr>
      <w:r>
        <w:rPr>
          <w:color w:val="0D47A1"/>
          <w:sz w:val="17"/>
        </w:rPr>
        <w:t>Doa Taskhīr (penundukan), kami memohon kepada Allah pengabulannya.</w:t>
      </w:r>
    </w:p>
    <w:p>
      <w:pPr>
        <w:shd w:val="clear" w:color="auto" w:fill="E3F2FD"/>
        <w:pBdr>
          <w:left w:val="single" w:sz="12" w:space="6" w:color="64B5F6"/>
        </w:pBdr>
      </w:pPr>
      <w:r>
        <w:rPr>
          <w:color w:val="0D47A1"/>
          <w:sz w:val="17"/>
        </w:rPr>
        <w:t>Assalamu'alaikum warahmatullahi wabarakatuh.</w:t>
      </w:r>
    </w:p>
    <w:p>
      <w:pPr>
        <w:shd w:val="clear" w:color="auto" w:fill="E3F2FD"/>
        <w:pBdr>
          <w:left w:val="single" w:sz="12" w:space="6" w:color="64B5F6"/>
        </w:pBdr>
      </w:pPr>
      <w:r>
        <w:rPr>
          <w:color w:val="0D47A1"/>
          <w:sz w:val="17"/>
        </w:rPr>
        <w:t>Inilah Doa Taskhīr yang dibaca satu kali sebelum setiap amalan:</w:t>
      </w:r>
    </w:p>
    <w:p>
      <w:pPr>
        <w:shd w:val="clear" w:color="auto" w:fill="E3F2FD"/>
        <w:pBdr>
          <w:left w:val="single" w:sz="12" w:space="6" w:color="64B5F6"/>
        </w:pBdr>
      </w:pPr>
      <w:r>
        <w:rPr>
          <w:color w:val="0D47A1"/>
          <w:sz w:val="17"/>
        </w:rPr>
        <w:t>( Ya Allah, wahai Dzat Yang Menundukkan tujuh lapis langit dan tujuh lapis bumi beserta siapa saja yang berada di dalamnya dan di atasnya, tundukkanlah bagiku seluruh hamba-Mu dari apa yang ada di daratan-Mu dan di lautan-Mu, wahai Tuhan semesta alam; sehingga tidak ada sesuatu pun di alam semesta ini, baik yang bergerak maupun yang diam, yang berbicara maupun yang bisu, yang tampak lahir maupun yang tersembunyi batin, melainkan Engkau telah menundukkannya bagiku dan menjadikannya patuh pada urusanku dengan keberkahan Nama-Mu yang tersimpan lagi terjaga rapat; wahai Allah, wahai Yang Maha Hidup, wahai Yang Maha Berdiri Sendiri mengurus makhluk-Nya; Sesungguhnya urusan-Nya apabila Dia menghendaki sesuatu hanyalah berkata kepadanya: “Jadilah!” maka terjadilah ia — QS. Yāsīn: 82. Tuhanku, kemurahan-Mu telah menunjukiku kepada-Mu, dan kebaikan-Mu telah mendekatkanku kepada-Mu; aku mengadukan kepada-Mu apa yang tidak tersembunyi bagi-Mu, dan aku memohon kepada-Mu apa yang tidak sulit bagi-Mu, karena sesungguhnya pengetahuan-Mu tentang keadaanku telah mencukupkan aku dari permintaanku. Wahai Dzat Yang Melapangkan kesusahan dari setiap orang yang dirundung duka serta menyelamatkannya, lapangkanlah dariku kesusahanku dan apa yang sedang aku alami; wahai Dzat yang tidak pernah gaib (tidak hadir) sehingga aku harus menunggu-Nya, tidak pernah tidur sehingga aku harus membangunkan-Nya, tidak pernah lalai sehingga aku harus menyadarkan-Nya, tidak pernah lupa sehingga aku harus mengingatkan-Nya, dan tidak pernah lemah sehingga aku harus memberi-Nya tangguh; wahai Dzat Yang Maha Mengetahui secara keseluruhan dan tidak membutuhkan perincian, wahai Dzat Yang Maha Mendengar orang yang berkata maupun perkataan yang diucapkan; cukuplah ilmu-Mu tanpa perlu untaian kata-kata, telah terputus segala harapan kecuali dari-Mu wahai Yang Maha Tinggi, telah hampa segala cita-cita kecuali kepada-Mu wahai Pemilik Keagungan dan Kemuliaan, dan telah tertutup seluruh jalan kecuali menuju kepada-Mu wahai Yang Maha Melimpahkan karunia. Wahai Allah, wahai Yang Maha Mendengar, wahai Yang Maha Mengabulkan, wahai Yang Maha Dekat; ampunilah aku dan rahmatilah aku dengan rahmat-Mu yang dengannya Engkau meliputi segala sesuatu, mudahkanlah bagiku urusanku, dan tundukkanlah bagiku seluruh makhluk-Mu dari kalangan ruh-ruh ruhaniyyah; sesungguhnya Engkau Maha Kuasa atas segala sesuatu. Maka hanya milik-Mu kemuliaan dan keperkasaan penundukan, di tangan-Mu segala penciptaan dan perintah, serta tiada daya dan tiada kekuatan melainkan dengan pertolongan-Mu, wahai Yang Maha Kuat, wahai Yang Maha Menundukkan, wahai Yang Maha Dekat, wahai Yang Maha Mengabulkan doa ).</w:t>
      </w:r>
    </w:p>
    <w:p>
      <w:pPr>
        <w:shd w:val="clear" w:color="auto" w:fill="E3F2FD"/>
        <w:pBdr>
          <w:left w:val="single" w:sz="12" w:space="6" w:color="64B5F6"/>
        </w:pBdr>
      </w:pPr>
      <w:r>
        <w:rPr>
          <w:color w:val="0D47A1"/>
          <w:sz w:val="17"/>
        </w:rPr>
        <w:t>Semoga Allah memberikan taufik kepada kalian menuju apa yang di dalamnya terdapat kebaikan; sesungguhnya Dia Maha Kuasa atas segala sesuatu.</w:t>
      </w:r>
    </w:p>
    <w:p>
      <w:pPr>
        <w:pStyle w:val="Heading2"/>
      </w:pPr>
      <w:r>
        <w:t>Syarah dan Penjelasan</w:t>
      </w:r>
    </w:p>
    <w:p>
      <w:r>
        <w:rPr>
          <w:sz w:val="17"/>
        </w:rPr>
        <w:t>1. Verifikasi 3× vs `hal_39.png` — Koreksi Istilah `التَّسْخِيرِ` &amp; Pengembalian Kalimat Terjemahan yang Hilang:</w:t>
        <w:br/>
        <w:t xml:space="preserve">   - Pada draf kiriman tertulis *Da'watut-tasghīri* (dengan *gh* = تَصْغِير), padahal di scan asli tertulis jelas `دَعْوَةُ التَّسْخِيرِ` (*Da'watut-taskhīri* dengan huruf *kh* `خ` = Doa Penundukan).</w:t>
        <w:br/>
        <w:t xml:space="preserve">   - Selain itu, pada bagian `Terjemahan` draf terdapat 6 potong kalimat doa yang hilang/tidak diterjemahkan (antara lain `وَأَسْأَلُكَ مَا لَا يَعْسُرُ عَلَيْكَ`, `يَا مُفَرِّجًا عَنْ كُلِّ مَكْرُوبٍ...`, `وَلَا بِنَاسٍ فَأُذَكِّرَهُ`, `يَا عَالِمًا بِالْجُمْلَةِ... يَا مِفْضَالُ`, serta penutup `فَلَكَ الْعِزَّةُ وَالْقَهْرُ... يَا مُجِيبَ الدُّعَاءِ`). Kini seluruhnya telah diterjemahkan 100% utuh kata demi kata.</w:t>
        <w:br/>
        <w:t xml:space="preserve">   - Koreksi lafaz sesuai scan: `إِذْ عِلْمُكَ بِحَالِي` (*idz 'ilmuka bihālī*, bukan *inna*), `بِرَحْمَتِكَ الَّتِي وَسِعْتَ بِهَا كُلَّ شَيْءٍ` (dengan kata `بِهَا` sesuai scan).</w:t>
      </w:r>
    </w:p>
    <w:p>
      <w:r>
        <w:rPr>
          <w:sz w:val="17"/>
        </w:rPr>
        <w:t>2. Perpaduan Munajat Para Wali &amp; Taskhīr Ruhaniyyah:</w:t>
        <w:br/>
        <w:t xml:space="preserve">   - Paragraf tengah doa ini (`إِلَهِي جُودُكَ دَلَّنِي عَلَيْكَ... كَفَى عِلْمُكَ عَنِ الْمَقَالِ`) merupakan munajat agung para ulama sufi dan auliya' yang menegaskan adab penghambaan tertinggi: bahwa penundukan (*taskhīr*) alam semesta maupun arwah ruhaniyyah hanya terjadi ketika seorang hamba menyadari kefakiran mutlaknya di hadapan ilmu dan kekuasaan Allah (`إِنَّمَا أَمْرُهُ إِذَا أَرَادَ شَيْئًا أَنْ يَقُولَ لَهُ كُنْ فَيَكُونُ`).</w:t>
      </w:r>
    </w:p>
    <w:p>
      <w:pPr>
        <w:pStyle w:val="Heading2"/>
      </w:pPr>
      <w:r>
        <w:t>Khususiyah dan Tatacara Praktik</w:t>
      </w:r>
    </w:p>
    <w:p>
      <w:r>
        <w:rPr>
          <w:sz w:val="17"/>
        </w:rPr>
        <w:t>1. Langkah ke-7 dalam Urutan Baku Amalan Ruhani (SOP Halaman 33):</w:t>
        <w:br/>
        <w:t xml:space="preserve">   - Sebagaimana telah ditetapkan Syeikh al-Basyir pada Halaman 33, *Da'watut-Taskhīr* ini dibaca cukup 1 kali (`مَرَّةً وَاحِدَةً قَبْلَ كُلِّ عَمَلٍ`) tepat pada langkah ke-7: yaitu setelah menyelesaikan *Tahshīn* (langkah ke-5) dan *Ishrāful-'Ummār* (langkah ke-6), serta tepat sebelum memulai amalan inti yang dituju (langkah ke-8).</w:t>
        <w:br/>
        <w:t>2. Fungsi Utama: Membuka pintu izin Ilahi agar seluruh anasir alam, huruf, angka wafaq, serta *al-arwāhur-rūhāniyyah* (ruh-ruh pelaksana amalan) tunduk dan patuh menjalankan hajat pengamal tanpa hambatan.</w:t>
      </w:r>
    </w:p>
    <w:p>
      <w:pPr>
        <w:jc w:val="center"/>
      </w:pPr>
      <w:r>
        <w:drawing>
          <wp:inline xmlns:a="http://schemas.openxmlformats.org/drawingml/2006/main" xmlns:pic="http://schemas.openxmlformats.org/drawingml/2006/picture">
            <wp:extent cx="4754880" cy="3674225"/>
            <wp:docPr id="1" name="Picture 1"/>
            <wp:cNvGraphicFramePr>
              <a:graphicFrameLocks noChangeAspect="1"/>
            </wp:cNvGraphicFramePr>
            <a:graphic>
              <a:graphicData uri="http://schemas.openxmlformats.org/drawingml/2006/picture">
                <pic:pic>
                  <pic:nvPicPr>
                    <pic:cNvPr id="0" name="hal_39.png"/>
                    <pic:cNvPicPr/>
                  </pic:nvPicPr>
                  <pic:blipFill>
                    <a:blip r:embed="rId11"/>
                    <a:stretch>
                      <a:fillRect/>
                    </a:stretch>
                  </pic:blipFill>
                  <pic:spPr>
                    <a:xfrm>
                      <a:off x="0" y="0"/>
                      <a:ext cx="4754880" cy="3674225"/>
                    </a:xfrm>
                    <a:prstGeom prst="rect"/>
                  </pic:spPr>
                </pic:pic>
              </a:graphicData>
            </a:graphic>
          </wp:inline>
        </w:drawing>
      </w:r>
    </w:p>
    <w:p>
      <w:pPr>
        <w:jc w:val="center"/>
      </w:pPr>
      <w:r>
        <w:rPr>
          <w:i/>
          <w:sz w:val="15"/>
        </w:rPr>
        <w:t>[Gambar Scan Halaman 39 — hal_39.png]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Hal39 • 5 Lapis Bersih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