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REVISI 123 ARTIKEL</w:t>
      </w:r>
    </w:p>
    <w:p>
      <w:pPr>
        <w:bidi w:val="0"/>
        <w:ind w:left="283"/>
        <w:jc w:val="left"/>
      </w:pPr>
      <w:r>
        <w:rPr>
          <w:rFonts w:ascii="Amiri" w:hAnsi="Amiri" w:cs="Amiri" w:eastAsia="Amiri"/>
          <w:b w:val="0"/>
          <w:i/>
          <w:color w:val="4B5563"/>
          <w:sz w:val="22"/>
          <w:szCs w:val="26"/>
          <w:iCs/>
        </w:rPr>
        <w:t xml:space="preserve">Build terintegrasi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123 unit hasil restrukturisasi terlog dari draf (4); 12 unit pilot telah dikurasi manual. Sesudah pilot, penajaman selektif Lapis 4/5 diterapkan hanya pada 12 unit sasaran yang terverifikasi dari paket unggahan 2026-10-28; batch semantik M16–M64, M06–M15/M72–M121, dan batch terakhir M68/M70/M71 telah dikurasi setingkat pilot (catatan dipilih dari catatan lama, Khususiyah tingkat frasa, stub/kontradiksi Metode yang terbukti dikoreksi), sehingga seluruh 123 unit telah masuk pilot atau salah satu batch semantik. Revisi total terjemahan bergaya Anwar telah dimulai dengan Batch 01 untuk SAMPUL dan M01–M05 (hanya Lapis 3 yang ditulis ulang; Arab/Latin dipertahankan). Crop wafaq adalah crop presisi kiriman pengguna, bukan ekstraksi FINAL KHATAM. Aturan lapis kondisional 2026-10-28: SAMPUL tampil 3 lapis (catatan sampul di akhir Terjemahan), M01 (Muqodimah) dan M122 (Khatimah) tampil 4 lapis, unit lain 5 lapis.</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 xml:space="preserve">Catatan penyunting sampul: 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Catatan penyunting sampul: 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Catatan penyunting sampul: 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Catatan penyunting sampul: 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[kata penghubung ini belum pasti]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[susunan frasa kehambaan ini belum mantap],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 [susunan penutup salawat ini belum mantap].</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[kata ini belum ditetapkan],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[susunan frasa ini belum mantap],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[susunan «lahā bihi» dipertahankan dari sumber], dan bukan pula karena ringannya «intisyāt» [istilah ini belum mantap],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klaim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xml:space="preserve"> adalah ucapan yang sedang dipersoalkan oleh pengarang, bukan pengesahan penerjemah.</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ekstrak;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khalwat/riyadhah empat puluh dan kelipatannya menurut penjelasan penulis (angka 40, 60, 90 serta satu dan dua minggu dipertahankan; kata “hari” tidak ada pada frasa kunci—lihat Catatan penyunting)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ekstrak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pPr>
        <w:spacing w:before="40" w:after="100" w:line="269" w:lineRule="auto"/>
        <w:bidi w:val="0"/>
        <w:jc w:val="left"/>
      </w:pPr>
      <w:r>
        <w:rPr>
          <w:rFonts w:ascii="Amiri" w:hAnsi="Amiri" w:cs="Amiri" w:eastAsia="Amiri"/>
          <w:b w:val="0"/>
          <w:i w:val="0"/>
          <w:color w:val="1F2937"/>
          <w:sz w:val="24"/>
          <w:szCs w:val="28"/>
        </w:rPr>
        <w:t>pelaporan urutan yang dipakai pengarang, bukan pengesahan sebagai embriologi medis atau hadis sahih; riwayat dan derajatnya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menambah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[tidak disalin penuh pada sumber kerja]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pPr>
        <w:spacing w:before="40" w:after="100" w:line="269" w:lineRule="auto"/>
        <w:bidi w:val="0"/>
        <w:jc w:val="left"/>
      </w:pPr>
      <w:r>
        <w:rPr>
          <w:rFonts w:ascii="Amiri" w:hAnsi="Amiri" w:cs="Amiri" w:eastAsia="Amiri"/>
          <w:b w:val="0"/>
          <w:i w:val="0"/>
          <w:color w:val="1F2937"/>
          <w:sz w:val="24"/>
          <w:szCs w:val="28"/>
        </w:rPr>
        <w:t>Tidak ada klaim medis; istilah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di sini berarti latihan spiritual menurut penulis.(Harakat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[tidak disalin penuh pada sumber kerja],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[tidak disalin penuh pada sumber kerja];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atau jaminan hasil): 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spacing w:before="40" w:after="100" w:line="269" w:lineRule="auto"/>
        <w:bidi w:val="0"/>
        <w:jc w:val="left"/>
      </w:pPr>
      <w:r>
        <w:rPr>
          <w:rFonts w:ascii="Amiri" w:hAnsi="Amiri" w:cs="Amiri" w:eastAsia="Amiri"/>
          <w:b w:val="0"/>
          <w:i w:val="0"/>
          <w:color w:val="1F2937"/>
          <w:sz w:val="24"/>
          <w:szCs w:val="28"/>
        </w:rPr>
        <w:t>Kalimat terakhir terpotong di akhir halaman dan bersambung ke halaman 12; tidak ditambahi.(Harakat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makan malam sesudah terbenam/Magrib; rangkaian 12 rakaat sesudah makan dan rangkaian 12 rakaat sesudah Isya, witir, lalu tidur dalam keadaan berwudu : Media: batas makan ±24 ūqiyah bagi salik berkeluarga; roti hangat dipecah sambil membaca awal surah al-Mulk; tanpa lemak hewani; Ayat al-Kursi tiga kali pada rangkaian sesudah makan dan tujuh kali pada rangkaian sesudah Isya menurut ringkasan Metode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 [bersambung ke segmen berikutnya]</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hitungan puasa bertahap; bukan anjuran medis, dan penulis tidak menjamin hasil.(Harakat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spacing w:before="40" w:after="100" w:line="269" w:lineRule="auto"/>
        <w:bidi w:val="0"/>
        <w:jc w:val="left"/>
      </w:pPr>
      <w:r>
        <w:rPr>
          <w:rFonts w:ascii="Amiri" w:hAnsi="Amiri" w:cs="Amiri" w:eastAsia="Amiri"/>
          <w:b w:val="0"/>
          <w:i w:val="0"/>
          <w:color w:val="1F2937"/>
          <w:sz w:val="24"/>
          <w:szCs w:val="28"/>
        </w:rPr>
        <w:t>pernyataan pengalaman penulis; tidak diverifikasi dan tidak dijadikan janji.(Harakat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bangun sebelum fajar; zikir hingga Subuh dan terbit; isyraq; zawal; Zuhur–Asar–Magrib; tahapan malam ke-7 lalu tiap pekan hingga 80 hari : Media: zikir menghadap kiblat; isyraq empat rakaat dengan al-Fātiḥah dan al-Ikhlāṣ tiga kali; zawal empat rakaat dengan al-Fātiḥah, Ayat al-Kursi, dan al-Ikhlāṣ; roti sesudah Magrib seperti M11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membatasi makan pada dua roti, berbuka setelah Isya, sedikit minum, roti hangat, mengurangi tidur, membaca Surah Yasin, mengurangi roti setengah dirham tiap malam, melewati malam Jumat, berzikir Subhanallah al-'Ali al-Wahhab sampai delapan puluh hari.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hitungan praktis yang dinisbatkan pada penulis; tidak ada anjuran medis.(Harakat dan tanda baca Arab bersifat editorial; huruf yang diragukan dibahas di audit, bukan diganti diam-diam.)</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spacing w:before="40" w:after="100" w:line="269" w:lineRule="auto"/>
        <w:bidi w:val="0"/>
        <w:jc w:val="left"/>
      </w:pPr>
      <w:r>
        <w:rPr>
          <w:rFonts w:ascii="Amiri" w:hAnsi="Amiri" w:cs="Amiri" w:eastAsia="Amiri"/>
          <w:b w:val="0"/>
          <w:i w:val="0"/>
          <w:color w:val="1F2937"/>
          <w:sz w:val="24"/>
          <w:szCs w:val="28"/>
        </w:rPr>
        <w:t>Perlu pemeriksaan apakah pengulangan memang tercetak.(Harakat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berbuka sesudah Isya; pengurangan setengah dirham tiap malam; malam Jumat sesudah empat puluh pertama; total delapan puluh hari : Media: dua roti hangat dan sedikit air; surah Yāsīn; zikir “Subḥānallāh al-‘Aliyy al-Wahhāb”; konteks makanan halal, menyendiri dari suara, dan duduk dalam gelap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riyadhah, sebagai respons ketika tabir/lintasan muncul : Media: berwudu atau mandi; zikir Yā Hādī, Yā Laṭīf, Yā Fansyah (bacaan tidak pasti), Yā Qawiyy, Yā Qādir, dan Yā Dzā al-Quwwah sesuai jenis tabir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enam syarat salik (tidak makan dari yang tidak diketahui, tidak menerima yang datang sebelum waktunya, tidak bergerak tanpa sebab, tidak tinggal tanpa wudu, tidak tidur sembarangan, tidak berbicara kecuali darurat, tidak meninggalkan kesucian).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syarat salik yang dinyatakan enam oleh sumber: tidak makan dari sumber tak diketahui, tidak menerima sebelum waktunya, tidak bergerak tanpa sebab, tidak tanpa wudu, tidak tidur lalai, tidak berbicara kecuali darurat, dan tidak meninggalkan kesucian (redaksi memuat tujuh frasa; 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pPr>
        <w:spacing w:before="40" w:after="100" w:line="269" w:lineRule="auto"/>
        <w:bidi w:val="0"/>
        <w:jc w:val="left"/>
      </w:pPr>
      <w:r>
        <w:rPr>
          <w:rFonts w:ascii="Amiri" w:hAnsi="Amiri" w:cs="Amiri" w:eastAsia="Amiri"/>
          <w:b w:val="0"/>
          <w:i w:val="0"/>
          <w:color w:val="1F2937"/>
          <w:sz w:val="24"/>
          <w:szCs w:val="28"/>
        </w:rPr>
        <w:t>awal pembahasan alam ikhtira‘ yang berlanjut ke halaman 18; kalimat terpotong di akhir halaman.(Harakat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 [bersambung ke segmen berikutnya]</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 [bersambung ke segmen berikutnya]</w:t>
      </w:r>
    </w:p>
    <w:p>
      <w:pPr>
        <w:spacing w:before="40" w:after="100" w:line="269" w:lineRule="auto"/>
        <w:bidi w:val="0"/>
        <w:jc w:val="left"/>
      </w:pPr>
      <w:r>
        <w:rPr>
          <w:rFonts w:ascii="Amiri" w:hAnsi="Amiri" w:cs="Amiri" w:eastAsia="Amiri"/>
          <w:b w:val="0"/>
          <w:i w:val="0"/>
          <w:color w:val="1F2937"/>
          <w:sz w:val="24"/>
          <w:szCs w:val="28"/>
        </w:rPr>
        <w:t>«…» [tidak disalin penuh pada sumber kerja]rahasia-rahasia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dalam pekerjaan ini.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pembuka Bab Ketiga tentang rahasia hati dan “mata” batin menurut penulis; kata «</w:t>
      </w:r>
      <w:r>
        <w:rPr>
          <w:rFonts w:ascii="Amiri" w:hAnsi="Amiri" w:cs="Amiri" w:eastAsia="Amiri"/>
          <w:b w:val="0"/>
          <w:i w:val="0"/>
          <w:color w:val="1F2937"/>
          <w:sz w:val="28"/>
          <w:szCs w:val="32"/>
          <w:rtl/>
        </w:rPr>
        <w:t>الوضع</w:t>
      </w:r>
      <w:r>
        <w:rPr>
          <w:rFonts w:ascii="Amiri" w:hAnsi="Amiri" w:cs="Amiri" w:eastAsia="Amiri"/>
          <w:b w:val="0"/>
          <w:i w:val="0"/>
          <w:color w:val="1F2937"/>
          <w:sz w:val="24"/>
          <w:szCs w:val="28"/>
        </w:rPr>
        <w:t>» di dalamnya bagian dari uraian kosmologis tentang Kursi, bukan perintah meletakkan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[tidak disalin penuh pada sumber kerja]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[tidak disalin penuh pada sumber kerja]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[tidak disalin penuh pada sumber kerja] Israfil, yaitu sosok yang memandang dari-Ku «…» [tidak disalin penuh pada sumber kerja]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melanjutkan uraian “mata” batin, Lauh Mahfuz, dan sirr al-amr menurut penulis; kata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di dalamnya predikat dalam uraian tentang ilmu qadari, bukan perintah menulis bagi pembaca.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pPr>
        <w:spacing w:before="40" w:after="100" w:line="269" w:lineRule="auto"/>
        <w:bidi w:val="0"/>
        <w:jc w:val="left"/>
      </w:pPr>
      <w:r>
        <w:rPr>
          <w:rFonts w:ascii="Amiri" w:hAnsi="Amiri" w:cs="Amiri" w:eastAsia="Amiri"/>
          <w:b w:val="0"/>
          <w:i w:val="0"/>
          <w:color w:val="1F2937"/>
          <w:sz w:val="24"/>
          <w:szCs w:val="28"/>
        </w:rPr>
        <w:t>Perlu pemeriksaan gambar sebelum publish.(Harakat dan tanda baca Arab bersifat editorial; huruf yang diragukan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Isi sumber adalah penutup Bab Ketiga: uraian penyingkapan ruh dan Arasy menurut penulis; kata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di dalamnya merujuk delapan malaikat pemikul Arasy, bukan perintah membawa sesuatu. Semuanya dicatat sebagai uraian penulis, bukan metode.</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[tidak disalin penuh pada sumber kerja] dan sesungguhnya seluruh gerakannya dengan sunnah, pintu itu senantiasa terbuka. Maka jika ia mengambil sisi lahir sunnah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saya 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saya 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saya 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saya 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khalwat delapan puluh hari dengan zikir dan fikr; berbuka dengan roti gandum (sya‘ir) atau burghul. Dicatat sebagai isi kitab, bukan anjuran medis, dan tidak ada jaminan hasil.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saya tidak memverifikasi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khalwat delapan puluh hari : Media: roti gandum (sya‘īr) atau burghul/jarisya untuk berbuka (bentuk kata kedua tidak dipastikan—lihat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saya 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saya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saya 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 [bersambung ke segmen berikutnya]</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 [tidak disalin penuh pada sumber kerja]»</w:t>
      </w:r>
    </w:p>
    <w:p>
      <w:pPr>
        <w:spacing w:before="40" w:after="100" w:line="269" w:lineRule="auto"/>
        <w:bidi w:val="0"/>
        <w:jc w:val="left"/>
      </w:pPr>
      <w:r>
        <w:rPr>
          <w:rFonts w:ascii="Amiri" w:hAnsi="Amiri" w:cs="Amiri" w:eastAsia="Amiri"/>
          <w:b w:val="0"/>
          <w:i w:val="0"/>
          <w:color w:val="1F2937"/>
          <w:sz w:val="24"/>
          <w:szCs w:val="28"/>
        </w:rPr>
        <w:t>«…» [tidak disalin penuh pada sumber kerja]mengenal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saya ambil pembacaan pertama dan tidak memaksakan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saya 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saya 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Kutipan sumber tentang makan: «Tidak ada bejana yang dipenuhi anak Adam lebih buruk daripada perutnya»; «Hikmah tidak berdiam di perut yang penuh makanan»; «Yang paling dibenci Allah di antara kalian adalah yang banyak makan dan minum»; «Perut adalah rumah penyakit». Semuanya dinukil sebagai isi kitab, bukan nasihat medis dan bukan jaminan kesehatan.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saya tidak memverifikasi derajat sanadnya dan tidak menambahkannya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saya 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saya mencatat statusnya sebagai kutipan penulis.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yang disebut sumber (dinisbatkan kepada penulis, bukan anjuran medis): 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saya tidak memverifikasi sanadnya dan tidak menambah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tanpa penetapan hari tertentu menurut sumber; salat fardu beserta sunahnya, ditambah dua rakaat duha dan dua rakaat zawal : Media: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berzikir jahr sejauh terdengar sendiri, lalu dengan suara yang terdengar orang dekat, lalu kembali kepada kadar semula bila sudah tenang.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sepuluh hari pertama latihan (pada sebagian orang sekitar hari kedua puluh); keadaan dapat berganti selama tiga hari atau sekitar itu : Media: zikir jahr bertahap: sejauh terdengar sendiri, lalu terdengar orang terdekat sampai tenang, kemudian kembali ke kadar semula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[tidak disalin penuh pada sumber kerja] ilmu; lintasanmu «…» [tidak disalin penuh pada sumber kerja] memberi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Peringatan dari sumber (dinisbatkan kepada penulis): dalam rangkaian riyadhah ini penulis memperingatkan agar pelaku tidak berhenti dan tidak terhijab oleh tanda atau cahaya yang tampak (putih, hijau, merah), dan agar pikiran tidak sibuk menoleh kepadanya. Gambaran pengalaman itu adalah klaim penulis dan tidak disahkan editor.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dibaca sebagai larangan;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يَتَشكَّل</w:t>
      </w:r>
      <w:r>
        <w:rPr>
          <w:rFonts w:ascii="Amiri" w:hAnsi="Amiri" w:cs="Amiri" w:eastAsia="Amiri"/>
          <w:b w:val="0"/>
          <w:i w:val="0"/>
          <w:color w:val="1F2937"/>
          <w:sz w:val="24"/>
          <w:szCs w:val="28"/>
        </w:rPr>
        <w:t>» (tidak berbentuk) juga terbuka — dicatat. Klaim melihat Nabi dalam keadaan terjaga dinisbatkan penulis kepada ahli riyadhah; bukan pengesahan editor dan tidak dijadikan janji.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saya biarkan bertitik dan tidak mengarang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bila kantuk menyerang, berbaring ke sisi kanan; setelah hilang, bangun dan berwudu lalu kembali berzikir; menyempurnakan delapan puluh hari meski tanda sudah muncul.</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penyempurnaan delapan puluh hari, meski tanda sudah muncul; bila kantuk menyerang : Media: berbaring ke sisi kanan sampai kantuk hilang, lalu bangun, berwudu, dan kembali berzikir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saya pertahankan bentuk cetak.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90 hari: 20 hari pertama puasa tanpa washal; 20 kedua washal pada malam Jumat dan Senin; 20 ketiga washal tiap malam dan mandi tiap hari; 20 keempat menurut rincian sumber : Media: air tawar hangat, minyak lembap, dan wangi-wangian pada tahap keempat; nama-nama Allah as-Sarī‘, al-Ḥabīb, dan al-Qābiḍ saat keadaan mendesak; menghadap kiblat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selama puasa dan salat berjamaah; memperbanyak salawat pada hari Jumat : Media: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saya tidak menambahkan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saya tidak menghitung ulang nilai numeriknya dan tidak mengesahkannya.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Jumat untuk memperbanyak salawat; sedekah setiap hari; riyadhah kecil tiga hari; sesudah tiap salat fardu untuk contoh zikir yang diberikan : Media: sedekah sebesar makanan yang dimakan; pantang yang bernyawa selama khalwat tiga hari; satu atau dua nama Allah yang dinilai penulis setara nilai nama sendiri (contoh as-Salām 131 kali—hitungan tidak diverifikasi)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saya mencatatnya sebagai atribusi penulis dan tidak memverifikasi takhrij dalam pekerjaan ini.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Isi sumber menyebut empat belas kelompok (</w:t>
      </w:r>
      <w:r>
        <w:rPr>
          <w:rFonts w:ascii="Amiri" w:hAnsi="Amiri" w:cs="Amiri" w:eastAsia="Amiri"/>
          <w:b w:val="0"/>
          <w:i w:val="0"/>
          <w:color w:val="1F2937"/>
          <w:sz w:val="28"/>
          <w:szCs w:val="32"/>
          <w:rtl/>
        </w:rPr>
        <w:t>رهط</w:t>
      </w:r>
      <w:r>
        <w:rPr>
          <w:rFonts w:ascii="Amiri" w:hAnsi="Amiri" w:cs="Amiri" w:eastAsia="Amiri"/>
          <w:b w:val="0"/>
          <w:i w:val="0"/>
          <w:color w:val="1F2937"/>
          <w:sz w:val="24"/>
          <w:szCs w:val="28"/>
        </w:rPr>
        <w:t>) jin beserta akibat yang dinisbatkan kepadanya (perceraian, kebencian, kemandulan, kematian hewan, dan seterusnya). Semua dicatat sebagai klaim penulis, bukan diagnosis medis dan bukan anjuran berbuat buruk kepada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daftar kelompok jin dan akibatnya; seluruhnya klaim penulis — bukan diagnosis, dan tidak boleh dipakai menyakiti orang.Harakat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untuk pembaca pada halaman ini. Isi sumber adalah daftar klaim penulis tentang kelompok jin kesepuluh sampai ketiga belas dan akibat yang dinisbatkan kepada mereka; kata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di dalamnya menjelaskan klaim “terikat”, bukan perintah mengikat. Semua dicatat sebagai klaim penulis, bukan diagnosis dan bukan dasar menuduh siapa pun.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rincian klaim penulis; tidak dijadikan diagnosis dan tidak dipakai untuk menuduh siapa pun.Harakat dan tanda baca Arab bersifat editorial; kata yang tidak terbaca pasti ditandai «…» dan dibahas di audit, bukan diganti diam-diam.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saya 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saya 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pPr>
        <w:spacing w:before="40" w:after="100" w:line="269" w:lineRule="auto"/>
        <w:bidi w:val="0"/>
        <w:jc w:val="left"/>
      </w:pPr>
      <w:r>
        <w:rPr>
          <w:rFonts w:ascii="Amiri" w:hAnsi="Amiri" w:cs="Amiri" w:eastAsia="Amiri"/>
          <w:b w:val="0"/>
          <w:i w:val="0"/>
          <w:color w:val="1F2937"/>
          <w:sz w:val="24"/>
          <w:szCs w:val="28"/>
        </w:rPr>
        <w:t>Tidak ada anjuran menyakiti siapa pun.Harakat dan tanda baca Arab bersifat editorial; kata yang tidak terbaca pasti ditandai «…» dan dibahas di audit, bukan diganti diam-diam.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penulis menjanjikan penjelasan tujuh puluh kelompok jin dan cara penanganannya; menyebut pengelompokan menurut tempat tinggal (mata air, gua, kuburan, dekat darah, gunung, pohon besar). Semua dicatat sebagai klaim penulis, bukan diagnosis medis.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saya pertahankan bentuk cetak dan tidak menambah huruf.</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[tidak disalin penuh pada sumber kerja]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menulis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 Pada akhir halaman tercetak gambar/lambang (rajah) yang tidak saya reproduksi: gambar asli halaman 49 wajib dipakai bila bagian ini diterbitkan.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49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spacing w:before="40" w:after="100" w:line="269" w:lineRule="auto"/>
        <w:bidi w:val="0"/>
        <w:jc w:val="left"/>
      </w:pPr>
      <w:r>
        <w:rPr>
          <w:rFonts w:ascii="Amiri" w:hAnsi="Amiri" w:cs="Amiri" w:eastAsia="Amiri"/>
          <w:b w:val="0"/>
          <w:i w:val="0"/>
          <w:color w:val="1F2937"/>
          <w:sz w:val="24"/>
          <w:szCs w:val="28"/>
        </w:rPr>
        <w:t>akhir halaman memuat lambang/rajah tercetak. Saya tidak menggambar ulang dan tidak menebak bentuknya; untuk penerbitan, gambar asli halaman 49 wajib dipakai. Kutipan Quran pada halaman ini merujuk QS as-Sajdah 32:18 («</w:t>
      </w:r>
      <w:r>
        <w:rPr>
          <w:rFonts w:ascii="Amiri" w:hAnsi="Amiri" w:cs="Amiri" w:eastAsia="Amiri"/>
          <w:b w:val="0"/>
          <w:i w:val="0"/>
          <w:color w:val="1F2937"/>
          <w:sz w:val="28"/>
          <w:szCs w:val="32"/>
          <w:rtl/>
        </w:rPr>
        <w:t>أفمن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فاسقاً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يستوون</w:t>
      </w:r>
      <w:r>
        <w:rPr>
          <w:rFonts w:ascii="Amiri" w:hAnsi="Amiri" w:cs="Amiri" w:eastAsia="Amiri"/>
          <w:b w:val="0"/>
          <w:i w:val="0"/>
          <w:color w:val="1F2937"/>
          <w:sz w:val="24"/>
          <w:szCs w:val="28"/>
        </w:rPr>
        <w:t>») dan potongan «</w:t>
      </w:r>
      <w:r>
        <w:rPr>
          <w:rFonts w:ascii="Amiri" w:hAnsi="Amiri" w:cs="Amiri" w:eastAsia="Amiri"/>
          <w:b w:val="0"/>
          <w:i w:val="0"/>
          <w:color w:val="1F2937"/>
          <w:sz w:val="28"/>
          <w:szCs w:val="32"/>
          <w:rtl/>
        </w:rPr>
        <w:t>تزلزلا</w:t>
      </w:r>
      <w:r>
        <w:rPr>
          <w:rFonts w:ascii="Amiri" w:hAnsi="Amiri" w:cs="Amiri" w:eastAsia="Amiri"/>
          <w:b w:val="0"/>
          <w:i w:val="0"/>
          <w:color w:val="1F2937"/>
          <w:sz w:val="24"/>
          <w:szCs w:val="28"/>
        </w:rPr>
        <w:t>» tidak saya temukan redaksinya seperti itu, sehingga hanya dicatat dan tidak dikoreksi.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ayat ditulis di antara kedua mata; Khatam Sulaiman bertanduk tujuh dengan huruf pada tiap tanduk ditulis pada tangan kanan; lambang/rajah akhir halaman (crop asli 49.jpg)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50):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menulis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tidur untuk membakhurkan tujuh barawāt : Media: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 Bukhur: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diobati pada siang dan penghuni malam pada malam (yang malam ditinggalkan sampai malam) : Media: bacaan dan ‘azīmah; khatam dibentuk dalam ḥirz dan digantungkan di tempat itu : Bukhur: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52): 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penghuni siang pada siang dan penghuni malam pada malam : Media: tempat bersih tanpa perempuan haid; keadaan tertutup (satr); selawat dengan suara diangkat; ‘azm dan syarṭah; tanpa menggantung ḥirz; bekerja di bawah atap atau penghalang dari langit : Bukhur: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53): 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pagi, sesudah Asar, sesudah Magrib, dan waktu sahur; selama pengobatan suami tidak menggauli istri yang terkena : Media: empat ‘azā’im dengan pengasapan; minyak-minyakan yang disertai tulisan; tulisan hijab; pengaturan duduk/berbaring dan pendamping sesama jenis; tidak di depan pintu rumah : Bukhur: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54): 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mandi sebelum bekerja; penghuni siang pada siang dan penghuni malam pada malam; jin terbang pada petang dan malam : Media: memandikan orang yang terkena dengan penutup dan oleh sesama jenis; pakaian kasar; ‘azīmah yang kuat; syarat kerja ringkasan (bersih, satr, selawat, tanpa ḥirz gantung, di bawah atap) : Bukhur: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55):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saya 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saya 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larangan pendamping pada unit ini: tidak keluar pada malam hari dan tidak mendekati perempuan pada hari-hari haid : Media: hijab berisi khawātim surah al-Baqarah dan surah Yāsīn; susunan bacaan al-Fātiḥah, awal al-Baqarah, empat khawātim pertama dan empat terakhir al-Baqarah dengan Ayat Kursi di tengah, dan akhir al-Ḥasyr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56):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saya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saya 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57):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ada kesalahan cetak yang saya 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saya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panjang dibuka basmalah dan selawat, memuat kutipan akhir surah (dirujuk catatan ke at-Taubah 9:128), al-Ikhlāṣ, al-Mu‘awwidzatain, al-Fātiḥah, Āli ‘Imrān, dan al-Ḥasyr, lalu rangkaian asma dan qasam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penutup doa dengan qasam; wafaq mukhammas 5×5 «untuk segala penyakit» berisi angka dan kata at-taukīl (crop asli 58.jpg; beberapa sel tidak pasti—lihat Catatan penyunting)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59): 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saya pertahankan dan tidak menambal.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pengetahuan prasyarat yang dituntut penulis: hari-hari, buruj, nama-nama bulan, sulṭān malaikat, tujuh raja, tujuh rūḥānī, tujuh bintang (darārī), dan empat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[tidak disalin penuh pada sumber kerja]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[tidak disalin penuh pada sumber kerja]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60):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saya 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hari Ahad–Sabtu dengan planet yang dinisbatkan penulis: Matahari, Bulan, Mars, Merkurius, Jupiter, Venus, Saturnus : Media: logam padanan tiap hari menurut penulis: emas, perak, besi, air raksa, timah, tembaga, timbal; awal daftar buruj: Aries, Taurus, Gemini, Cancer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[tidak disalin penuh pada sumber kerja]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[tidak disalin penuh pada sumber kerja]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61):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saya koreksi ejaannya.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pindaian; saya menulis apa yang terbaca dan tidak mengoreksi menjadi nama yang saya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rujukan buruj 5–12 (Leo, Virgo, Libra, Scorpio, Sagitarius, Capricorn, Aquarius, Pisces), tujuh bintang/planet, dan dua kolom nama bulan (ejaan banyak nama tidak pasti)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[tidak disalin penuh pada sumber kerja]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[tidak disalin penuh pada sumber kerja]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tujuh raja menurut hari: Madzhab (Ahad), Marrah (Senin), al-Aḥmar (Selasa), Barqān (Rabu), Syamhūrasy (Kamis), al-Abyaḍ (Jumat), Maimūn (Sabtu); ejaan dipertahankan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[tidak disalin penuh pada sumber kerja] 1 - maazarun 2 - kathmun 3 - qanduuratu 4 - thaykalu. «Asmaa-ur ruuhaniyyatis sab'ati» «…» [tidak disalin penuh pada sumber kerja]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63):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saya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saya menulis apa yang terbaca dan tidak mengoreksi.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saya anggap pemisah cetak, bukan angka.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pada hari apa pun dari tujuh hari, menurut raja hari dan raja rūḥānī yang bersangkutan : Media: daftar empat ru’ūs dan tujuh rūḥānī (ejaan dipertahankan); bantuan empat kepala beserta planet-planet; ‘azīmah; rangkaian nama pada judul «tabṭīl as-siḥr wa bakhūr li-jamī‘ ar-riyāḥ mujarrab» : Bukhur: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[rasm/pola pada gambar halaman 64].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64):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Rajah/lambang itu tidak saya gambar ulang; bentuknya harus diambil dari gambar asli halaman 64.</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saya catat rujukannya sebagai bantuan, bukan koreksi teks.</w:t>
      </w:r>
    </w:p>
    <w:p>
      <w:pPr>
        <w:spacing w:before="40" w:after="100" w:line="269" w:lineRule="auto"/>
        <w:bidi w:val="0"/>
        <w:jc w:val="left"/>
      </w:pPr>
      <w:r>
        <w:rPr>
          <w:rFonts w:ascii="Amiri" w:hAnsi="Amiri" w:cs="Amiri" w:eastAsia="Amiri"/>
          <w:b w:val="0"/>
          <w:i w:val="0"/>
          <w:color w:val="1F2937"/>
          <w:sz w:val="24"/>
          <w:szCs w:val="28"/>
        </w:rPr>
        <w:t>baris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memuat lambang gambar (bintang lima, garis, dan huruf-huruf yang tidak dapat saya pastikan). Saya tidak menggambar ulang dan tidak menebak; untuk penerbitan wajib memakai pindaian halaman 64.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وَأَذْهِبْ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kemungkinan jejak cetak rusak;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كَرَاهِيَةٍ</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bukan hasil uji saya.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kutipan Quran dan doa «allāhumma-ṣrif warfa‘ wa-dzhab…»; baris lambang Khatam Sulaiman bergambar (crop asli 64.jpg); tulisan ditulis dan dibawa sebagai jimat dengan minyak misik, za‘farān, dan air mawar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tl/>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[gambar wafak]</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[gambar wafak]</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[gambar wafak]</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[Gambar: baris huruf dan bentuk — lihat pindaian halaman 68.]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68):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18 unsur):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 ✱ · [empat garis + garis madda =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٠</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ن</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Baris 2 (kanan→kiri): </w:t>
      </w:r>
      <w:r>
        <w:rPr>
          <w:rFonts w:ascii="Amiri" w:hAnsi="Amiri" w:cs="Amiri" w:eastAsia="Amiri"/>
          <w:b w:val="0"/>
          <w:i w:val="0"/>
          <w:color w:val="1F2937"/>
          <w:sz w:val="28"/>
          <w:szCs w:val="32"/>
          <w:rtl/>
        </w:rPr>
        <w:t>لمقنزج</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غهنئرصرط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ففهشى</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راول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فقحمخدتل</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 Tidak ada huruf/titik yang dikarang, tidak digambar ulang, bukan pengesahan, tidak dianjurkan dipakai.</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68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HAL.68 — asma huruf talismani — dua baris di kepala halaman (bukan wafaq berpetak)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saya pastikan huruf dan maknanya; saya salin apa adanya dan tidak mengoreksi.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saya 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rajah dua baris huruf/lambang sesudah kata «taktubu» (crop asli 68.jpg; beberapa unsur berkeyakinan rendah—lihat Metode/Catatan); bacaan ‘azm pengusiran dengan nama orang dan ibunya serta penanda tiga kali; ayat QS al-Kahf 18:25 dan «Alif Lām Mīm» ditulis lalu digantungkan pada perempuan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[gambar wafak]</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الْيُسْرَى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 [Gambar: huruf dan bentuk — lihat pindaian halaman 70.]</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 [rajah huruf dan bentuk pada pindaian halaman 70].</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70):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menulis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Baris 1 (kanan→kiri, 11 unsur):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garis berkelok ZZZ (lambang) · «</w:t>
      </w:r>
      <w:r>
        <w:rPr>
          <w:rFonts w:ascii="Amiri" w:hAnsi="Amiri" w:cs="Amiri" w:eastAsia="Amiri"/>
          <w:b w:val="0"/>
          <w:i w:val="0"/>
          <w:color w:val="1F2937"/>
          <w:sz w:val="28"/>
          <w:szCs w:val="32"/>
          <w:rtl/>
        </w:rPr>
        <w:t>هـ</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berloop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berekor panjang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kecil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Baris 2 (kanan→kiri, 10 unsur): «</w:t>
      </w:r>
      <w:r>
        <w:rPr>
          <w:rFonts w:ascii="Amiri" w:hAnsi="Amiri" w:cs="Amiri" w:eastAsia="Amiri"/>
          <w:b w:val="0"/>
          <w:i w:val="0"/>
          <w:color w:val="1F2937"/>
          <w:sz w:val="28"/>
          <w:szCs w:val="32"/>
          <w:rtl/>
        </w:rPr>
        <w:t>سل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berloop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titik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berkait ·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ك</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berloop berekor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kecil. Baris 3: baris lambang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 segitiga bertitik · segitiga terbalik · empat garis tegak · kotak bertitik · segitiga terbalik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berkelok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 bulatan. Tidak satu pun dibaca sebagai kata Arab.</w:t>
      </w:r>
    </w:p>
    <w:p>
      <w:pPr>
        <w:spacing w:before="40" w:after="100" w:line="269" w:lineRule="auto"/>
        <w:bidi w:val="0"/>
        <w:jc w:val="left"/>
      </w:pPr>
      <w:r>
        <w:rPr>
          <w:rFonts w:ascii="Amiri" w:hAnsi="Amiri" w:cs="Amiri" w:eastAsia="Amiri"/>
          <w:b w:val="0"/>
          <w:i w:val="0"/>
          <w:color w:val="1F2937"/>
          <w:sz w:val="24"/>
          <w:szCs w:val="28"/>
        </w:rPr>
        <w:t>Yang dapat dipastikan: jumlah baris (3), bahwa dua baris pertama berisi huruf berloop dan baris ketiga berisi lambang/angka, serta titik-titik yang tampak pada B1-3/B1-4/B1-5/B1-6/B1-7. Yang rendah keyakinannya: hampir semua identitas huruf lain dan seluruh baris 3. Tidak ada wafaq berpetak sehingga tidak ada grid yang dibuat. Tidak mengarang huruf/titik, tidak menggambar ulang, tidak menafsirkan makna,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70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HAL.70 — tiga baris tulisan talismani bersambung (bukan wafaq berpetak): dua baris huruf berloop + satu baris lambang/angka. Tidak ada bingkai petak di halaman ini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saya 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saya 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saya terjemahkan netral.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langsung sesudah bersih dari haid; satu aṭbāq diminum setiap hari sebelum berbuka; ḥirz penutup juga digantung sesudah bersih dari haid : Media: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(crop asli 70.jpg; identitas kebanyakan lambang tidak pasti) : Bukhur: jāwī, kabīrah, dan kundur (tiga istilah sesudah kata al-bukhūr pada Arab; Terjemahan kanonis menyebut unsur tengahnya “kayu besar”)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[Gambar: bentuk memanjang berisi garis-garis bersilangan dan huruf «</w:t>
      </w:r>
      <w:r>
        <w:rPr>
          <w:rFonts w:ascii="Amiri" w:hAnsi="Amiri" w:cs="Amiri" w:eastAsia="Amiri"/>
          <w:b w:val="0"/>
          <w:i w:val="0"/>
          <w:color w:val="1F2937"/>
          <w:sz w:val="30"/>
          <w:szCs w:val="34"/>
          <w:rtl/>
        </w:rPr>
        <w:t>ط</w:t>
      </w:r>
      <w:r>
        <w:rPr>
          <w:rFonts w:ascii="Amiri" w:hAnsi="Amiri" w:cs="Amiri" w:eastAsia="Amiri"/>
          <w:b w:val="0"/>
          <w:i w:val="0"/>
          <w:color w:val="1F2937"/>
          <w:sz w:val="26"/>
          <w:szCs w:val="30"/>
        </w:rPr>
        <w:t>» pada keenam sisinya — lihat pindaian halaman 71.] 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[Di tengah halaman tercetak kotak memanjang berisi garis bersilangan, dengan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pada keenam sisinya; tidak saya gambar ulang — bentuk aslinya ada pada pindaian halaman 71.] 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71): «fā’idah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 Rajah geometris berlambang ṭā’ tidak digambar ulang (crop asli 71.jpg). Faidah kehamilan kedua menyebut ayat-ayat ditulis pada waktu Zuhur di hari yang baik, dipanaskan dengan bahan dari kambing hitam yang zat persisnya tidak dipastikan (Terjemahan kanonis menyebut lemak), lalu diminum sesudah bersih dari haid.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atas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Sisi tengah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(kanan)</w:t>
      </w:r>
    </w:p>
    <w:p>
      <w:pPr>
        <w:spacing w:before="40" w:after="100" w:line="269" w:lineRule="auto"/>
        <w:bidi w:val="0"/>
        <w:jc w:val="left"/>
      </w:pPr>
      <w:r>
        <w:rPr>
          <w:rFonts w:ascii="Amiri" w:hAnsi="Amiri" w:cs="Amiri" w:eastAsia="Amiri"/>
          <w:b w:val="0"/>
          <w:i w:val="0"/>
          <w:color w:val="1F2937"/>
          <w:sz w:val="24"/>
          <w:szCs w:val="28"/>
        </w:rPr>
        <w:t xml:space="preserve">Baris bawah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(kiri, tengah, kanan — tanpa titik)</w:t>
      </w:r>
    </w:p>
    <w:p>
      <w:pPr>
        <w:spacing w:before="40" w:after="100" w:line="269" w:lineRule="auto"/>
        <w:bidi w:val="0"/>
        <w:jc w:val="left"/>
      </w:pPr>
      <w:r>
        <w:rPr>
          <w:rFonts w:ascii="Amiri" w:hAnsi="Amiri" w:cs="Amiri" w:eastAsia="Amiri"/>
          <w:b w:val="0"/>
          <w:i w:val="0"/>
          <w:color w:val="1F2937"/>
          <w:sz w:val="24"/>
          <w:szCs w:val="28"/>
        </w:rPr>
        <w:t xml:space="preserve">Yang dapat dipastikan: bentuk geometris, jumlah 8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dan posisinya. Yang TIDAK dapat dipastikan: apakah ada huruf/bacaan lain yang tersembunyi di dalam belah ketupat — pada pindaian, bagian tengah hanya berisi bekas tinta samar/tembus pandang dari halaman seberang, bukan tulisan. Saya tidak mengisi bagian itu dengan tebakan.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klaim penulis kitab, bukan bukti.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71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HAL.71 — rajah geometris: persegi panjang dengan dua diagonal yang membentuk belah ketupat (titik sudut menyentuh titik tengah sisi), dikelilingi delapan huruf «</w:t>
      </w:r>
      <w:r>
        <w:rPr>
          <w:rFonts w:ascii="Amiri" w:hAnsi="Amiri" w:cs="Amiri" w:eastAsia="Amiri"/>
          <w:b/>
          <w:i w:val="0"/>
          <w:color w:val="1F2937"/>
          <w:sz w:val="28"/>
          <w:szCs w:val="32"/>
          <w:bCs/>
          <w:rtl/>
        </w:rPr>
        <w:t>ط</w:t>
      </w:r>
      <w:r>
        <w:rPr>
          <w:rFonts w:ascii="Amiri" w:hAnsi="Amiri" w:cs="Amiri" w:eastAsia="Amiri"/>
          <w:b/>
          <w:i w:val="0"/>
          <w:color w:val="1F2937"/>
          <w:sz w:val="24"/>
          <w:szCs w:val="28"/>
          <w:bCs/>
        </w:rPr>
        <w:t>». Buka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 saya.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saya pertahankan dan 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bulan ketiga kehamilan (faidah janin), lalu tulisan dipindahkan kepada bayi sesudah lahir; faidah kehamilan: waktu Zuhur pada hari yang baik («yawm sa‘īd») dan diminum sesudah bersih dari haid : Media: tulisan huruf ṭā’ dengan ayat-ayat penjagaan di sekelilingnya, «ṭa sīn mīm» 109 kali dan basmalah mengelilinginya; rajah persegi panjang berbelah ketupat dengan delapan posisi ṭā’ (crop asli 71.jpg; bagian tengah kosong pada pindaian); ayat faidah kehamilan dipanaskan dengan bahan dari kambing hitam yang zat persisnya tidak dipastikan (Terjemahan kanonis menyebut lemak; lihat Catatan)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[Gambar: garis dan bentuk di tengah halaman — lihat pindaian halaman 72.] 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[Di tengah halaman tercetak rajah bergaris dan berbentuk; tidak saya gambar ulang.] «(Ini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72):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 Rajah tidak digambar ulang. Dinisbatkan pada penulis; tidak ada jaminan kehamilan.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val="0"/>
          <w:i w:val="0"/>
          <w:color w:val="1F2937"/>
          <w:sz w:val="24"/>
          <w:szCs w:val="28"/>
        </w:rPr>
        <w:t>Yang pasti: ada enam unsur grafis pada satu garis dasar, semuanya tanpa titik, dan tidak ada petak. Yang rendah: apakah deret ini hiasan murni atau tulisan yang digayakan — saya TIDAK menormalkannya menjadi kata dan tidak mengubahnya menjadi persegi ajaib. Tidak ada wafaq, jadi tidak ada grid(wafaq_kiri, wafaq_kanan). Bukan pengesahan, tidak dianjurkan dipakai; teks terjemahan utama tidak disentuh.</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72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HAL.72 — hias garis (tashbik) berbentuk deret bulan sabit bertangkai di atas garis dasar panjang — BUKAN wafaq berpetak,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saya 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saya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berisi basmalah, taṣliyah, al-Fātiḥah, deretan huruf, ḥauqalah, dan potongan Āli ‘Imrān 3:37–41, al-A‘rāf 7:189, serta ayat lain; enam unsur grafis tanpa petak (crop asli 72.jpg; identitas deret tidak dinormalkan)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[gambar: huruf dan bentuk — lihat pindaian halaman 73]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[rajah: huruf dan bentuk — lihat pindaian halaman 73];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73): 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menulis pada mangkuk porselen pada waktu bersih dari haid, mengukir tulisan dengan susu kambing hitam; disertai rajah bergambar dan rangkaian ayat (al-Fatihah, Ali Imran, al-A‘raf, Maryam). Rajah tidak digambar ulang. Dinisbatkan pada penulis; bukan nasihat medis.</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 xml:space="preserve">Baris 1 (R→L): …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 ✶ · |||| · |</w:t>
      </w:r>
    </w:p>
    <w:p>
      <w:pPr>
        <w:spacing w:before="40" w:after="100" w:line="269" w:lineRule="auto"/>
        <w:bidi w:val="0"/>
        <w:jc w:val="left"/>
      </w:pPr>
      <w:r>
        <w:rPr>
          <w:rFonts w:ascii="Amiri" w:hAnsi="Amiri" w:cs="Amiri" w:eastAsia="Amiri"/>
          <w:b w:val="0"/>
          <w:i w:val="0"/>
          <w:color w:val="1F2937"/>
          <w:sz w:val="24"/>
          <w:szCs w:val="28"/>
        </w:rPr>
        <w:t xml:space="preserve">Baris 2 (R→L): # · |||| ·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 ○ · </w:t>
      </w:r>
      <w:r>
        <w:rPr>
          <w:rFonts w:ascii="Amiri" w:hAnsi="Amiri" w:cs="Amiri" w:eastAsia="Amiri"/>
          <w:b w:val="0"/>
          <w:i w:val="0"/>
          <w:color w:val="1F2937"/>
          <w:sz w:val="28"/>
          <w:szCs w:val="32"/>
          <w:rtl/>
        </w:rPr>
        <w:t>والحوقلة</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Yang pasti: ada untai lambang, ada bintang, ada lima garis tegak, ada silang dan kail. Yang rendah: identitas huruf «</w:t>
      </w:r>
      <w:r>
        <w:rPr>
          <w:rFonts w:ascii="Amiri" w:hAnsi="Amiri" w:cs="Amiri" w:eastAsia="Amiri"/>
          <w:b w:val="0"/>
          <w:i w:val="0"/>
          <w:color w:val="1F2937"/>
          <w:sz w:val="28"/>
          <w:szCs w:val="32"/>
          <w:rtl/>
        </w:rPr>
        <w:t>قيجش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تختقر</w:t>
      </w:r>
      <w:r>
        <w:rPr>
          <w:rFonts w:ascii="Amiri" w:hAnsi="Amiri" w:cs="Amiri" w:eastAsia="Amiri"/>
          <w:b w:val="0"/>
          <w:i w:val="0"/>
          <w:color w:val="1F2937"/>
          <w:sz w:val="24"/>
          <w:szCs w:val="28"/>
        </w:rPr>
        <w:t>» beserta titiknya — pindaian tidak cukup tajam, jadi saya tandai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dan TIDAK menormalkannya menjadi kata bermakna. Tidak ada petak 4×4/3×3 di halaman ini, jadi tidak dibuat grid wafaq. Bukan pengesahan, tidak dianjurkan dipakai.</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73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HAL.73 — untai lambang talismani yang menyisip di baris arahan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saya catat tanpa menambal.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saya 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saat bersih dari haid : Media: mangkuk porselen; tulisan dengan susu kambing hitam menurut Metode kanonis; rangkaian ayat penciptaan dan ayat kehamilan; rajah lambang (crop asli 73.jpg; beberapa huruf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[tidak disalin penuh pada sumber kerja]) yah yah yah (berulang). (Ghairuhu lil hamli mujarrabun) uktub haadzihil asmaa-a fii nuskhataini waahidatan yahmiluhar rajulu wats tsaaniyata tahmiluhal mar-atu fa-innallaaha ta'aalaa yu'thiihimul hamla bi-idznillaahi ta'aalaa al-basmalatu. [Gambar besar: bentuk dan huruf — lihat pindaian halaman 74.]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[tidak disalin penuh pada sumber kerja]» berulang-ulang. (Yang lain, untuk kehamilan, sudah dicoba): tulis nama-nama ini dalam dua naskah — satu dibawa lelaki dan yang kedua dibawa perempuan — maka Allah—Mahatinggi—akan memberi mereka kehamilan dengan izin-Nya; (diawali) basmalah. [Rajah besar berisi bentuk dan huruf pada pindaian halaman 74.]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74):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 Rajah tidak digambar ulang. Dinisbatkan pada penulis; tidak ada jaminan.</w:t>
      </w:r>
    </w:p>
    <w:p>
      <w:pPr>
        <w:spacing w:before="40" w:after="100" w:line="269" w:lineRule="auto"/>
        <w:bidi w:val="0"/>
        <w:jc w:val="left"/>
      </w:pPr>
      <w:r>
        <w:rPr>
          <w:rFonts w:ascii="Amiri" w:hAnsi="Amiri" w:cs="Amiri" w:eastAsia="Amiri"/>
          <w:b w:val="0"/>
          <w:i w:val="0"/>
          <w:color w:val="1F2937"/>
          <w:sz w:val="24"/>
          <w:szCs w:val="28"/>
        </w:rPr>
        <w:t>Halaman ini TIDAK memuat wafaq berpetak; berikut salinan transparannya (bukan rekonstruksi):</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val="0"/>
          <w:i w:val="0"/>
          <w:color w:val="1F2937"/>
          <w:sz w:val="24"/>
          <w:szCs w:val="28"/>
        </w:rPr>
        <w:t>Tidak ada bingkai, tidak ada petak, tidak ada garis tabel -&gt; tidak ada grid(wafaq_kiri, wafaq_kanan). Peningkatan 200-&gt;400 dpi tidak menambah satu pun titik yang terbukti. Usulan transparan, bukan pengesahan; teks utama tidak disentuh.</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74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HAL.74 — kaligrafi maghribi 5 baris (basmala bergaya + untai berulang) — bukan petak, bukan persegi ajaib</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saya terjemahkan harfiah dan menjelaskannya.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saya 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menyatakannya.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saya tidak menafsirkannya.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ditulis lalu digantungkan; dua naskah nama masing-masing dibawa lelaki dan perempuan; rajah penutup besar tanpa petak (crop asli 74.jpg)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75):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saya 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saya 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bacaan pembakaran ‘āriḍ pada waktu matahari terbenam, sebelum terbenam (redaksi dipertahankan) : Media: ucapan pembakaran dengan nama orang yang terkena dan ibunya; untuk istiḥḍār: tempat bersih tertutup gelap, menghadap kiblat, “mā syā’ Allāh” tiga kali, tahlil tujuh kali, ḥauqalah tujuh kali, dan surah al-Jinn tujuh kali : Bukhur: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[Gambar: baris huruf dan bentuk — lihat pindaian halaman 76.]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[rajah baris huruf dan bentuk pada pindaian halaman 76].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76):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menulis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 Rajah tidak digambar ulang. Dinisbatkan pada penulis.</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saya pisahkan.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tiga malam berturut-turut; satu lembar dibakar setiap malam : Media: tiga lembar kertas bertinta misik hitam; rajah baris huruf/angka dan bentuk (crop asli 76.jpg); unit juga memuat kelanjutan formula istiġāṡah dari M75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77):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menulis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menulis dan menggantungkan pada kepala, dengan huruf-huruf dan potongan QS al-An‘am 6:13. Dinisbatkan pada penulis; tidak menggantikan pengobatan.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77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saya 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saya baca sebagai dipindahkan/diminumkan dan menyatakannya.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saya tidak menafsirkan.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saya pastikan; disalin apa adanya dan ditandai, tidak saya 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wadah bersih ditulis dengan misik hitam, dipanaskan lalu dipindahkan/diminumkan menurut sumber; tulisan lanjutan dan rajah huruf/angka/ayat (crop asli 77.jpg); hijab sakit kepala ditulis dan digantungkan di kepala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 [Wafaq 3x3: lihat pindaian halaman 78 — sel-sel berisi «‘al» dan angka, di sekelilingnya «Miikaa'iil» dan tulisan lain.]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 [wafaq 3×3 pada pindaian halaman 78; sel-selnya berisi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dan angka, di sekelilingnya tertulis «Miikaa'iil» dan tulisan lain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78):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 Wafaq tidak digambar ulang; hanya dari pindaian. Dinisbatkan pada penulis.</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78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Saya hanya mencatat dan tidak mengarang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“uskun” dengan ayat-ayat (al-An‘ām 6:13; Yā-Sīn 36:38; al-Furqān 25:45–46); wafaq sel berisi “‘alli” dan angka dengan nama Mikail dan tulisan lain (crop asli 78.jpg)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saya 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puasa/riyadhah hari Sabtu; pelepah ditulis pagi hari; qasam sesudah Isya : Media: pelepah hijau bertuliskan surah al-‘Ādiyāt sampai akhir, dipegang di tangan; qasam tujuh puluh kali : Bukhur: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[tidak disalin penuh pada sumber kerja]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80):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saya 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saya pertahankan dan tidak menambal.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lanjutan qasam M79; untuk sengatan: al-Fātiḥah tujuh kali tanpa basmalah dan tanpa ta’mīn, lalu qasam al-ladġ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[tidak disalin penuh pada sumber kerja] Ghālib bin Abi Thalib, dengan hak apa yang telah ada dan akan ada, dan dengan hak apa yang ada pada Lauh Mahfuz, semuanya, pada tempat sengatan itu dan dari sana ke arah kiri punggung«…» [tidak disalin penuh pada sumber kerja]»,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81):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menulis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saya biarkan dan menandainya.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saya 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perdamaian ditulis hari Kamis pada saat kekuatan bulan : Media: tulisan ayat-ayat perdamaian digantungkan oleh perempuan (faidah kembalinya suami); tulisan bab perdamaian suami-istri : Bukhur: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[gambar: angka dan rumus — lihat pindaian halaman 82]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[baris angka dan rumus pada pindaian halaman 82].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82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bisa saya periksa; saya tidak mengarang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saya 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saya 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deret angka dan ayat pengumpulan (al-Ḥijr 15:47 dan ayat lain) dikuburkan di pintu pihak sasaran menurut Terjemahan; rajah angka/rumus (crop asli 82.jpg); al-Fātiḥah 31 kali dengan pengulangan ayat “iyyāka na‘budu…” 31 kali pada kali terakhir; nama-nama ditulis pada jari untuk bab berikutnya : Bukhur: jāwī, lubbān dzakar, labu jin, dan bakhūr sawdān (istilah bahan dipertahankan; lihat catatan angka/nama)</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[Gambar: dua baris angka dan rumus — lihat pindaian halaman 83.]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[dua baris angka dan rumus pada pindaian halaman 83 — tidak saya gambar ulang].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 bentuk thilsim berasal dari crop asli 83.jpg dan tidak digambar ulang.</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83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saya 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nama-nama pada jari dan azimah dua puluh satu kali; untuk rasa takut: thilsim, ayat-ayat ketakutan, dan Ayat al-Kursi ditulis pada kertas; dua baris angka/rumus (crop asli 83.jpg) : Bukhur: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[gambar: bentuk, garis, dan angka — lihat pindaian halaman 84]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[bentuk, garis, dan angka pada pindaian halaman 84 — tidak saya gambar ulang]. «Mereka mencintai mereka seperti mencintai Allah» — «yang seandainya engkau menafkahkan segala yang ada di bumi seluruhnya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84):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menulis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84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saya 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bab mahabbah ditulis pada saat baik/mubarak : Media: tulisan basmalah/tasliyah dan formula kebutuhan digantungkan; thilsim mahabbah dengan ayat di sekelilingnya digantung dan ayat dibaca tujuh puluh dua kali dengan taukil setiap kali; rajah angka/huruf (crop asli 84.jpg) : Bukhur: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[gambar dan angka pada pindaian halaman 85].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 [bersambung ke segmen berikutnya]</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[gambar dan angka pada pindaian halaman 85]. «Wahai orang-orang yang beriman, janganlah kamu menjadi seperti orang-orang yang «…» [tidak disalin penuh pada sumber kerja]» «…» [tidak disalin penuh pada sumber kerja]dan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85):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menulis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 Rajah tidak digambar ulang. Dinisbatkan pada penulis; tidak ada jaminan.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85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الطَّلَاسِم</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الطَّالِبِ</w:t>
      </w:r>
      <w:r>
        <w:rPr>
          <w:rFonts w:ascii="Amiri" w:hAnsi="Amiri" w:cs="Amiri" w:eastAsia="Amiri"/>
          <w:b w:val="0"/>
          <w:i w:val="0"/>
          <w:color w:val="1F2937"/>
          <w:sz w:val="24"/>
          <w:szCs w:val="28"/>
        </w:rPr>
        <w:t>» dibaca tanpa harakat akhir pada cetakan. Rajah pada bagian bawah halaman ini adalah gambar (garis dan angka), tidak saya gambar ulang.</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saya tidak menambalnya;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kelanjutan formula mahabbah M84; untuk peminangan: thilsim pada kertas dengan taukil dan nama pemohon serta yang diminta, ayat dibaca tujuh puluh dua kali, kertas dibawa pemohon; rajah angka/huruf (crop asli 85.jpg) : Bukhur: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[Baris angka dan rumus — lihat pindaian halaman 86.] Anzil ayyuhal mauluudu min bathnii amala salaaman bi-idznillaahi ta'aalaa wa bi-alfi laa haula wa laa quwwata illaa billaahil 'aliyyil 'azhiimi wa shallal laahu 'alaa sayyidinaa muhammadin wa 'alaa aalihi wa shahbihi wa sallama. Khaatamu sulaimaana: [gambar dan ukiran — lihat pindaian halaman 86].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[Di bagian atas halaman tercetak empat baris angka dan rumus — tidak saya gambar ulang.] «Turunlah,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[lambang dan ukiran pada pindaian halaman 86 — tidak saya gambar ulang].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86):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menulis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 Rajah tidak digambar ulang. Dinisbatkan pada penulis; </w:t>
      </w:r>
      <w:r>
        <w:rPr>
          <w:rFonts w:ascii="Amiri" w:hAnsi="Amiri" w:cs="Amiri" w:eastAsia="Amiri"/>
          <w:b/>
          <w:i w:val="0"/>
          <w:color w:val="1F2937"/>
          <w:sz w:val="24"/>
          <w:szCs w:val="28"/>
          <w:bCs/>
        </w:rPr>
        <w:t>bukan nasihat medis</w:t>
      </w:r>
      <w:r>
        <w:rPr>
          <w:rFonts w:ascii="Amiri" w:hAnsi="Amiri" w:cs="Amiri" w:eastAsia="Amiri"/>
          <w:b w:val="0"/>
          <w:i w:val="0"/>
          <w:color w:val="1F2937"/>
          <w:sz w:val="24"/>
          <w:szCs w:val="28"/>
        </w:rPr>
        <w:t xml:space="preserve"> — persalinan harus ditangani tenaga kesehatan.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86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saya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saya 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hijab persalinan ditulis dan digantungkan pada perut; ayat bumi diratakan (al-Insyiqāq 84:3–4), perumpamaan Maryam melahirkan Isa, dan pembukaan surat Sulaiman; empat wafaq kecil di kepala halaman (crop asli 86.jpg)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di halaman ini — isinya hadis dan pembahasan. Hadis Ibnu Mas‘ud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dan hadis Ibnu Umar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xml:space="preserve">…») tentang keislaman qarin Nabi. Dinisbatkan kepada penulis kitab; sanad dan penilaian hadis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riwayat hadis ini saya kutip seperti tercetak dan belum saya 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saya 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bahwa keislaman qarin Nabi khusus baginya; hadis Jabir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تدخلوا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xml:space="preserve">…»); hadis Abu al-Azhar al-Anshari tentang doa sebelum tidur; lalu </w:t>
      </w:r>
      <w:r>
        <w:rPr>
          <w:rFonts w:ascii="Amiri" w:hAnsi="Amiri" w:cs="Amiri" w:eastAsia="Amiri"/>
          <w:b/>
          <w:i w:val="0"/>
          <w:color w:val="1F2937"/>
          <w:sz w:val="24"/>
          <w:szCs w:val="28"/>
          <w:bCs/>
        </w:rPr>
        <w:t>halaman ini ditutup iklan/kontak penerbit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الاستشارة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فأتصل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برقم</w:t>
      </w:r>
      <w:r>
        <w:rPr>
          <w:rFonts w:ascii="Amiri" w:hAnsi="Amiri" w:cs="Amiri" w:eastAsia="Amiri"/>
          <w:b w:val="0"/>
          <w:i w:val="0"/>
          <w:color w:val="1F2937"/>
          <w:sz w:val="24"/>
          <w:szCs w:val="28"/>
        </w:rPr>
        <w:t xml:space="preserve">…») atas nama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bagian ini </w:t>
      </w:r>
      <w:r>
        <w:rPr>
          <w:rFonts w:ascii="Amiri" w:hAnsi="Amiri" w:cs="Amiri" w:eastAsia="Amiri"/>
          <w:b/>
          <w:i w:val="0"/>
          <w:color w:val="1F2937"/>
          <w:sz w:val="24"/>
          <w:szCs w:val="28"/>
          <w:bCs/>
        </w:rPr>
        <w:t>bukan isi kitab</w:t>
      </w:r>
      <w:r>
        <w:rPr>
          <w:rFonts w:ascii="Amiri" w:hAnsi="Amiri" w:cs="Amiri" w:eastAsia="Amiri"/>
          <w:b w:val="0"/>
          <w:i w:val="0"/>
          <w:color w:val="1F2937"/>
          <w:sz w:val="24"/>
          <w:szCs w:val="28"/>
        </w:rPr>
        <w:t xml:space="preserve"> dan harus dipisahkan bila diterbitkan.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saya pertahankan dan menandainya.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Saya mencatatnya apa adanya dan tidak menyarankan menghubungi nomor apa pun.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Halaman ini berisi pembahasan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ويشرب</w:t>
      </w:r>
      <w:r>
        <w:rPr>
          <w:rFonts w:ascii="Amiri" w:hAnsi="Amiri" w:cs="Amiri" w:eastAsia="Amiri"/>
          <w:b w:val="0"/>
          <w:i w:val="0"/>
          <w:color w:val="1F2937"/>
          <w:sz w:val="24"/>
          <w:szCs w:val="28"/>
        </w:rPr>
        <w:t xml:space="preserve">»: sebagian jin murni angin (tidak makan–minum), sebagian berketurunan dan menikah; sebutan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xml:space="preserve">; dalil hadis tentang berteduh dengan tulang dan kotoran hewan; dan larangan beristinja dengan tulang/kotoran karena itu makanan saudara jin.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saya pertahankan bentuk cetak dan menandainya.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saya biarkan dan menandai, tidak menambal.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saya catat sebagai klaim penulis, belum saya 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memuat hadis Jabir tentang jin yang menampakkan diri kepada Nabi, riwayat Muslim/Malik/Abu Dawud/Tirmidzi tentang makan dengan tangan kanan (karena setan makan dengan tangan kiri), lalu bagian </w:t>
      </w:r>
      <w:r>
        <w:rPr>
          <w:rFonts w:ascii="Amiri" w:hAnsi="Amiri" w:cs="Amiri" w:eastAsia="Amiri"/>
          <w:b/>
          <w:i w:val="0"/>
          <w:color w:val="1F2937"/>
          <w:sz w:val="24"/>
          <w:szCs w:val="28"/>
          <w:bCs/>
        </w:rPr>
        <w:t>«</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يتزوج</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dengan QS ar-Rahman 55:56 dan al-Kahf 18:50. Dinisbatkan pada penulis; sanad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diverifikasi.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saya pertahankan bentuk cetak dan menandai perbedaannya, tidak mengubah. Kutipan pertama QS ar-Rahman 55:56. Sanad hadis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melengkapi dalil bahwa jin berketurunan dan menikah: kutipan QS asy-Syu‘ara 26:7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خلقنا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زوجين</w:t>
      </w:r>
      <w:r>
        <w:rPr>
          <w:rFonts w:ascii="Amiri" w:hAnsi="Amiri" w:cs="Amiri" w:eastAsia="Amiri"/>
          <w:b w:val="0"/>
          <w:i w:val="0"/>
          <w:color w:val="1F2937"/>
          <w:sz w:val="24"/>
          <w:szCs w:val="28"/>
        </w:rPr>
        <w:t>») dan QS Yasin 36:82. Dinisbatkan pada penulis; rujukan ayat saya catat sebagai bantuan, bukan koreksi.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saya pertahankan dan tidak menambal karena tidak yakin pada maksud aslinya. Kutipan ayat adalah QS Yasin 36:36 (bukan 26:7) — saya 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membuka </w:t>
      </w:r>
      <w:r>
        <w:rPr>
          <w:rFonts w:ascii="Amiri" w:hAnsi="Amiri" w:cs="Amiri" w:eastAsia="Amiri"/>
          <w:b/>
          <w:i w:val="0"/>
          <w:color w:val="1F2937"/>
          <w:sz w:val="24"/>
          <w:szCs w:val="28"/>
          <w:bCs/>
        </w:rPr>
        <w:t xml:space="preserve">Fasal Kedelapan Belas — </w:t>
      </w:r>
      <w:r>
        <w:rPr>
          <w:rFonts w:ascii="Amiri" w:hAnsi="Amiri" w:cs="Amiri" w:eastAsia="Amiri"/>
          <w:b/>
          <w:i w:val="0"/>
          <w:color w:val="1F2937"/>
          <w:sz w:val="28"/>
          <w:szCs w:val="32"/>
          <w:bCs/>
          <w:rtl/>
        </w:rPr>
        <w:t>القرين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مكلف</w:t>
      </w:r>
      <w:r>
        <w:rPr>
          <w:rFonts w:ascii="Amiri" w:hAnsi="Amiri" w:cs="Amiri" w:eastAsia="Amiri"/>
          <w:b w:val="0"/>
          <w:i w:val="0"/>
          <w:color w:val="1F2937"/>
          <w:sz w:val="24"/>
          <w:szCs w:val="28"/>
        </w:rPr>
        <w:t>: qarin termasuk jin, jin berbangsa seperti manusia; dalil bahwa jin mukallaf (dibebani syariat) dengan QS al-Jinn 72:1–2 dan ayat-ayat lain; penulis menyebut rinciannya ada di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xml:space="preserve">». Dinisbatkan pada penulis; dalil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secara ilmiah.</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saya 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[tidak disalin penuh pada sumber kerja]»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membahas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anggapan sebagian orang bahwa jin tidak beragama atau tidak ada sama sekali; lalu penegasan bahwa jin tidak masuk ke tubuh manusia kecuali dengan izin Allah; dan dalil bahwa rasul dari manusia diutus kepada jin juga, dengan QS al-An‘am 6:130. Banyak kalimat pada halaman ini bercampur bahasa Melayu pada cetakan.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Saya terjemahkan maknanya dan menyatakan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melanjutkan dalil «</w:t>
      </w:r>
      <w:r>
        <w:rPr>
          <w:rFonts w:ascii="Amiri" w:hAnsi="Amiri" w:cs="Amiri" w:eastAsia="Amiri"/>
          <w:b w:val="0"/>
          <w:i w:val="0"/>
          <w:color w:val="1F2937"/>
          <w:sz w:val="28"/>
          <w:szCs w:val="32"/>
          <w:rtl/>
        </w:rPr>
        <w:t>أنبياء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kepada seluruh jin dan manusia (QS al-An‘am 6:130, al-Jinn 72:1), dan bahwa mereka dibebani iman, halal–haram, serta menerima pahala dan azab. Dinisbatkan pada penulis;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 sebagai kajian akademik.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saya pertahankan dan menandai.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saya 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saya pertahankan bentuk cetak dan menandainya.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xml:space="preserve">. Halaman ini melanjutkan pembahasan dalil: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menyampaikan berita jin yang mendengar Al-Qur’an, bahwa beliau diutus kepada manusia dan jin, dan bahwa meminta perlindungan kepada jin (isti‘adzah) justru menambah kesesatan mereka — dengan QS al-Jinn 72:6 dan kisah Hajjaj bin ‘Ilat as-Sulami. Dinisbatkan pada penulis; saya catat bahwa susunan ini mengikuti gaya tafsir, bukan fatwa saya.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saya menulis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mencatat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saya sebutkan perubahannya, bukan menyembunyikannya.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saya tandai agar tidak dikira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[bersambung]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[bersambung ke segmen berikutnya] min kulli jinniyyin bihaadzal qubbi «…» [bersambung ke segmen berikutnya]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[tidak disalin penuh pada sumber kerja] dari setiap jin di (lembah) ini «…» [tidak disalin penuh pada sumber kerja]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w:t>
      </w:r>
      <w:r>
        <w:rPr>
          <w:rFonts w:ascii="Amiri" w:hAnsi="Amiri" w:cs="Amiri" w:eastAsia="Amiri"/>
          <w:b w:val="0"/>
          <w:i w:val="0"/>
          <w:color w:val="1F2937"/>
          <w:sz w:val="24"/>
          <w:szCs w:val="28"/>
        </w:rPr>
        <w:t>. Halaman ini memuat lanjutan syair Hajjaj bin ‘Ilat yang terpotong di tepi atas, QS ar-Rahman 55:33, kisah keislamannya, lalu penjelasan mengapa jin bertambah congkak ketika manusia meminta perlindungan kepada mereka. Dinisbatkan pada penulis.</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dua baris pertama syair terpotong di tepi atas pindaian — saya hanya mencatat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saya 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saya 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[tidak disalin penuh]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 [tidak disalin penuh]</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[tidak disalin penuh pada sumber kerja]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 [tidak disalin penuh pada sumber kerja] (bersambung ke halaman 98)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[tidak disalin penuh pada sumber kerja]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[tidak disalin penuh pada sumber kerja]» (bersambung ke halaman 98).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97):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menulis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 pada cetakan terbaca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(pada halaman 98 dan 100 jelas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judul ini menulisnya dengan bentuk yang mudah terbaca «</w:t>
      </w:r>
      <w:r>
        <w:rPr>
          <w:rFonts w:ascii="Amiri" w:hAnsi="Amiri" w:cs="Amiri" w:eastAsia="Amiri"/>
          <w:b w:val="0"/>
          <w:i w:val="0"/>
          <w:color w:val="1F2937"/>
          <w:sz w:val="28"/>
          <w:szCs w:val="32"/>
          <w:rtl/>
        </w:rPr>
        <w:t>زيمة</w:t>
      </w:r>
      <w:r>
        <w:rPr>
          <w:rFonts w:ascii="Amiri" w:hAnsi="Amiri" w:cs="Amiri" w:eastAsia="Amiri"/>
          <w:b w:val="0"/>
          <w:i w:val="0"/>
          <w:color w:val="1F2937"/>
          <w:sz w:val="24"/>
          <w:szCs w:val="28"/>
        </w:rPr>
        <w:t>» — saya mengambil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karena dikuatkan dua halaman lain. Peringatan: kalimat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berarti praktik ini ditawarkan untuk apa pun, termasuk keburukan — ini bertentangan dengan ajaran Islam dan dengan penjelasan penulis sendiri di halaman 96. Saya tidak menerjemahkan ini sebagai anjuran.</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saya nyatakan agar tidak dianggap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tanpa angin, hujan, dan awan; dilanjutkan pada hari kedua : Media: duduk di tempat kosong dari manusia; khatam ditulis di telapak tangan; azimah Ratu Jamjah dibaca berulang (rincian bab dipotong tegas pada catatan sumber) : Bukhur: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[Jadwal angka dan huruf dalam tiga kolom dan empat baris — rujuk gambar halaman 98; rajah tidak digambar ulang.] (Bab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 [bersambung ke segmen berikutnya]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[Empat baris angka dan huruf (rajah) — hanya dicatat, tidak digambar ulang.] (Bab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98): lanjutan bacaan pemanggilan yang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lalu sebuah </w:t>
      </w:r>
      <w:r>
        <w:rPr>
          <w:rFonts w:ascii="Amiri" w:hAnsi="Amiri" w:cs="Amiri" w:eastAsia="Amiri"/>
          <w:b/>
          <w:i w:val="0"/>
          <w:color w:val="1F2937"/>
          <w:sz w:val="24"/>
          <w:szCs w:val="28"/>
          <w:bCs/>
        </w:rPr>
        <w:t>jadwal angka/huruf (rajah)</w:t>
      </w:r>
      <w:r>
        <w:rPr>
          <w:rFonts w:ascii="Amiri" w:hAnsi="Amiri" w:cs="Amiri" w:eastAsia="Amiri"/>
          <w:b w:val="0"/>
          <w:i w:val="0"/>
          <w:color w:val="1F2937"/>
          <w:sz w:val="24"/>
          <w:szCs w:val="28"/>
        </w:rPr>
        <w:t xml:space="preserve"> yang tidak digambar ulang, lalu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dengan syarat: puasa tujuh hari mulai Ahad, hari tanpa angin/awan/hujan, bulan sedang bertambah, dan duduk di tempat sunyi.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98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saya biarkan, tidak menambal.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saya tandai; tidak saya hapus agar apa adanya tercatat. I‘rab tidak dapat diterapkan konsisten pada teks yang rusak.</w:t>
      </w:r>
    </w:p>
    <w:p>
      <w:pPr>
        <w:spacing w:before="40" w:after="100" w:line="269" w:lineRule="auto"/>
        <w:bidi w:val="0"/>
        <w:jc w:val="left"/>
      </w:pPr>
      <w:r>
        <w:rPr>
          <w:rFonts w:ascii="Amiri" w:hAnsi="Amiri" w:cs="Amiri" w:eastAsia="Amiri"/>
          <w:b w:val="0"/>
          <w:i w:val="0"/>
          <w:color w:val="1F2937"/>
          <w:sz w:val="24"/>
          <w:szCs w:val="28"/>
        </w:rPr>
        <w:t>rajah pada halaman ini (jadwal angka/huruf) tidak saya gambar ulang — wajib diambil dari pindaian. Nama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الْحَجَّاجِ</w:t>
      </w:r>
      <w:r>
        <w:rPr>
          <w:rFonts w:ascii="Amiri" w:hAnsi="Amiri" w:cs="Amiri" w:eastAsia="Amiri"/>
          <w:b w:val="0"/>
          <w:i w:val="0"/>
          <w:color w:val="1F2937"/>
          <w:sz w:val="24"/>
          <w:szCs w:val="28"/>
        </w:rPr>
        <w:t>» tidak dapat saya pastikan (bisa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sebagai nama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sebagai kata depan). Kalimat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تَصْرِفْهَا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tampak salah dan semestinya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cetak, hanya memindahkan maknanya ke terjemahan. Perhatikan pertentangan isi: syarat «halal» di sini berhadapan dengan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di halaman 97.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tujuh hari mulai hari Ahad, saat tidak ada angin/awan/hujan dan bulan bertambah : Media: azimah dengan bilangan dan huruf pada tujuh hari pertama; rajah di kepala halaman (crop asli 98.jpg; nama/bacaan sebagian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[lanjutan dari segmen sebelumnya]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99): lanjutan tata cara —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Saya pertahankan bentuk cetak dan tidak menambal. Kata asing «fahlish/fahlis» saya 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saya 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saya biarkan bermakna ganda.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hari pertama dan hari kedua pada tempat yang sama : Media: khatam ditulis pada tangan/telapak kiri; azimah/da‘wah diulang; pelepah hijau disebut hadir di tangan kanan : Bukhur: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Saya mencatatnya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saya 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saya 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saya menuliskannya sebagai bunyi, bukan sebagai nama yang saya 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saya beri tanda (?) — tidak saya 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saya 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azimah lanjutan dengan rangkaian nama (Yahyūkh, Ar‘ūkh, Syamhisy, Harmisy) dalam rangkaian Abū Zanāṣir Syam‘alah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 [bersambung ke segmen berikutnya]</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xml:space="preserve">; lanjutannya ada di halaman 102. </w:t>
      </w:r>
      <w:r>
        <w:rPr>
          <w:rFonts w:ascii="Amiri" w:hAnsi="Amiri" w:cs="Amiri" w:eastAsia="Amiri"/>
          <w:b/>
          <w:i w:val="0"/>
          <w:color w:val="1F2937"/>
          <w:sz w:val="24"/>
          <w:szCs w:val="28"/>
          <w:bCs/>
        </w:rPr>
        <w:t>Catatan editorial penting:</w:t>
      </w:r>
      <w:r>
        <w:rPr>
          <w:rFonts w:ascii="Amiri" w:hAnsi="Amiri" w:cs="Amiri" w:eastAsia="Amiri"/>
          <w:b w:val="0"/>
          <w:i w:val="0"/>
          <w:color w:val="1F2937"/>
          <w:sz w:val="24"/>
          <w:szCs w:val="28"/>
        </w:rPr>
        <w:t xml:space="preserve"> halaman ini berisi petunjuk meminta bantuan jin (</w:t>
      </w:r>
      <w:r>
        <w:rPr>
          <w:rFonts w:ascii="Amiri" w:hAnsi="Amiri" w:cs="Amiri" w:eastAsia="Amiri"/>
          <w:b w:val="0"/>
          <w:i w:val="0"/>
          <w:color w:val="1F2937"/>
          <w:sz w:val="28"/>
          <w:szCs w:val="32"/>
          <w:rtl/>
        </w:rPr>
        <w:t>استخدام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 memanggil ratu jin,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dan mengucapkan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Praktik semacam ini dalam pandangan ulama termasuk sihir/kesyirikan dan </w:t>
      </w:r>
      <w:r>
        <w:rPr>
          <w:rFonts w:ascii="Amiri" w:hAnsi="Amiri" w:cs="Amiri" w:eastAsia="Amiri"/>
          <w:b/>
          <w:i w:val="0"/>
          <w:color w:val="1F2937"/>
          <w:sz w:val="24"/>
          <w:szCs w:val="28"/>
          <w:bCs/>
        </w:rPr>
        <w:t>tidak saya anjurkan</w:t>
      </w:r>
      <w:r>
        <w:rPr>
          <w:rFonts w:ascii="Amiri" w:hAnsi="Amiri" w:cs="Amiri" w:eastAsia="Amiri"/>
          <w:b w:val="0"/>
          <w:i w:val="0"/>
          <w:color w:val="1F2937"/>
          <w:sz w:val="24"/>
          <w:szCs w:val="28"/>
        </w:rPr>
        <w:t>; teks dicatat karena itu isi kitab yang sedang diedit, bukan karena disahkan.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saya 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saya kenali; saya 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saya pastikan; saya menuliskannya sebagai bunyi dan tidak mengarang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saya tidak mengubah teks, hanya mencatat.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Asmā’ as-Sulaimāniyyah (nama-nama thilsim lanjutan bab)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102): 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tiga kali, tahlil dan hauqalah serta Surah al-Jinn masing-masing tujuh kali, lalu menoleh ke kanan dan ke kiri dengan bacaan tertentu sampai terdengar suara yang memberi salam.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praktik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saya 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Saya 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menghadap kiblat; “mā syā’ Allāh” tiga kali, tahlil tujuh kali, ḥauqalah tujuh kali, surah al-Jinn tujuh kali; seruan ke kanan tujuh kali dan formula ke kiri tujuh kali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103):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dan makna yang dinisbatkan kepadanya untuk empat nama pertama. Tidak ada tata cara baru di halaman ini; tata caranya menyusul di halaman 105–106.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saya menuliskannya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saya pertahankan dan tidak saya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saya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bacaan Basmalah atas perapian (al-kānūn) dengan seruan kepada khadimnya (penutup fasal 19)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tata cara</w:t>
      </w:r>
      <w:r>
        <w:rPr>
          <w:rFonts w:ascii="Amiri" w:hAnsi="Amiri" w:cs="Amiri" w:eastAsia="Amiri"/>
          <w:b w:val="0"/>
          <w:i w:val="0"/>
          <w:color w:val="1F2937"/>
          <w:sz w:val="24"/>
          <w:szCs w:val="28"/>
        </w:rPr>
        <w:t xml:space="preserve"> di halaman ini; hanya lanjutan makna nama kelima sampai kesepuluh. Saya catat sebagai klaim penulis, bukan terjemahan kata.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saya tidak memverifikasinya.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saya pertahankan pengulangannya dan menandainya.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saya tidak mengubah, karena mengubah nama dalam bacaan bukan wewenang saya.</w:t>
      </w:r>
    </w:p>
    <w:p>
      <w:pPr>
        <w:spacing w:before="40" w:after="100" w:line="269" w:lineRule="auto"/>
        <w:bidi w:val="0"/>
        <w:jc w:val="left"/>
      </w:pPr>
      <w:r>
        <w:rPr>
          <w:rFonts w:ascii="Amiri" w:hAnsi="Amiri" w:cs="Amiri" w:eastAsia="Amiri"/>
          <w:b w:val="0"/>
          <w:i w:val="0"/>
          <w:color w:val="1F2937"/>
          <w:sz w:val="24"/>
          <w:szCs w:val="28"/>
        </w:rPr>
        <w:t>Pembacaan ulang pindaian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kanonis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 Arab, Latin, dan Terjemahan kanonis tidak diganti dalam integrasi selektif ini, dan ejaan nama-nama non-Arab dari paket unggahan tidak diadopsi.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105): </w:t>
      </w: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Saya 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saya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saya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Saya tidak menghitung ulang nilainya; itu di luar tugas penerjemahan.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saya 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puasa tiga hari—Ahad, Senin, Selasa atau Selasa, Rabu, Kamis (kedua rangkaian pada cetakan dipertahankan); nama-nama disebut hingga pagi : Media: sepuluh nama yang dibaca menurut bilangan jummal masing-masing (1072, 535, 1403, 1598, 517, 646, 1813, 1314, 908, dan 1598)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106): 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xml:space="preserve">); ditutup nasihat agar dipakai untuk kebaikan saja. Saya catat sebagai klaim penulis.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bisa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cetakan tidak berharakat penuh; saya pertahankan ganda. «</w:t>
      </w:r>
      <w:r>
        <w:rPr>
          <w:rFonts w:ascii="Amiri" w:hAnsi="Amiri" w:cs="Amiri" w:eastAsia="Amiri"/>
          <w:b w:val="0"/>
          <w:i w:val="0"/>
          <w:color w:val="1F2937"/>
          <w:sz w:val="28"/>
          <w:szCs w:val="32"/>
          <w:rtl/>
        </w:rPr>
        <w:t>لِتَلْطِيفِ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الْأَحْجَارِ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وَالنُّقُودِ</w:t>
      </w:r>
      <w:r>
        <w:rPr>
          <w:rFonts w:ascii="Amiri" w:hAnsi="Amiri" w:cs="Amiri" w:eastAsia="Amiri"/>
          <w:b w:val="0"/>
          <w:i w:val="0"/>
          <w:color w:val="1F2937"/>
          <w:sz w:val="24"/>
          <w:szCs w:val="28"/>
        </w:rPr>
        <w:t>» = untuk melunakkan batu dan uang (klaim alkimia).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 berjalan di atas air. Semua ini klaim, bukan kenyataan yang saya sahkan; saya tidak menyarankan mencobanya. Harakat dan tanda baca Arab bersifat editorial. Rajah, da'irah, dan jadwal angka pada halaman ini TIDAK digambar ulang;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saya pertahankan keduanya dan menandainya, tidak menghapus.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saya nyatakan, tidak saya ratakan.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 : Media: nama-nama yang dibaca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[baris tidak lengkap]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[tidak disalin penuh pada sumber kerja] [bagian ini kacau pada cetakan] «…» [tidak disalin penuh pada sumber kerja]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 [tidak disalin penuh pada sumber kerja]dari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107):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xml:space="preserve">» sebelas hari; lalu pergi ke tanah lapang, memukul tanah dengan telapak tangan, sehingga raja-raja jin hadir.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saya pahami dan tampaknya rusak pada cetakan; saya beri tanda […], tidak menambal.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saya 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saya catat, tidak menguji dan tidak menyarankan.</w:t>
      </w:r>
    </w:p>
    <w:p>
      <w:pPr>
        <w:spacing w:before="40" w:after="100" w:line="269" w:lineRule="auto"/>
        <w:bidi w:val="0"/>
        <w:jc w:val="left"/>
      </w:pPr>
      <w:r>
        <w:rPr>
          <w:rFonts w:ascii="Amiri" w:hAnsi="Amiri" w:cs="Amiri" w:eastAsia="Amiri"/>
          <w:b w:val="0"/>
          <w:i w:val="0"/>
          <w:color w:val="1F2937"/>
          <w:sz w:val="24"/>
          <w:szCs w:val="28"/>
        </w:rPr>
        <w:t>Pembacaan ulang pindaian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kanonis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integrasi selektif ini Lapis 1–3 tidak diganti, sehingga perbedaan tersebut hanya dinyatakan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riyāḍah 11 hari; menurut pembacaan pindaian asli, dibaca 21 kali sesudah setiap salat fardu (selisih bacaan dari klausa kanonis yang rusak—lihat Catatan penyunting) : Media: tidak disebutkan dalam sumber unit ini : Bukhur: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108): 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saya terjemahkan apa adanya dan menandainya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spacing w:before="40" w:after="100" w:line="269" w:lineRule="auto"/>
        <w:bidi w:val="0"/>
        <w:jc w:val="left"/>
      </w:pPr>
      <w:r>
        <w:rPr>
          <w:rFonts w:ascii="Amiri" w:hAnsi="Amiri" w:cs="Amiri" w:eastAsia="Amiri"/>
          <w:b w:val="0"/>
          <w:i w:val="0"/>
          <w:color w:val="1F2937"/>
          <w:sz w:val="24"/>
          <w:szCs w:val="28"/>
        </w:rPr>
        <w:t>bagian tengah halaman ini rusak dan berulang pada cetakan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وَقَدْرًا</w:t>
      </w:r>
      <w:r>
        <w:rPr>
          <w:rFonts w:ascii="Amiri" w:hAnsi="Amiri" w:cs="Amiri" w:eastAsia="Amiri"/>
          <w:b w:val="0"/>
          <w:i w:val="0"/>
          <w:color w:val="1F2937"/>
          <w:sz w:val="24"/>
          <w:szCs w:val="28"/>
        </w:rPr>
        <w:t>» diulang dua kali dengan susunan berbeda, «</w:t>
      </w:r>
      <w:r>
        <w:rPr>
          <w:rFonts w:ascii="Amiri" w:hAnsi="Amiri" w:cs="Amiri" w:eastAsia="Amiri"/>
          <w:b w:val="0"/>
          <w:i w:val="0"/>
          <w:color w:val="1F2937"/>
          <w:sz w:val="28"/>
          <w:szCs w:val="32"/>
          <w:rtl/>
        </w:rPr>
        <w:t>أَمِنَ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أَسْمَائِهِمْ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أَسْمَاءَهُمْ</w:t>
      </w:r>
      <w:r>
        <w:rPr>
          <w:rFonts w:ascii="Amiri" w:hAnsi="Amiri" w:cs="Amiri" w:eastAsia="Amiri"/>
          <w:b w:val="0"/>
          <w:i w:val="0"/>
          <w:color w:val="1F2937"/>
          <w:sz w:val="24"/>
          <w:szCs w:val="28"/>
        </w:rPr>
        <w:t>»). Saya pertahankan dan menandai, tidak menambal. Frasa «</w:t>
      </w:r>
      <w:r>
        <w:rPr>
          <w:rFonts w:ascii="Amiri" w:hAnsi="Amiri" w:cs="Amiri" w:eastAsia="Amiri"/>
          <w:b w:val="0"/>
          <w:i w:val="0"/>
          <w:color w:val="1F2937"/>
          <w:sz w:val="28"/>
          <w:szCs w:val="32"/>
          <w:rtl/>
        </w:rPr>
        <w:t>يَمْشُونَ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قَالُوا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meniru QS al-Furqan 25:63, bukan kutipan ayat yang tepat — saya nyatakan.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جِبَا</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أَجْبَال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جَامِع</w:t>
      </w:r>
      <w:r>
        <w:rPr>
          <w:rFonts w:ascii="Amiri" w:hAnsi="Amiri" w:cs="Amiri" w:eastAsia="Amiri"/>
          <w:b w:val="0"/>
          <w:i w:val="0"/>
          <w:color w:val="1F2937"/>
          <w:sz w:val="24"/>
          <w:szCs w:val="28"/>
        </w:rPr>
        <w:t>»). Istilah quthb/ghauts/abdāl/nuqabā’ berasal dari tradisi tasawuf populer, bukan dari Al-Qur’an; saya catat sebagai keyakinan yang dinisbatkan, bukan ajaran yang saya sahkan. Harakat dan tanda baca Arab bersifat editorial. Rajah, da'irah, dan jadwal angka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dua rakaat dan dua langkah ke arah mereka; ucapan “as-salāmu ‘alaikum yā rijāl al-ghaib” dan tiga nama pembuka rangkaian tawasul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[Lingkaran yang dibagi menjadi delapan bagian, berisi arah, angka, dan nama — rujuk gambar halaman 109.]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109):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 Lingkaran itu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109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saya catat teksnya dan tidak mengikutinya.</w:t>
      </w:r>
    </w:p>
    <w:p>
      <w:pPr>
        <w:spacing w:before="40" w:after="100" w:line="269" w:lineRule="auto"/>
        <w:bidi w:val="0"/>
        <w:jc w:val="left"/>
      </w:pPr>
      <w:r>
        <w:rPr>
          <w:rFonts w:ascii="Amiri" w:hAnsi="Amiri" w:cs="Amiri" w:eastAsia="Amiri"/>
          <w:b w:val="0"/>
          <w:i w:val="0"/>
          <w:color w:val="1F2937"/>
          <w:sz w:val="28"/>
          <w:szCs w:val="32"/>
          <w:rtl/>
        </w:rPr>
        <w:t>دا</w:t>
      </w:r>
      <w:r>
        <w:rPr>
          <w:rFonts w:ascii="Amiri" w:hAnsi="Amiri" w:cs="Amiri" w:eastAsia="Amiri"/>
          <w:b w:val="0"/>
          <w:i w:val="0"/>
          <w:color w:val="1F2937"/>
          <w:sz w:val="24"/>
          <w:szCs w:val="28"/>
        </w:rPr>
        <w:t>'irah pada halaman ini adalah gambar (lingkaran berisi arah, angka, dan nama) — tidak saya gambar ulang; bentuk aslinya wajib diambil dari pindaian. «</w:t>
      </w:r>
      <w:r>
        <w:rPr>
          <w:rFonts w:ascii="Amiri" w:hAnsi="Amiri" w:cs="Amiri" w:eastAsia="Amiri"/>
          <w:b w:val="0"/>
          <w:i w:val="0"/>
          <w:color w:val="1F2937"/>
          <w:sz w:val="28"/>
          <w:szCs w:val="32"/>
          <w:rtl/>
        </w:rPr>
        <w:t>الْعَدَدُ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الْهِنْدِيُّ</w:t>
      </w:r>
      <w:r>
        <w:rPr>
          <w:rFonts w:ascii="Amiri" w:hAnsi="Amiri" w:cs="Amiri" w:eastAsia="Amiri"/>
          <w:b w:val="0"/>
          <w:i w:val="0"/>
          <w:color w:val="1F2937"/>
          <w:sz w:val="24"/>
          <w:szCs w:val="28"/>
        </w:rPr>
        <w:t>» = angka yang dipakai dalam cetakan (</w:t>
      </w:r>
      <w:r>
        <w:rPr>
          <w:rFonts w:ascii="Amiri" w:hAnsi="Amiri" w:cs="Amiri" w:eastAsia="Amiri"/>
          <w:b w:val="0"/>
          <w:i w:val="0"/>
          <w:color w:val="1F2937"/>
          <w:sz w:val="28"/>
          <w:szCs w:val="32"/>
          <w:rtl/>
        </w:rPr>
        <w:t>١٢٣</w:t>
      </w:r>
      <w:r>
        <w:rPr>
          <w:rFonts w:ascii="Amiri" w:hAnsi="Amiri" w:cs="Amiri" w:eastAsia="Amiri"/>
          <w:b w:val="0"/>
          <w:i w:val="0"/>
          <w:color w:val="1F2937"/>
          <w:sz w:val="24"/>
          <w:szCs w:val="28"/>
        </w:rPr>
        <w:t>…). Saya tidak menafsirkan isi lingkaran karena keterangannya hanya dapat dibaca dari gambar.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setiap hari dari setiap bulan; satu dari delapan arah ditentukan menurut hari pada da’irah : Media: da’irah bergambar delapan arah dengan angka Hindi di sekelilingnya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tidak ada praktik baru</w:t>
      </w:r>
      <w:r>
        <w:rPr>
          <w:rFonts w:ascii="Amiri" w:hAnsi="Amiri" w:cs="Amiri" w:eastAsia="Amiri"/>
          <w:b w:val="0"/>
          <w:i w:val="0"/>
          <w:color w:val="1F2937"/>
          <w:sz w:val="24"/>
          <w:szCs w:val="28"/>
        </w:rPr>
        <w:t xml:space="preserve">; halaman ini memuat hadis yang dinisbatkan kepada Abu Nu‘aim (dari Ibnu Mas‘ud) tentang tiga ratus, empat puluh, dan lima orang yang hatinya seperti hati Ibrahim, Musa, dan Mikail, serta tanya-jawab Ibnu Mas‘ud tentang bagaimana mereka menolak bala. Sanad dan penilaian hadis ini </w:t>
      </w:r>
      <w:r>
        <w:rPr>
          <w:rFonts w:ascii="Amiri" w:hAnsi="Amiri" w:cs="Amiri" w:eastAsia="Amiri"/>
          <w:b/>
          <w:i w:val="0"/>
          <w:color w:val="1F2937"/>
          <w:sz w:val="24"/>
          <w:szCs w:val="28"/>
          <w:bCs/>
        </w:rPr>
        <w:t>belum</w:t>
      </w:r>
      <w:r>
        <w:rPr>
          <w:rFonts w:ascii="Amiri" w:hAnsi="Amiri" w:cs="Amiri" w:eastAsia="Amiri"/>
          <w:b w:val="0"/>
          <w:i w:val="0"/>
          <w:color w:val="1F2937"/>
          <w:sz w:val="24"/>
          <w:szCs w:val="28"/>
        </w:rPr>
        <w:t xml:space="preserve"> saya verifikasi.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saya 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saya 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saya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saya pertahankan dan menandai.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[tidak disalin penuh pada sumber kerja]»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halaman ini masih bagian dari  pemanggilan jin/nama-nama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xml:space="preserve">). Saya mencatat isi kitab, menerjemahkan, dan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mengamalkannya; praktik semacam ini termasuk yang dinilai sihir/kesyirikan dalam pandangan ulama.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saya sahkan; saya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saya 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perluasan tawasul dibaca; Metode mencatat pembacaan tiga kali dalam konteks penyebutan keperluan (redaksi Terjemahan dipertahankan)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[lanjutan dari segmen sebelumnya]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[lanjutan dari segmen sebelumnya]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 [bersambung ke segmen berikutnya]</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saya catat posisinya.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Saya mencatat posisi itu, tidak memutuskan.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saya terjemahkan sebagai «ketakutan» dan menandainya.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Saya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tawasul lanjutan (nama nabi, malaikat, sahabat, wali/ulama)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 [bersambung ke segmen berikutnya]</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[tidak disalin penuh pada sumber kerja] al-Warid, Abu ‘Umar al-Haddad, al-Qasim al-Wadud, as-Sari as-Saqathi, dan Abu Hasyim al-‘Iraqi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saya pastikan. Tidak ada tata cara baru.</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saya 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saya pastikan bacaannya; saya tidak mengarang.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saya 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saya 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daftar nama tawasul lanjutan hingga rangkaian Asmā’ al-Ḥusnā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doa dan penjelasan</w:t>
      </w:r>
      <w:r>
        <w:rPr>
          <w:rFonts w:ascii="Amiri" w:hAnsi="Amiri" w:cs="Amiri" w:eastAsia="Amiri"/>
          <w:b w:val="0"/>
          <w:i w:val="0"/>
          <w:color w:val="1F2937"/>
          <w:sz w:val="24"/>
          <w:szCs w:val="28"/>
        </w:rPr>
        <w:t>. Halaman ini menutup daftar nama (termasuk nama perempuan: Sa‘wana al-Bashriyyah, Zainab al-Mishriyyah, Nafisah ar-Ridha), lalu kembali kepada doa yang lazim, dan di bagian akhir menjelaskan bahwa «para wali» setiap pagi berkumpul di Makkah bersama «al-Ghauts» lalu menyebar ke delapan arah menurut da'irah.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saya 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saya beri tanda dan tidak menambal.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saya 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saya pertahankan dan menandainya. Ini klaim kosmologi penulis tentang para wali; saya catat, tidak mengiyakan.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115): berwudu, salat dua rakaat, menghadap ke arah mereka, membaca al-Fatihah lalu «menghadiahkannya» kepada mereka, mengucapkan salam kepada «rijal al-ghaib» dengan menyebut quthb/ghauts/abdāl, menyebutkan keperluan, dan — menurut penulis — tidak ada bedanya engkau menghadap atau tidak. Saya 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saya pertahankan ganda. Menghadiahkan al-Fatihah kepada «para wali» dan meminta pertolongan mereka adalah persoalan akidah yang tidak saya anjurkan; saya 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saya 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saya catat tegas, tidak menyarankan.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berwudu, dua rakaat, menghadap arah kaum rijāl al-ghaib, al-Fātiḥah dihadiahkan, lalu salam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116):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menulis Basmalah pada kertas putih, menulis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xml:space="preserve">» untuk perempuan yang keguguran. </w:t>
      </w:r>
      <w:r>
        <w:rPr>
          <w:rFonts w:ascii="Amiri" w:hAnsi="Amiri" w:cs="Amiri" w:eastAsia="Amiri"/>
          <w:b/>
          <w:i w:val="0"/>
          <w:color w:val="1F2937"/>
          <w:sz w:val="24"/>
          <w:szCs w:val="28"/>
          <w:bCs/>
        </w:rPr>
        <w:t>Rajah/huruf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116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rajah/wafaq dan deretan huruf pada halaman ini tidak saya gambar ulang; bentuk aslinya harus dari pindaian.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الأُنثى</w:t>
      </w:r>
      <w:r>
        <w:rPr>
          <w:rFonts w:ascii="Amiri" w:hAnsi="Amiri" w:cs="Amiri" w:eastAsia="Amiri"/>
          <w:b w:val="0"/>
          <w:i w:val="0"/>
          <w:color w:val="1F2937"/>
          <w:sz w:val="24"/>
          <w:szCs w:val="28"/>
        </w:rPr>
        <w:t>» sebagai penanda jenis wafaq).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adalah kata Ibrani/ibrani-like tanpa makna Arab yang lazim dalam literatur ini; saya tulis sebagai bunyi. «</w:t>
      </w:r>
      <w:r>
        <w:rPr>
          <w:rFonts w:ascii="Amiri" w:hAnsi="Amiri" w:cs="Amiri" w:eastAsia="Amiri"/>
          <w:b w:val="0"/>
          <w:i w:val="0"/>
          <w:color w:val="1F2937"/>
          <w:sz w:val="28"/>
          <w:szCs w:val="32"/>
          <w:rtl/>
        </w:rPr>
        <w:t>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 «El Syaddai». I‘rab tidak konsisten karena teks rusak.</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Saya tidak menyambung sendiri; sambungannya ada di unit M117.</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kertas putih berisi wafaq Basmalah dan huruf-huruf di sekelilingnya; «hākadzā kahwu lahū» ditulis 100 kali; rangkaian «hayyā syarāhiyā…» ditulis 41 kali; ayat-ayat penjagaan, Ayat Kursi, penutup al-Baqarah, at-Taubah, al-Hasyr, dan al-Hadid, ash-Shamadiyyah, serta al-Mu‘awwidzatain : Bukhur: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[tidak disalin penuh pada sumber kerja] (demikian seterusnya, kata-kata yang tidak dapat diterjemahkan). Dan kami bertasbih «…» [tidak disalin penuh pada sumber kerja] (diulang) «…» [tidak disalin penuh pada sumber kerja]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117):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saya catat apa adanya. </w:t>
      </w:r>
      <w:r>
        <w:rPr>
          <w:rFonts w:ascii="Amiri" w:hAnsi="Amiri" w:cs="Amiri" w:eastAsia="Amiri"/>
          <w:b/>
          <w:i w:val="0"/>
          <w:color w:val="1F2937"/>
          <w:sz w:val="24"/>
          <w:szCs w:val="28"/>
          <w:bCs/>
        </w:rPr>
        <w:t>Catatan editorial:</w:t>
      </w:r>
      <w:r>
        <w:rPr>
          <w:rFonts w:ascii="Amiri" w:hAnsi="Amiri" w:cs="Amiri" w:eastAsia="Amiri"/>
          <w:b w:val="0"/>
          <w:i w:val="0"/>
          <w:color w:val="1F2937"/>
          <w:sz w:val="24"/>
          <w:szCs w:val="28"/>
        </w:rPr>
        <w:t xml:space="preserve"> berisi permintaan kepada selain Allah dan kata-kata tanpa makna; tidak saya anjurkan.</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saya terjemahkan; saya menuliskannya sebagai bunyi dan menandainya.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saya 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saya menuliskannya sesuai teks. Penulis menempatkannya di tengah bacaan penangkal dan menyambungnya dengan ayat-ayat lain pada halaman 118 tanpa jeda — saya pertahankan urutan itu dan menandai batas ayat.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besar lanjutan hijab dengan rangkaian Asmā’ al-Ḥusnā dan ayat-ayat hijab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[tidak disalin penuh pada sumber kerja]tali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 [tidak disalin penuh pada sumber kerja]bagi setiap pintu ada penjaganya.» «Dan sesungguhnya bagi kalian ada (malaikat) penjaga-penjaga.» «…» [tidak disalin penuh pada sumber kerja]penjagaan dari setiap setan yang durhaka, dan penjagaan — itulah ketetapan Yang Mahaperkasa lagi Maha Mengetahui.» «Dan Kami menjaganya dari setiap setan yang terkutuk.» «Sesungguhnya Kamilah yang menurunkan Al-Qur’an, dan sesungguhnya Kami benar-benar memeliharanya.» «…» [tidak disalin penuh pada sumber kerja]mereka di dalamnya» «…» [tidak disalin penuh pada sumber kerja]sesungguhnya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 [tidak disalin penuh pada sumber kerja]bahwa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 [bersambung ke segmen berikutnya][CATATAN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saya 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Saya tidak menambal dan tidak mengklaim semuanya ayat; yang dapat saya pastikan: QS al-Baqarah 2:256–257, ar-Ra‘d 13:11, Hud 11:57, al-Hijr 15:9, al-Infithar 82:10, Fushshilat 41:12, al-Mulk 67:5. Kutipan lain saya 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saya pastikan maknanya; saya biarkan bertanda dan tidak mengarang arti.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lanjutan dengan rangkaian Asmā’, ayat takdir, ḥauqalah, dan bacaan ayat/rukun iman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119):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 saya.</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saya 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saya, dan saya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saya pertahankan keduanya dan menandainya — tidak saya 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penjagaan dari ṭawāriq al-lail wa an-nahār; akhir at-Taubah, akhir al-Ḥasyr, al-Mu‘awwidzatain, dan al-Ikhlāṣ menurut ringkasan Metode (nama surah terakhir pada Terjemahan tidak pasti)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[tidak disalin penuh pada sumber kerja]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120):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xml:space="preserve">»: menulis Surah al-Buruj bersama Surah al-Hadid dengan huruf-huruf terpisah. </w:t>
      </w:r>
      <w:r>
        <w:rPr>
          <w:rFonts w:ascii="Amiri" w:hAnsi="Amiri" w:cs="Amiri" w:eastAsia="Amiri"/>
          <w:b/>
          <w:i w:val="0"/>
          <w:color w:val="1F2937"/>
          <w:sz w:val="24"/>
          <w:szCs w:val="28"/>
          <w:bCs/>
        </w:rPr>
        <w:t>Deret huruf/angka tidak digambar ulang.</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120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saya terjemahkan dan tidak saya hitung ulang; saya 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saya tidak menjamin ketepatannya; rujuk pindaian.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 perhatikan bahwa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saya 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Surah al-Burūj dan al-Ḥadīd ditulis dalam huruf-huruf terpisah bersama kutipan al-Ḥasyr sampai akhir surah, lalu digantungkan pada anak atau maqrūn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[Wafaq 3 × 3 yang tergambar pada halaman: di dalam kotak-kotaknya «Bismillāhir-Raḥmānir-Raḥīm» dan angka-angka; pada tepinya tertulis «wafaq Basmalah» — rujuk gambar halaman 121.]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121):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menulis Basmalah pada kertas, menulis huruf abjad mengelilinginya, menulis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menulis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menulis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Wafaq </w:t>
      </w:r>
      <w:r>
        <w:rPr>
          <w:rFonts w:ascii="Amiri" w:hAnsi="Amiri" w:cs="Amiri" w:eastAsia="Amiri"/>
          <w:b/>
          <w:i w:val="0"/>
          <w:color w:val="1F2937"/>
          <w:sz w:val="24"/>
          <w:szCs w:val="28"/>
          <w:bCs/>
        </w:rPr>
        <w:t>tidak digambar ulang</w:t>
      </w:r>
      <w:r>
        <w:rPr>
          <w:rFonts w:ascii="Amiri" w:hAnsi="Amiri" w:cs="Amiri" w:eastAsia="Amiri"/>
          <w:b w:val="0"/>
          <w:i w:val="0"/>
          <w:color w:val="1F2937"/>
          <w:sz w:val="24"/>
          <w:szCs w:val="28"/>
        </w:rPr>
        <w:t xml:space="preserve"> dan angkanya tidak saya rekonstruksi.</w:t>
      </w:r>
    </w:p>
    <w:p>
      <w:pPr>
        <w:spacing w:before="40" w:after="100" w:line="269" w:lineRule="auto"/>
        <w:bidi w:val="0"/>
        <w:jc w:val="left"/>
      </w:pPr>
      <w:r>
        <w:rPr>
          <w:rFonts w:ascii="Amiri" w:hAnsi="Amiri" w:cs="Amiri" w:eastAsia="Amiri"/>
          <w:b w:val="0"/>
          <w:i w:val="0"/>
          <w:color w:val="1F2937"/>
          <w:sz w:val="24"/>
          <w:szCs w:val="28"/>
        </w:rPr>
        <w:t>[Dinisbatkan pada penulis; tidak ada jaminan; dicatat tidak dianjurkan tidak disahkan]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121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saya 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saya tulis sebagai bunyi. I‘rab tidak dapat diterapkan konsisten.</w:t>
      </w:r>
    </w:p>
    <w:p>
      <w:pPr>
        <w:spacing w:before="40" w:after="100" w:line="269" w:lineRule="auto"/>
        <w:bidi w:val="0"/>
        <w:jc w:val="left"/>
      </w:pPr>
      <w:r>
        <w:rPr>
          <w:rFonts w:ascii="Amiri" w:hAnsi="Amiri" w:cs="Amiri" w:eastAsia="Amiri"/>
          <w:b w:val="0"/>
          <w:i w:val="0"/>
          <w:color w:val="1F2937"/>
          <w:sz w:val="24"/>
          <w:szCs w:val="28"/>
        </w:rPr>
        <w:t>Catatan editorial: praktik ini tidak bersumber dari Al-Qur’an/Sunnah; dicatat, tidak dianjurkan.</w:t>
      </w:r>
    </w:p>
    <w:p>
      <w:pPr>
        <w:spacing w:before="40" w:after="100" w:line="269" w:lineRule="auto"/>
        <w:bidi w:val="0"/>
        <w:jc w:val="left"/>
      </w:pPr>
      <w:r>
        <w:rPr>
          <w:rFonts w:ascii="Amiri" w:hAnsi="Amiri" w:cs="Amiri" w:eastAsia="Amiri"/>
          <w:b w:val="0"/>
          <w:i w:val="0"/>
          <w:color w:val="1F2937"/>
          <w:sz w:val="24"/>
          <w:szCs w:val="28"/>
        </w:rPr>
        <w:t>wafaq pada halaman ini adalah gambar tangan berisi angka dan lafal Basmalah. Saya tidak menggambar ulang dan tidak merekonstruksi angkanya, karena angka pada wafaq harus persis seperti aslinya; salah satu angka terbaca «</w:t>
      </w:r>
      <w:r>
        <w:rPr>
          <w:rFonts w:ascii="Amiri" w:hAnsi="Amiri" w:cs="Amiri" w:eastAsia="Amiri"/>
          <w:b w:val="0"/>
          <w:i w:val="0"/>
          <w:color w:val="1F2937"/>
          <w:sz w:val="28"/>
          <w:szCs w:val="32"/>
          <w:rtl/>
        </w:rPr>
        <w:t>٢٨٩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٤٣٩</w:t>
      </w:r>
      <w:r>
        <w:rPr>
          <w:rFonts w:ascii="Amiri" w:hAnsi="Amiri" w:cs="Amiri" w:eastAsia="Amiri"/>
          <w:b w:val="0"/>
          <w:i w:val="0"/>
          <w:color w:val="1F2937"/>
          <w:sz w:val="24"/>
          <w:szCs w:val="28"/>
        </w:rPr>
        <w:t>» tetapi saya tidak menjamin ketepatannya. Bentuk asli wajib diambil dari pindaian halaman 121.</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wafaq Basmalah dengan huruf alif sampai ẓā’ mengelilinginya; «hākadzā kahwu lahū» ditulis 100 kali; rangkaian «hayyā syarāhiyā…» ditulis 41 kali; ayat-ayat penjagaan dan al-Mu‘awwidzatain; wafaq 3×3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dan pernyataan penulis bahwa ia tidak dapat mengungkap lebih banyak rahasia,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sebelum memulai apa pun dalam kitab: salat dua rakaat karena Allah, berselawat kepada Nabi sepuluh kali, kemudian membaca al-Fatihah untuk Syekh Muhammad Sibami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