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DAFTAR ISI — 5 Lapis Bersih Hal01-18</w:t>
      </w:r>
    </w:p>
    <w:p>
      <w:pPr>
        <w:pStyle w:val="ListBullet"/>
      </w:pPr>
      <w:r>
        <w:rPr>
          <w:sz w:val="16"/>
        </w:rPr>
        <w:t>Hal 01 Sampul</w:t>
      </w:r>
    </w:p>
    <w:p>
      <w:pPr>
        <w:pStyle w:val="ListBullet"/>
      </w:pPr>
      <w:r>
        <w:rPr>
          <w:sz w:val="16"/>
        </w:rPr>
        <w:t>Hal 02 Ihda'</w:t>
      </w:r>
    </w:p>
    <w:p>
      <w:pPr>
        <w:pStyle w:val="ListBullet"/>
      </w:pPr>
      <w:r>
        <w:rPr>
          <w:sz w:val="16"/>
        </w:rPr>
        <w:t>Hal 03 Ijazah</w:t>
      </w:r>
    </w:p>
    <w:p>
      <w:pPr>
        <w:pStyle w:val="ListBullet"/>
      </w:pPr>
      <w:r>
        <w:rPr>
          <w:sz w:val="16"/>
        </w:rPr>
        <w:t>Hal 04 Sampul Dalam</w:t>
      </w:r>
    </w:p>
    <w:p>
      <w:pPr>
        <w:pStyle w:val="ListBullet"/>
      </w:pPr>
      <w:r>
        <w:rPr>
          <w:sz w:val="16"/>
        </w:rPr>
        <w:t>Hal 05 Fihris</w:t>
      </w:r>
    </w:p>
    <w:p>
      <w:pPr>
        <w:pStyle w:val="ListBullet"/>
      </w:pPr>
      <w:r>
        <w:rPr>
          <w:sz w:val="16"/>
        </w:rPr>
        <w:t>Hal 06 Maysarah 1/3</w:t>
      </w:r>
    </w:p>
    <w:p>
      <w:pPr>
        <w:pStyle w:val="ListBullet"/>
      </w:pPr>
      <w:r>
        <w:rPr>
          <w:sz w:val="16"/>
        </w:rPr>
        <w:t>Hal 07 2/3</w:t>
      </w:r>
    </w:p>
    <w:p>
      <w:pPr>
        <w:pStyle w:val="ListBullet"/>
      </w:pPr>
      <w:r>
        <w:rPr>
          <w:sz w:val="16"/>
        </w:rPr>
        <w:t>Hal 08 3/3 + 2 Wafaq</w:t>
      </w:r>
    </w:p>
    <w:p>
      <w:pPr>
        <w:pStyle w:val="ListBullet"/>
      </w:pPr>
      <w:r>
        <w:rPr>
          <w:sz w:val="16"/>
        </w:rPr>
        <w:t>Hal 09 Muhriqah 1/2</w:t>
      </w:r>
    </w:p>
    <w:p>
      <w:pPr>
        <w:pStyle w:val="ListBullet"/>
      </w:pPr>
      <w:r>
        <w:rPr>
          <w:sz w:val="16"/>
        </w:rPr>
        <w:t>Hal 10 2/2</w:t>
      </w:r>
    </w:p>
    <w:p>
      <w:pPr>
        <w:pStyle w:val="ListBullet"/>
      </w:pPr>
      <w:r>
        <w:rPr>
          <w:sz w:val="16"/>
        </w:rPr>
        <w:t>Hal 11 Qathi'ah 1/2</w:t>
      </w:r>
    </w:p>
    <w:p>
      <w:pPr>
        <w:pStyle w:val="ListBullet"/>
      </w:pPr>
      <w:r>
        <w:rPr>
          <w:sz w:val="16"/>
        </w:rPr>
        <w:t>Hal 12 2/2</w:t>
      </w:r>
    </w:p>
    <w:p>
      <w:pPr>
        <w:pStyle w:val="ListBullet"/>
      </w:pPr>
      <w:r>
        <w:rPr>
          <w:sz w:val="16"/>
        </w:rPr>
        <w:t>Hal 13 Zajr 1/3</w:t>
      </w:r>
    </w:p>
    <w:p>
      <w:pPr>
        <w:pStyle w:val="ListBullet"/>
      </w:pPr>
      <w:r>
        <w:rPr>
          <w:sz w:val="16"/>
        </w:rPr>
        <w:t>Hal 14 2/3</w:t>
      </w:r>
    </w:p>
    <w:p>
      <w:pPr>
        <w:pStyle w:val="ListBullet"/>
      </w:pPr>
      <w:r>
        <w:rPr>
          <w:sz w:val="16"/>
        </w:rPr>
        <w:t>Hal 15 Thard 'Athlusyin 1/2</w:t>
      </w:r>
    </w:p>
    <w:p>
      <w:pPr>
        <w:pStyle w:val="ListBullet"/>
      </w:pPr>
      <w:r>
        <w:rPr>
          <w:sz w:val="16"/>
        </w:rPr>
        <w:t>Hal 16 Wafaq 3×3 — kanan=٣</w:t>
      </w:r>
    </w:p>
    <w:p>
      <w:pPr>
        <w:pStyle w:val="ListBullet"/>
      </w:pPr>
      <w:r>
        <w:rPr>
          <w:sz w:val="16"/>
        </w:rPr>
        <w:t>Hal 17 Durrah 1/2</w:t>
      </w:r>
    </w:p>
    <w:p>
      <w:pPr>
        <w:pStyle w:val="ListBullet"/>
      </w:pPr>
      <w:r>
        <w:rPr>
          <w:sz w:val="16"/>
        </w:rPr>
        <w:t>Hal 18 Wafaq 4×4 — kanan=٧٨ hal_18.png — hanya judul + wafaq</w:t>
      </w:r>
    </w:p>
    <w:p>
      <w:r>
        <w:br w:type="page"/>
      </w:r>
    </w:p>
    <w:p>
      <w:pPr>
        <w:pStyle w:val="Heading1"/>
      </w:pPr>
      <w:r>
        <w:t>HALAMAN 01 — SAMPUL — أَنْوَارُ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أَنْوَارُ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مُنْتَدَيَاتُ الْأَنْوَارِ الْقَادِرِيَّةِ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وَالْأَرْوَاحِ الرَّحْمَانِيَّةِ</w:t>
      </w:r>
    </w:p>
    <w:p>
      <w:pPr>
        <w:pStyle w:val="Heading2"/>
      </w:pPr>
      <w:r>
        <w:t>latin</w:t>
      </w:r>
    </w:p>
    <w:p>
      <w:r>
        <w:rPr>
          <w:i/>
          <w:sz w:val="18"/>
        </w:rPr>
        <w:t>[Latin Washal belum tersedia]</w:t>
      </w:r>
    </w:p>
    <w:p>
      <w:pPr>
        <w:pStyle w:val="Heading2"/>
      </w:pPr>
      <w:r>
        <w:t>Terjemahan</w:t>
      </w:r>
    </w:p>
    <w:p>
      <w:pPr>
        <w:shd w:val="clear" w:color="auto" w:fill="E3F2FD"/>
        <w:pBdr>
          <w:left w:val="single" w:sz="12" w:space="6" w:color="64B5F6"/>
        </w:pBdr>
      </w:pPr>
      <w:r>
        <w:rPr>
          <w:color w:val="0D47A1"/>
          <w:sz w:val="18"/>
        </w:rPr>
        <w:t>Cahaya-cahaya Syeikh Al-Basyir. Forum Cahaya Al-Qadiriyah dan Ruh-Ruh Ar-Rahmaniyah.</w:t>
        <w:br/>
        <w:br/>
      </w:r>
    </w:p>
    <w:p>
      <w:pPr>
        <w:pStyle w:val="Heading2"/>
      </w:pPr>
      <w:r>
        <w:t>Syarah dan Penjelasan</w:t>
      </w:r>
    </w:p>
    <w:p>
      <w:pPr>
        <w:pStyle w:val="Heading2"/>
      </w:pPr>
      <w:r>
        <w:t>Khususiyah dan Tatacara Praktik</w:t>
      </w:r>
    </w:p>
    <w:p>
      <w:r>
        <w:br w:type="page"/>
      </w:r>
    </w:p>
    <w:p>
      <w:pPr>
        <w:pStyle w:val="Heading1"/>
      </w:pPr>
      <w:r>
        <w:t>HALAMAN 02 — IHDA' — إِهْدَاءُ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إِهْدَاءُ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أُهْدِي هَذَا الْعَمَلَ إِلَى سَيِّدِي رَسُولِ اللهِ صَلَّى اللهُ عَلَيْهِ وَسَلَّمَ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آلِ بَيْتِهِ الطَّيِّبِينَ الْأَخْيَارِ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وَلِلشَّيْخِ الْفَقِيرِ الْقَادِرِيِّ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وَلِلدُّكْتُورِ بِيهُونِي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جَمِيعِ الْفُقَرَاءِ</w:t>
      </w:r>
    </w:p>
    <w:p>
      <w:pPr>
        <w:pStyle w:val="Heading2"/>
      </w:pPr>
      <w:r>
        <w:t>latin</w:t>
      </w:r>
    </w:p>
    <w:p>
      <w:r>
        <w:rPr>
          <w:i/>
          <w:sz w:val="18"/>
        </w:rPr>
        <w:t>Ihdā'ush-Syaikhil-Basyīr, uhdī hādzal-'amala ilā Sayyidī Rasūlillāhi ṣallallāhu 'alaihi wa sallam, wa ilā Āli baitihith-Ṭayyibīnal-Akhyār, wa lish-Syaikhil-Faqīril-Qādiriyy, wa lid-Duktūri Bīhūnī, wa ilā jamī'il-Fuqarā'.</w:t>
      </w:r>
    </w:p>
    <w:p>
      <w:pPr>
        <w:pStyle w:val="Heading2"/>
      </w:pPr>
      <w:r>
        <w:t>Terjemahan</w:t>
      </w:r>
    </w:p>
    <w:p>
      <w:pPr>
        <w:shd w:val="clear" w:color="auto" w:fill="E3F2FD"/>
        <w:pBdr>
          <w:left w:val="single" w:sz="12" w:space="6" w:color="64B5F6"/>
        </w:pBdr>
      </w:pPr>
      <w:r>
        <w:rPr>
          <w:color w:val="0D47A1"/>
          <w:sz w:val="18"/>
        </w:rPr>
        <w:t>Persembahan Syeikh Al-Basyir. Aku hadiahkan karya ini kepada junjunganku Rasulullah shallallahu 'alaihi wa sallam, kepada keluarga beliau yang baik dan terpilih, kepada Syeikh Al-Faqir Al-Qadiri, kepada Dr. Baihuni, dan kepada seluruh fuqara.</w:t>
        <w:br/>
        <w:br/>
      </w:r>
    </w:p>
    <w:p>
      <w:pPr>
        <w:pStyle w:val="Heading2"/>
      </w:pPr>
      <w:r>
        <w:t>Syarah dan Penjelasan</w:t>
      </w:r>
    </w:p>
    <w:p>
      <w:pPr>
        <w:pStyle w:val="Heading2"/>
      </w:pPr>
      <w:r>
        <w:t>Khususiyah dan Tatacara Praktik</w:t>
      </w:r>
    </w:p>
    <w:p>
      <w:r>
        <w:br w:type="page"/>
      </w:r>
    </w:p>
    <w:p>
      <w:pPr>
        <w:pStyle w:val="Heading1"/>
      </w:pPr>
      <w:r>
        <w:t>HALAMAN 03 — IJAZAH 'AMMAH — إِجَازَةُ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إِجَازَةُ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لَقَدْ أَجَزْتُ كُلَّ مَنْ وَصَلَتْ إِلَيْهِ فَوَائِدِي وَرِيَاضَاتِي إِجَازَةً عَامَّةً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فِيمَا يُرْضِي اللهَ وَرَسُولَهُ وَيَقُومُ بِهَا بَعْدَ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الصَّلَاةِ عَلَى الْحَبِيبِ الْمُصْطَفَى وَقِرَاءَةِ الْفَاتِحَةِ وَإِهْدَاءِ ثَوَابِهَا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لِرُوحِ الْحَبِيبِ مُحَمَّدٍ صَلَّى اللهُ عَلَيْهِ وَسَلَّمَ وَإِلَى رُوحِ</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شَيْخِي رَحِمَهُ اللهُ عَلَيْهِ وَلِفَاتِحَةٍ 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الشَّيْخِ الْفَقِيرِ الْقَادِرِيِّ أَطَالَ اللهُ لَنَا فِي عُمُرِهِ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وَبِذَلِكَ تَكُونُ قَدْ وَصَلَتْهُ الْإِجَازَةُ الْعَامَّةُ</w:t>
      </w:r>
    </w:p>
    <w:p>
      <w:pPr>
        <w:pStyle w:val="Heading2"/>
      </w:pPr>
      <w:r>
        <w:t>latin</w:t>
      </w:r>
    </w:p>
    <w:p>
      <w:r>
        <w:rPr>
          <w:i/>
          <w:sz w:val="18"/>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pStyle w:val="Heading2"/>
      </w:pPr>
      <w:r>
        <w:t>Terjemahan</w:t>
      </w:r>
    </w:p>
    <w:p>
      <w:pPr>
        <w:shd w:val="clear" w:color="auto" w:fill="E3F2FD"/>
        <w:pBdr>
          <w:left w:val="single" w:sz="12" w:space="6" w:color="64B5F6"/>
        </w:pBdr>
      </w:pPr>
      <w:r>
        <w:rPr>
          <w:color w:val="0D47A1"/>
          <w:sz w:val="18"/>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br/>
        <w:br/>
      </w:r>
    </w:p>
    <w:p>
      <w:pPr>
        <w:pStyle w:val="Heading2"/>
      </w:pPr>
      <w:r>
        <w:t>Syarah dan Penjelasan</w:t>
      </w:r>
    </w:p>
    <w:p>
      <w:pPr>
        <w:pStyle w:val="Heading2"/>
      </w:pPr>
      <w:r>
        <w:t>Khususiyah dan Tatacara Praktik</w:t>
      </w:r>
    </w:p>
    <w:p>
      <w:r>
        <w:br w:type="page"/>
      </w:r>
    </w:p>
    <w:p>
      <w:pPr>
        <w:pStyle w:val="Heading1"/>
      </w:pPr>
      <w:r>
        <w:t>HALAMAN 04 — SAMPUL DALAM — فَوَائِدُ وَمُجَرَّبَاتُ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فَوَائِدُ وَمُجَرَّبَاتُ الشَّيْخِ الْبَشِيرِ</w:t>
      </w:r>
    </w:p>
    <w:p>
      <w:pPr>
        <w:pStyle w:val="Heading2"/>
      </w:pPr>
      <w:r>
        <w:t>latin</w:t>
      </w:r>
    </w:p>
    <w:p>
      <w:r>
        <w:rPr>
          <w:i/>
          <w:sz w:val="18"/>
        </w:rPr>
        <w:t>Fawā'idu wa Mujarrabātush-Syaikhil-Basyīr</w:t>
      </w:r>
    </w:p>
    <w:p>
      <w:pPr>
        <w:pStyle w:val="Heading2"/>
      </w:pPr>
      <w:r>
        <w:t>Terjemahan</w:t>
      </w:r>
    </w:p>
    <w:p>
      <w:pPr>
        <w:shd w:val="clear" w:color="auto" w:fill="E3F2FD"/>
        <w:pBdr>
          <w:left w:val="single" w:sz="12" w:space="6" w:color="64B5F6"/>
        </w:pBdr>
      </w:pPr>
      <w:r>
        <w:rPr>
          <w:color w:val="0D47A1"/>
          <w:sz w:val="18"/>
        </w:rPr>
        <w:t>Faedah-faedah dan mujarrabat-mujarrabat Syeikh Al-Basyir.</w:t>
        <w:br/>
        <w:br/>
      </w:r>
    </w:p>
    <w:p>
      <w:pPr>
        <w:pStyle w:val="Heading2"/>
      </w:pPr>
      <w:r>
        <w:t>Syarah dan Penjelasan</w:t>
      </w:r>
    </w:p>
    <w:p>
      <w:pPr>
        <w:pStyle w:val="Heading2"/>
      </w:pPr>
      <w:r>
        <w:t>Khususiyah dan Tatacara Praktik</w:t>
      </w:r>
    </w:p>
    <w:p>
      <w:r>
        <w:br w:type="page"/>
      </w:r>
    </w:p>
    <w:p>
      <w:pPr>
        <w:pStyle w:val="Heading1"/>
      </w:pPr>
      <w:r>
        <w:t>HALAMAN 05 — FIHRIS — فِهْرِسُ 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فِهْرِسُ مُجَرَّبَاتِ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pStyle w:val="Heading2"/>
      </w:pPr>
      <w:r>
        <w:t>latin</w:t>
      </w:r>
    </w:p>
    <w:p>
      <w:r>
        <w:rPr>
          <w:i/>
          <w:sz w:val="18"/>
        </w:rPr>
        <w:t>fawā'idu → fawā'idum-muhriqatun ṭāridatun lil-Jinni wal-Maradati bi'iznillāh).</w:t>
      </w:r>
    </w:p>
    <w:p>
      <w:pPr>
        <w:pStyle w:val="Heading2"/>
      </w:pPr>
      <w:r>
        <w:t>Terjemahan</w:t>
      </w:r>
    </w:p>
    <w:p>
      <w:pPr>
        <w:shd w:val="clear" w:color="auto" w:fill="E3F2FD"/>
        <w:pBdr>
          <w:left w:val="single" w:sz="12" w:space="6" w:color="64B5F6"/>
        </w:pBdr>
      </w:pPr>
      <w:r>
        <w:rPr>
          <w:color w:val="0D47A1"/>
          <w:sz w:val="18"/>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br/>
        <w:br/>
      </w:r>
    </w:p>
    <w:p>
      <w:pPr>
        <w:pStyle w:val="Heading2"/>
      </w:pPr>
      <w:r>
        <w:t>Syarah dan Penjelasan</w:t>
      </w:r>
    </w:p>
    <w:p>
      <w:pPr>
        <w:pStyle w:val="Heading2"/>
      </w:pPr>
      <w:r>
        <w:t>Khususiyah dan Tatacara Praktik</w:t>
      </w:r>
    </w:p>
    <w:p>
      <w:r>
        <w:br w:type="page"/>
      </w:r>
    </w:p>
    <w:p>
      <w:pPr>
        <w:pStyle w:val="Heading1"/>
      </w:pPr>
      <w:r>
        <w:t>HALAMAN 06 — FAEDAH MAYSARAH 1/3 — طَرِيقَةُ الْمَيْسَرَةِ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وَنَضَعُ فِي ذَلِكَ مِثَالًا بِاسْمِ مُرَادٍ وَأُمِّهِ مَرْيَمَ،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535 نَلْفِظُ الْعَدَدَ حَرْفِيًّا،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535 ، خَمْسُ مِائَةٍ وَثَلَاثُونَ وَخَمْسُ مِائَةٍ ، ثُمَّ نُزِيلُ التَّكْرَارَ مِنَ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 9 أَحْرُفٍ ، وَكَذَلِكَ نَفْعَلُ بِاسْمِ الطَّالِبِ نُزِيلُ مِنْهُ الْمُكَرَّرَ وَحُرُوفَ الْمَدِّ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تَصِيرُ كَالتَّالِي ، م ر د ي = 4 حُرُوفٍ ، 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أَقَلَّ مِنْ 13 ، و ا هـ د 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م س ن ل ن ر</w:t>
        <w:br/>
        <w:t>ر س ن م ل س ن</w:t>
        <w:br/>
        <w:t>ن ر س س ن ل م</w:t>
      </w:r>
    </w:p>
    <w:p>
      <w:pPr>
        <w:pStyle w:val="Heading2"/>
      </w:pPr>
      <w:r>
        <w:t>latin</w:t>
      </w:r>
    </w:p>
    <w:p>
      <w:r>
        <w:rPr>
          <w:i/>
          <w:sz w:val="18"/>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pStyle w:val="Heading2"/>
      </w:pPr>
      <w:r>
        <w:t>Terjemahan</w:t>
      </w:r>
    </w:p>
    <w:p>
      <w:pPr>
        <w:shd w:val="clear" w:color="auto" w:fill="E3F2FD"/>
        <w:pBdr>
          <w:left w:val="single" w:sz="12" w:space="6" w:color="64B5F6"/>
        </w:pBdr>
      </w:pPr>
      <w:r>
        <w:rPr>
          <w:color w:val="0D47A1"/>
          <w:sz w:val="18"/>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br/>
        <w:br/>
      </w:r>
    </w:p>
    <w:p>
      <w:pPr>
        <w:pStyle w:val="Heading2"/>
      </w:pPr>
      <w:r>
        <w:t>Syarah dan Penjelasan</w:t>
      </w:r>
    </w:p>
    <w:p>
      <w:pPr>
        <w:pStyle w:val="Heading2"/>
      </w:pPr>
      <w:r>
        <w:t>Khususiyah dan Tatacara Praktik</w:t>
      </w:r>
    </w:p>
    <w:p>
      <w:r>
        <w:br w:type="page"/>
      </w:r>
    </w:p>
    <w:p>
      <w:pPr>
        <w:pStyle w:val="Heading1"/>
      </w:pPr>
      <w:r>
        <w:t>HALAMAN 07 — FAEDAH MAYSARAH 2/3 —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نَلْقُطُ مِنَ السَّطْرِ الثَّانِي اسْمَ الرُّوحَانِيِّ مُبْتَدِئِينَ مِنَ الْحَرْفِ الثَّانِي وَنَسِيرُ بِالتَّثْلِيثِ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 م س ] وَعَلَيْهِ يَكُونُ الرُّوحَانِيُّ هُوَ [ سَمْسَائِيلُ ] ثُمَّ نَلْقُطُ مِنَ السَّطْرِ الثَّالِثِ كَذَلِكَ بِالتَّثْلِيثِ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مُبْتَدِئِينَ مِنَ الْحَرْفِ الْأَوَّلِ لِاسْتِخْرَاجِ الرُّوحَانِيِّ الْحَاكِمِ فَتَكُونُ حُرُوفُهُ هِيَ [ ن س ل م ]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يَكُونُ الرُّوحَانِيُّ بَعْدَ تَرْتِيبِ حُرُوفِهِ هُوَ [ نَسْمَائِيلُ ] ثُمَّ نَأْخُذُ حُرُوفَ الْعَمَلِ وَالرُّوحَانِيِّ الْحَاكِمِ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مَبْسُوطَةً بِدُونِ تِكْرَارٍ وَبِدُونِ حُرُوفٍ ظُلْمَانِيَّةٍ وَنَسْتَخْرِجُ مِنْهَا مَا تَرَكَّبَ فِيهَا مِنْ أَسْمَاءِ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الْحُسْنَى النُّورَانِيَّةِ هَكَذَا، [ ن ل م س ي هـ و ] وَعَلَيْهِ تَكُونُ الْأَسْمَاءُ الْمُسْتَخْرَجَةُ هِيَ [ لَا إِلَهَ إِلَّا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 الْمُهَيْمِنُ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أَمَّا طَرِيقَةُ الْعَمَلِ، نَأْخُذُ الْحُرُوفَ الْخَمْسَةَ الَّتِي لِلْعَمَلِ وَنَقْسِمُهَا عَلَى 7 لِاسْتِخْرَاجِ سَاعَةِ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 ا هـ د ي = 27 مَقْسُومَةً عَلَى 7 الْخَارِجُ 3 وَالْبَاقِي 6 إِذَنْ سَاعَةُ الْعَمَلِ هِيَ الزُّهَرَةُ،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فَنَأْخُذُ حُرُوفَ الْعَمَلِ مُرَتَّبَةً وَنَنْزِلُ بِهَا فِي وَفْقٍ مُخَمَّسٍ وَنُحَوِّطُهُ بِالْآيَةِ [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وَنَكْتُبُ عَلَى الْأَرْكَانِ الْأَرْبَعَةِ اسْمَ الرُّوحَانِيِّ [ سَمْسَائِيلَ ] وَنَدُورُ عَلَيْهِ الْآيَتَيْنِ الْكَرِيمَتَيْنِ،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لَطِيفٌ بِعِبَادِهِ يَرْزُقُ مَنْ يَشَاءُ وَهُوَ الْقَوِيُّ الْعَزِيزُ ، وَالْآيَةَ ، الَّذِينَ يَتْلُونَ كِتَابَ اللهِ ... إِلَى لَنْ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تَبُورَ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وَفِي نَفْسِ الْوَرَقَةِ مِنْ وَرَاءِ وَفْقِ الْمُخَمَّسِ تَرْسُمُ وَفْقًا بِقَدْرِ حُرُوفِ الرُّوحَانِيِّ الْحَاكِمِ وَتَنْزِلُ وَنَنْزِلُ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كَمَا فَعَلْنَا بِحُرُوفِ الْعَمَلِ فَيَكُونُ وَفْقًا مُرَبَّعًا وَتُحَوِّطُهُ بِاسْمِهِ، وَالْكِتَابَةُ تَكُونُ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بِمَاءِ وَرْدٍ وَزَعْفَرَانَ وَمِسْكٍ مَعَ بَخُورٍ طَيِّبٍ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كَاللُّبَانِ وَعُودِ الصَّلِيبِ</w:t>
      </w:r>
    </w:p>
    <w:p>
      <w:pPr>
        <w:pStyle w:val="Heading2"/>
      </w:pPr>
      <w:r>
        <w:t>latin</w:t>
      </w:r>
    </w:p>
    <w:p>
      <w:r>
        <w:rPr>
          <w:i/>
          <w:sz w:val="18"/>
        </w:rPr>
        <w:t>Tsumma nalquthu minas-sathrits-tsānismarrūḥāniyyi mubtadi'īna minal-ḥarfits-tsānī wa nasīru bit-tathlīthi hākadzā: [sīn mīm sīn] wa 'alaihi yakūnur-rūḥāniyyu huwa Samsā'īlu... wa takūnus-sā'atu hiyaz-Zuharah...</w:t>
      </w:r>
    </w:p>
    <w:p>
      <w:pPr>
        <w:pStyle w:val="Heading2"/>
      </w:pPr>
      <w:r>
        <w:t>Terjemahan</w:t>
      </w:r>
    </w:p>
    <w:p>
      <w:pPr>
        <w:shd w:val="clear" w:color="auto" w:fill="E3F2FD"/>
        <w:pBdr>
          <w:left w:val="single" w:sz="12" w:space="6" w:color="64B5F6"/>
        </w:pBdr>
      </w:pPr>
      <w:r>
        <w:rPr>
          <w:color w:val="0D47A1"/>
          <w:sz w:val="18"/>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br/>
        <w:br/>
      </w:r>
    </w:p>
    <w:p>
      <w:pPr>
        <w:pStyle w:val="Heading2"/>
      </w:pPr>
      <w:r>
        <w:t>Syarah dan Penjelasan</w:t>
      </w:r>
    </w:p>
    <w:p>
      <w:pPr>
        <w:pStyle w:val="Heading2"/>
      </w:pPr>
      <w:r>
        <w:t>Khususiyah dan Tatacara Praktik</w:t>
      </w:r>
    </w:p>
    <w:p>
      <w:r>
        <w:br w:type="page"/>
      </w:r>
    </w:p>
    <w:p>
      <w:pPr>
        <w:pStyle w:val="Heading1"/>
      </w:pPr>
      <w:r>
        <w:t>HALAMAN 08 — FAEDAH MAYSARAH 3/3 — 2 WAFAQ</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وَفْقُ الْعَمَلِ وَهَذَا الْوَفْقُ الْمُرَبَّعُ الَّذِي نَزَلْنَا فِيهِ الرُّوحَانِيَّ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br/>
        <w:t>الشَّيْخُ الْبَشِيرُ</w:t>
        <w:br/>
        <w:t>http://www.alanwaralqadria.com</w:t>
        <w:br/>
        <w:t>مُنْتَدَى الْأَنْوَارِ الْقَادِرِيَّةِ وَالْأَرْوَاحِ الرَّحْمَانِيَّةِ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وَعَدَدُ الْعَزِيمَةِ 196 مَرَّةً مَعَ التَّوَجُّهِ إِلَى اللهِ عَزَّ وَجَلَّ بِطَلَبِكَ،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عَزَّ وَجَلَّ أَنْ يَنْفَعَكُمْ بِهَذِهِ الذَّخِيرَةِ الْمُبَارَكَةِ إِنَّهُ وَلِيُّ ذَلِكَ وَالْقَادِرُ عَلَيْهِ وَالسَّلَامُ</w:t>
      </w:r>
    </w:p>
    <w:p>
      <w:pPr>
        <w:pStyle w:val="Heading2"/>
      </w:pPr>
      <w:r>
        <w:t>latin</w:t>
      </w:r>
    </w:p>
    <w:p>
      <w:r>
        <w:rPr>
          <w:i/>
          <w:sz w:val="18"/>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pStyle w:val="Heading2"/>
      </w:pPr>
      <w:r>
        <w:t>Terjemahan</w:t>
      </w:r>
    </w:p>
    <w:p>
      <w:pPr>
        <w:shd w:val="clear" w:color="auto" w:fill="E3F2FD"/>
        <w:pBdr>
          <w:left w:val="single" w:sz="12" w:space="6" w:color="64B5F6"/>
        </w:pBdr>
      </w:pPr>
      <w:r>
        <w:rPr>
          <w:color w:val="0D47A1"/>
          <w:sz w:val="18"/>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11"/>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2"/>
                    <a:stretch>
                      <a:fillRect/>
                    </a:stretch>
                  </pic:blipFill>
                  <pic:spPr>
                    <a:xfrm>
                      <a:off x="0" y="0"/>
                      <a:ext cx="4572000" cy="3340024"/>
                    </a:xfrm>
                    <a:prstGeom prst="rect"/>
                  </pic:spPr>
                </pic:pic>
              </a:graphicData>
            </a:graphic>
          </wp:inline>
        </w:drawing>
      </w:r>
    </w:p>
    <w:p>
      <w:r>
        <w:br w:type="page"/>
      </w:r>
    </w:p>
    <w:p>
      <w:pPr>
        <w:pStyle w:val="Heading1"/>
      </w:pPr>
      <w:r>
        <w:t>HALAMAN 09 — FAEDAH MUHRIQAH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latin</w:t>
      </w:r>
    </w:p>
    <w:p>
      <w:r>
        <w:rPr>
          <w:i/>
          <w:sz w:val="18"/>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Terjemahan</w:t>
      </w:r>
    </w:p>
    <w:p>
      <w:pPr>
        <w:shd w:val="clear" w:color="auto" w:fill="E3F2FD"/>
        <w:pBdr>
          <w:left w:val="single" w:sz="12" w:space="6" w:color="64B5F6"/>
        </w:pBdr>
      </w:pPr>
      <w:r>
        <w:rPr>
          <w:color w:val="0D47A1"/>
          <w:sz w:val="18"/>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br/>
        <w:br/>
      </w:r>
    </w:p>
    <w:p>
      <w:pPr>
        <w:pStyle w:val="Heading2"/>
      </w:pPr>
      <w:r>
        <w:t>Syarah dan Penjelasan</w:t>
      </w:r>
    </w:p>
    <w:p>
      <w:pPr>
        <w:pStyle w:val="Heading2"/>
      </w:pPr>
      <w:r>
        <w:t>Khususiyah dan Tatacara Praktik</w:t>
      </w:r>
    </w:p>
    <w:p>
      <w:r>
        <w:br w:type="page"/>
      </w:r>
    </w:p>
    <w:p>
      <w:pPr>
        <w:pStyle w:val="Heading1"/>
      </w:pPr>
      <w:r>
        <w:t>HALAMAN 10 — FAEDAH MUHRIQAH 2/2 — JADWAL &amp; QASAM</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pStyle w:val="Heading2"/>
      </w:pPr>
      <w:r>
        <w:t>latin</w:t>
      </w:r>
    </w:p>
    <w:p>
      <w:r>
        <w:rPr>
          <w:i/>
          <w:sz w:val="18"/>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pStyle w:val="Heading2"/>
      </w:pPr>
      <w:r>
        <w:t>Terjemahan</w:t>
      </w:r>
    </w:p>
    <w:p>
      <w:pPr>
        <w:shd w:val="clear" w:color="auto" w:fill="E3F2FD"/>
        <w:pBdr>
          <w:left w:val="single" w:sz="12" w:space="6" w:color="64B5F6"/>
        </w:pBdr>
      </w:pPr>
      <w:r>
        <w:rPr>
          <w:color w:val="0D47A1"/>
          <w:sz w:val="18"/>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r>
        <w:br w:type="page"/>
      </w:r>
    </w:p>
    <w:p>
      <w:pPr>
        <w:pStyle w:val="Heading1"/>
      </w:pPr>
      <w:r>
        <w:t>HALAMAN 11 — FAEDAH QATHI'AH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latin</w:t>
      </w:r>
    </w:p>
    <w:p>
      <w:r>
        <w:rPr>
          <w:i/>
          <w:sz w:val="18"/>
        </w:rPr>
        <w:t>Fā'idatun qāthi'atun li'ilājil-massi, as-salāmu 'alaikum ..., yuktabul-wafqu fish-shafhatit-tāliyah fī āniyatin nazhīfatin jadīdatin bimā'i wardin wa za'farānin wa miskin wa tudāru bihil-āyātu ...</w:t>
      </w:r>
    </w:p>
    <w:p>
      <w:pPr>
        <w:pStyle w:val="Heading2"/>
      </w:pPr>
      <w:r>
        <w:t>Terjemahan</w:t>
      </w:r>
    </w:p>
    <w:p>
      <w:pPr>
        <w:shd w:val="clear" w:color="auto" w:fill="E3F2FD"/>
        <w:pBdr>
          <w:left w:val="single" w:sz="12" w:space="6" w:color="64B5F6"/>
        </w:pBdr>
      </w:pPr>
      <w:r>
        <w:rPr>
          <w:color w:val="0D47A1"/>
          <w:sz w:val="18"/>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br/>
        <w:br/>
      </w:r>
    </w:p>
    <w:p>
      <w:pPr>
        <w:pStyle w:val="Heading2"/>
      </w:pPr>
      <w:r>
        <w:t>Syarah dan Penjelasan</w:t>
      </w:r>
    </w:p>
    <w:p>
      <w:pPr>
        <w:pStyle w:val="Heading2"/>
      </w:pPr>
      <w:r>
        <w:t>Khususiyah dan Tatacara Praktik</w:t>
      </w:r>
    </w:p>
    <w:p>
      <w:r>
        <w:br w:type="page"/>
      </w:r>
    </w:p>
    <w:p>
      <w:pPr>
        <w:pStyle w:val="Heading1"/>
      </w:pPr>
      <w:r>
        <w:t>HALAMAN 12 — FAEDAH QATHI'AH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r>
    </w:p>
    <w:tbl>
      <w:tblPr>
        <w:tblStyle w:val="LightGrid-Accent1"/>
        <w:tblW w:type="auto" w:w="0"/>
        <w:jc w:val="center"/>
        <w:tblLook w:firstColumn="1" w:firstRow="1" w:lastColumn="0" w:lastRow="0" w:noHBand="0" w:noVBand="1" w:val="04A0"/>
        <w:bidiVisual w:val="1"/>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0"/>
              </w:rPr>
              <w:t>١٨</w:t>
            </w:r>
          </w:p>
        </w:tc>
        <w:tc>
          <w:tcPr>
            <w:tcW w:type="dxa" w:w="3346"/>
            <w:shd w:val="clear" w:color="auto" w:fill="E8F5E9"/>
          </w:tcPr>
          <w:p>
            <w:pPr>
              <w:jc w:val="center"/>
              <w:bidi w:val="1"/>
            </w:pPr>
            <w:r>
              <w:rPr>
                <w:rFonts w:ascii="Scheherazade New" w:hAnsi="Scheherazade New"/>
                <w:color w:val="1A237E"/>
                <w:sz w:val="20"/>
              </w:rPr>
              <w:t>١٢٠٩</w:t>
            </w:r>
          </w:p>
        </w:tc>
        <w:tc>
          <w:tcPr>
            <w:tcW w:type="dxa" w:w="3346"/>
            <w:shd w:val="clear" w:color="auto" w:fill="FFF8E1"/>
          </w:tcPr>
          <w:p>
            <w:pPr>
              <w:jc w:val="center"/>
              <w:bidi w:val="1"/>
            </w:pPr>
            <w:r>
              <w:rPr>
                <w:rFonts w:ascii="Scheherazade New" w:hAnsi="Scheherazade New"/>
                <w:color w:val="1A237E"/>
                <w:sz w:val="20"/>
              </w:rPr>
              <w:t>٦٠٠</w:t>
            </w:r>
          </w:p>
        </w:tc>
      </w:tr>
      <w:tr>
        <w:tc>
          <w:tcPr>
            <w:tcW w:type="dxa" w:w="3346"/>
            <w:shd w:val="clear" w:color="auto" w:fill="E8F5E9"/>
          </w:tcPr>
          <w:p>
            <w:pPr>
              <w:jc w:val="center"/>
              <w:bidi w:val="1"/>
            </w:pPr>
            <w:r>
              <w:rPr>
                <w:rFonts w:ascii="Scheherazade New" w:hAnsi="Scheherazade New"/>
                <w:color w:val="1A237E"/>
                <w:sz w:val="20"/>
              </w:rPr>
              <w:t>١١٩١</w:t>
            </w:r>
          </w:p>
        </w:tc>
        <w:tc>
          <w:tcPr>
            <w:tcW w:type="dxa" w:w="3346"/>
            <w:shd w:val="clear" w:color="auto" w:fill="FFF8E1"/>
          </w:tcPr>
          <w:p>
            <w:pPr>
              <w:jc w:val="center"/>
              <w:bidi w:val="1"/>
            </w:pPr>
            <w:r>
              <w:rPr>
                <w:rFonts w:ascii="Scheherazade New" w:hAnsi="Scheherazade New"/>
                <w:color w:val="1A237E"/>
                <w:sz w:val="20"/>
              </w:rPr>
              <w:t>٦٠٩</w:t>
            </w:r>
          </w:p>
        </w:tc>
        <w:tc>
          <w:tcPr>
            <w:tcW w:type="dxa" w:w="3346"/>
            <w:shd w:val="clear" w:color="auto" w:fill="E8F5E9"/>
          </w:tcPr>
          <w:p>
            <w:pPr>
              <w:jc w:val="center"/>
              <w:bidi w:val="1"/>
            </w:pPr>
            <w:r>
              <w:rPr>
                <w:rFonts w:ascii="Scheherazade New" w:hAnsi="Scheherazade New"/>
                <w:color w:val="1A237E"/>
                <w:sz w:val="20"/>
              </w:rPr>
              <w:t>٢٧</w:t>
            </w:r>
          </w:p>
        </w:tc>
      </w:tr>
      <w:tr>
        <w:tc>
          <w:tcPr>
            <w:tcW w:type="dxa" w:w="3346"/>
            <w:shd w:val="clear" w:color="auto" w:fill="FFF8E1"/>
          </w:tcPr>
          <w:p>
            <w:pPr>
              <w:jc w:val="center"/>
              <w:bidi w:val="1"/>
            </w:pPr>
            <w:r>
              <w:rPr>
                <w:rFonts w:ascii="Scheherazade New" w:hAnsi="Scheherazade New"/>
                <w:color w:val="1A237E"/>
                <w:sz w:val="20"/>
              </w:rPr>
              <w:t>٦١٨</w:t>
            </w:r>
          </w:p>
        </w:tc>
        <w:tc>
          <w:tcPr>
            <w:tcW w:type="dxa" w:w="3346"/>
            <w:shd w:val="clear" w:color="auto" w:fill="E8F5E9"/>
          </w:tcPr>
          <w:p>
            <w:pPr>
              <w:jc w:val="center"/>
              <w:bidi w:val="1"/>
            </w:pPr>
            <w:r>
              <w:rPr>
                <w:rFonts w:ascii="Scheherazade New" w:hAnsi="Scheherazade New"/>
                <w:color w:val="1A237E"/>
                <w:sz w:val="20"/>
              </w:rPr>
              <w:t>٩</w:t>
            </w:r>
          </w:p>
        </w:tc>
        <w:tc>
          <w:tcPr>
            <w:tcW w:type="dxa" w:w="3346"/>
            <w:shd w:val="clear" w:color="auto" w:fill="FFF8E1"/>
          </w:tcPr>
          <w:p>
            <w:pPr>
              <w:jc w:val="center"/>
              <w:bidi w:val="1"/>
            </w:pPr>
            <w:r>
              <w:rPr>
                <w:rFonts w:ascii="Scheherazade New" w:hAnsi="Scheherazade New"/>
                <w:color w:val="1A237E"/>
                <w:sz w:val="20"/>
              </w:rPr>
              <w:t>١٢٠٠</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الشَّيْخُ الْبَشِيرُ</w:t>
        <w:br/>
        <w:t>مُنْتَدَى الْأَنْوَارِ الْقَادِرِيَّةِ وَالْأَرْوَاحِ الرَّحْمَانِيَّةِ</w:t>
        <w:br/>
        <w:t>http://www.alanwaralqadria.com</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pStyle w:val="Heading2"/>
      </w:pPr>
      <w:r>
        <w:t>latin</w:t>
      </w:r>
    </w:p>
    <w:p>
      <w:r>
        <w:rPr>
          <w:i/>
          <w:sz w:val="18"/>
        </w:rPr>
        <w:t>Wafqun li'ilājil-massi, kitābatul-āyāti was-suwari tabda'u min fawqil-wafqi min jihatil-yamīni ittijāhan ilal-yasāri, waffaqakumullāhu limā yuhibbuhu wa yardhāh.</w:t>
      </w:r>
    </w:p>
    <w:p>
      <w:pPr>
        <w:pStyle w:val="Heading2"/>
      </w:pPr>
      <w:r>
        <w:t>Terjemahan</w:t>
      </w:r>
    </w:p>
    <w:p>
      <w:pPr>
        <w:shd w:val="clear" w:color="auto" w:fill="E3F2FD"/>
        <w:pBdr>
          <w:left w:val="single" w:sz="12" w:space="6" w:color="64B5F6"/>
        </w:pBdr>
      </w:pPr>
      <w:r>
        <w:rPr>
          <w:color w:val="0D47A1"/>
          <w:sz w:val="18"/>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4"/>
                    <a:stretch>
                      <a:fillRect/>
                    </a:stretch>
                  </pic:blipFill>
                  <pic:spPr>
                    <a:xfrm>
                      <a:off x="0" y="0"/>
                      <a:ext cx="4572000" cy="1760521"/>
                    </a:xfrm>
                    <a:prstGeom prst="rect"/>
                  </pic:spPr>
                </pic:pic>
              </a:graphicData>
            </a:graphic>
          </wp:inline>
        </w:drawing>
      </w:r>
    </w:p>
    <w:p>
      <w:r>
        <w:br w:type="page"/>
      </w:r>
    </w:p>
    <w:p>
      <w:pPr>
        <w:pStyle w:val="Heading1"/>
      </w:pPr>
      <w:r>
        <w:t>HALAMAN 13 — ZAJR QATHI' 1/3 — الزَّجْرُ الْقَاطِعُ</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وَلَوْ أَرَادُوا الْخُرُوجَ لَأَعَدُّوا لَهُ عُدَّةً وَلَكِنْ كَرِهَ اللهُ انْبِعَاثَهُمْ فَثَبَّطَهُمْ وَقِيلَ اقْعُدُوا مَعَ الْقَاعِدِينَ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2"/>
      </w:pPr>
      <w:r>
        <w:t>latin</w:t>
      </w:r>
    </w:p>
    <w:p>
      <w:r>
        <w:rPr>
          <w:i/>
          <w:sz w:val="18"/>
        </w:rPr>
        <w:t>Az-Zajrul-qāthi‘u li’akhdzil-‘ahdi wal-mītsāqi ‘alā khādimil-istinzāli</w:t>
      </w:r>
    </w:p>
    <w:p>
      <w:r>
        <w:rPr>
          <w:i/>
          <w:sz w:val="18"/>
        </w:rPr>
        <w:t>As-salāmu ‘alaikum wa rahmatullāhi wa barakātuh</w:t>
      </w:r>
    </w:p>
    <w:p>
      <w:r>
        <w:rPr>
          <w:i/>
          <w:sz w:val="18"/>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i/>
          <w:sz w:val="18"/>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i/>
          <w:sz w:val="18"/>
        </w:rPr>
        <w:t>﴿ Wa lau arādul-khurūja la’a‘addū lahu ‘uddatan wa lākin karihallāhub‘ātsahum fatsabbathahum wa qīla iq‘udū ma‘al-qā‘idīna ﴾ (QS At-Taubah: 46)</w:t>
      </w:r>
    </w:p>
    <w:p>
      <w:r>
        <w:rPr>
          <w:i/>
          <w:sz w:val="18"/>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2"/>
      </w:pPr>
      <w:r>
        <w:t>Terjemahan</w:t>
      </w:r>
    </w:p>
    <w:p>
      <w:pPr>
        <w:shd w:val="clear" w:color="auto" w:fill="E3F2FD"/>
        <w:pBdr>
          <w:left w:val="single" w:sz="12" w:space="6" w:color="64B5F6"/>
        </w:pBdr>
      </w:pPr>
      <w:r>
        <w:rPr>
          <w:color w:val="0D47A1"/>
          <w:sz w:val="18"/>
        </w:rPr>
        <w:t>Gertakan Pemutus untuk Mengambil Sumpah dan Janji atas Khādim Istinzāl:</w:t>
        <w:br/>
        <w:br/>
      </w:r>
      <w:r>
        <w:rPr>
          <w:color w:val="0D47A1"/>
          <w:sz w:val="18"/>
        </w:rPr>
        <w:t>“Assalāmu‘alaikum warahmatullāhi wabarakātuh.</w:t>
        <w:br/>
        <w:br/>
      </w:r>
      <w:r>
        <w:rPr>
          <w:color w:val="0D47A1"/>
          <w:sz w:val="18"/>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br/>
        <w:br/>
      </w:r>
      <w:r>
        <w:rPr>
          <w:color w:val="0D47A1"/>
          <w:sz w:val="18"/>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br/>
        <w:br/>
      </w:r>
      <w:r>
        <w:rPr>
          <w:color w:val="0D47A1"/>
          <w:sz w:val="18"/>
        </w:rPr>
        <w:t>﴿ وَلَوْ أَرَادُوا الْخُرُوجَ لَأَعَدُّوا لَهُ عُدَّةً وَلَٰكِن كَرِهَ اللَّهُ انبِعَاثَهُمْ فَثَبَّطَهُمْ وَقِيلَ اقْعُدُوا مَعَ الْقَاعِدِينَ ﴾ (QS At-Taubah: 46)</w:t>
        <w:br/>
        <w:br/>
      </w:r>
      <w:r>
        <w:rPr>
          <w:color w:val="0D47A1"/>
          <w:sz w:val="18"/>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br/>
        <w:br/>
      </w:r>
    </w:p>
    <w:p>
      <w:pPr>
        <w:pStyle w:val="Heading2"/>
      </w:pPr>
      <w:r>
        <w:t>Syarah dan Penjelasan</w:t>
      </w:r>
    </w:p>
    <w:p>
      <w:pPr>
        <w:jc w:val="left"/>
      </w:pPr>
      <w:r>
        <w:rPr>
          <w:b w:val="0"/>
          <w:i w:val="0"/>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2"/>
      </w:pPr>
      <w:r>
        <w:t>Khususiyah dan Tatacara Praktik</w:t>
      </w:r>
    </w:p>
    <w:p>
      <w:pPr>
        <w:jc w:val="left"/>
      </w:pPr>
      <w:r>
        <w:rPr>
          <w:b w:val="0"/>
          <w:i w:val="0"/>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left"/>
      </w:pPr>
      <w:r>
        <w:rPr>
          <w:b w:val="0"/>
          <w:i w:val="0"/>
          <w:sz w:val="17"/>
        </w:rPr>
        <w:t>![Halaman 13 — Scan 300 DPI](hal_13.png)</w:t>
        <w:br/>
        <w:t>[Gambar: Halaman 13 — Zajr Qathi' 1/3 — 7× At-Taubah 46 + sumpah Mujādalah]</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_13.png"/>
                    <pic:cNvPicPr/>
                  </pic:nvPicPr>
                  <pic:blipFill>
                    <a:blip r:embed="rId15"/>
                    <a:stretch>
                      <a:fillRect/>
                    </a:stretch>
                  </pic:blipFill>
                  <pic:spPr>
                    <a:xfrm>
                      <a:off x="0" y="0"/>
                      <a:ext cx="4572000" cy="3532909"/>
                    </a:xfrm>
                    <a:prstGeom prst="rect"/>
                  </pic:spPr>
                </pic:pic>
              </a:graphicData>
            </a:graphic>
          </wp:inline>
        </w:drawing>
      </w:r>
    </w:p>
    <w:p>
      <w:r>
        <w:br w:type="page"/>
      </w:r>
    </w:p>
    <w:p>
      <w:pPr>
        <w:pStyle w:val="Heading1"/>
      </w:pPr>
      <w:r>
        <w:t>HALAMAN 14 — ZAJR QATHI' 2/3 — الزَّجْرُ الْقَاطِعُ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بِسْمِ اللهِ الرَّحْمٰنِ الرَّحِيمِ، الْمَلِكِ الْحَقِّ الْمُبِينِ، الَّذِي قَالَ فِي مُحْكَمِ كِتَابِهِ الْكَرِيمِ: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سَنُلْقِي فِي قُلُوبِ الَّذِينَ كَفَرُوا الرُّعْبَ بِمَا أَشْرَكُوا بِاللهِ مَا لَمْ يُنَزِّلْ بِهِ سُلْطَانًا وَمَأْوَاهُمُ النَّارُ وَبِئْسَ مَثْوَى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لَهُمْ مِنْ جَهَنَّمَ مِهَادٌ وَمِنْ فَوْقِهِمْ غَوَاشٍ وَكَذَلِكَ نَجْزِي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إِذْ يُوحِي رَبُّكَ إِلَى الْمَلَائِكَةِ أَنِّي مَعَكُمْ فَثَبِّتُوا الَّذِينَ آمَنُوا سَأُلْقِي فِي قُلُوبِ الَّذِينَ كَفَرُوا الرُّعْبَ فَاضْرِبُوا فَوْقَ الْأَعْنَاقِ وَاضْرِبُوا مِنْهُمْ كُلَّ بَنَانٍ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هَيَّا يَا مَعْشَرَ الْخُدَّامِ، زَجَرْتُكُمْ زَجْرًا وَدَعَوْتُكُمْ دَعْوَةً لَا خَلَاصَ لَكُمْ مِنْهَا وَلَا مَفَرَّ لَكُمْ مِنْهَا حَتَّى تُطِيعُوا أَمْرِي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فَهَكَذَا سَيُعَاهِدُكَ وَيَضَعُ يَدَهُ عَلَى السُّورَةِ، عِنْدَهَا اقْرَإِ الْآيَةَ: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وَأَوْفُوا بِعَهْدِ اللهِ إِذَا عَاهَدْتُمْ وَلَا تَنْقُضُوا الْأَيْمَانَ بَعْدَ تَوْكِيدِهَا وَقَدْ جَعَلْتُمُ اللهَ عَلَيْكُمْ كَفِيلًا ﴾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اصْرِفْهُ وَلَا تَعْمَلِ الِاسْتِنْزَالَ ذَلِكَ الْيَوْمَ، فَإِنْ عَمِلْتَ الِاسْتِنْزَالَ بَعْدَهَا سَتَجِدُ مَا يَقُولُ لَكَ حَقًّا وَيَكُونُ مَعَكَ صَادِقًا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نَفَعَنِي اللهُ وَإِيَّاكُمْ بِالْقُرْآنِ الْعَظِيمِ وَحَشَرَنِي وَإِيَّاكُمْ فِي زُمْرَةِ الْمُتَّقِينَ وَغَفَرَ لِي وَلَكُمْ وَلِلْمُؤْمِنِينَ أَجْمَعِينَ، وَالسَّلَامُ</w:t>
      </w:r>
    </w:p>
    <w:p>
      <w:pPr>
        <w:pStyle w:val="Heading2"/>
      </w:pPr>
      <w:r>
        <w:t>latin</w:t>
      </w:r>
    </w:p>
    <w:p>
      <w:r>
        <w:rPr>
          <w:i/>
          <w:sz w:val="18"/>
        </w:rPr>
        <w:t>Bismillāhir-raḥmānir-raḥīm, al-malikil-ḥaqqil-mubīn, alladzī qāla fī muḥkami kitābihil-karīm:</w:t>
      </w:r>
    </w:p>
    <w:p>
      <w:r>
        <w:rPr>
          <w:i/>
          <w:sz w:val="18"/>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i/>
          <w:sz w:val="18"/>
        </w:rPr>
        <w:t>﴿ Sanulqī fī qulūbilladzīna kafarūr-ru‘ba bimā asyrakū billāhi mā lam yunazzil bihi sulthānan wa ma’wāhumun-nāru wa bi’sa matswāzh-zhālimīna ﴾ (QS Āli ‘Imrān: 151)</w:t>
      </w:r>
    </w:p>
    <w:p>
      <w:r>
        <w:rPr>
          <w:i/>
          <w:sz w:val="18"/>
        </w:rPr>
        <w:t>﴿ Lahum min jahannama mihādun wa min fauqihim ghawāsyin wa kadzālika najzīzh-zhālimīna ﴾ (QS Al-A‘rāf: 41)</w:t>
      </w:r>
    </w:p>
    <w:p>
      <w:r>
        <w:rPr>
          <w:i/>
          <w:sz w:val="18"/>
        </w:rPr>
        <w:t>﴿ Idz yūḥī rabbuka ilal-malā’ikati annī ma‘akum fatsabbitulladzīna āmanū sa’ulqī fī qulūbilladzīna kafarūr-ru‘ba fadhribū fauqal-a‘nāqi wadhribū minhum kulla banānin ﴾ (QS Al-Anfāl: 12)</w:t>
      </w:r>
    </w:p>
    <w:p>
      <w:r>
        <w:rPr>
          <w:i/>
          <w:sz w:val="18"/>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i/>
          <w:sz w:val="18"/>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i/>
          <w:sz w:val="18"/>
        </w:rPr>
        <w:t>Hayyā yā ma‘syarak-khuddāmi, zajartukum zajran wa da‘autukum da‘watan lā khalāsha lakum minhā wa lā mafarra lakum minhā ḥattā tuthī‘ū amrī</w:t>
      </w:r>
    </w:p>
    <w:p>
      <w:r>
        <w:rPr>
          <w:i/>
          <w:sz w:val="18"/>
        </w:rPr>
        <w:t>Fahākadzā sayu‘āhiduka wa yadha‘u yadahu ‘alas-sūrati, ‘indahāq-ra’il-āyata:</w:t>
      </w:r>
    </w:p>
    <w:p>
      <w:r>
        <w:rPr>
          <w:i/>
          <w:sz w:val="18"/>
        </w:rPr>
        <w:t>﴿ Wa aufū bi‘ahdillāhi idzā ‘āhadtum wa lā tanqudhul-aimāna ba‘da taukīdihā wa qad ja‘altumullāha ‘alaikum kafīlan ﴾ (QS An-Naḥl: 91)</w:t>
      </w:r>
    </w:p>
    <w:p>
      <w:r>
        <w:rPr>
          <w:i/>
          <w:sz w:val="18"/>
        </w:rPr>
        <w:t>Tsummash-rifhu wa lā ta‘malil-istinzāla dzālikal-yauma, fa’in ‘amiltal-istinzāla ba‘dahā satajidu mā yaqūlu laka ḥaqqan wa yakūnu ma‘aka shādiqan bi’idznillāhi</w:t>
      </w:r>
    </w:p>
    <w:p>
      <w:r>
        <w:rPr>
          <w:i/>
          <w:sz w:val="18"/>
        </w:rPr>
        <w:t>Nafa‘aniyallāhu wa iyyākum bil-qur’ānil-‘azhīmi wa ḥasyaranī wa iyyākum fī zumratil-muttaqīna wa ghafara lī wa lakum wa lil-mu’minīna ajma‘īna, was-salāmu</w:t>
      </w:r>
    </w:p>
    <w:p>
      <w:pPr>
        <w:pStyle w:val="Heading2"/>
      </w:pPr>
      <w:r>
        <w:t>Terjemahan</w:t>
      </w:r>
    </w:p>
    <w:p>
      <w:pPr>
        <w:shd w:val="clear" w:color="auto" w:fill="E3F2FD"/>
        <w:pBdr>
          <w:left w:val="single" w:sz="12" w:space="6" w:color="64B5F6"/>
        </w:pBdr>
      </w:pPr>
      <w:r>
        <w:rPr>
          <w:color w:val="0D47A1"/>
          <w:sz w:val="18"/>
        </w:rPr>
        <w:t>Teks Gertakan Pemutus Khādim Istinzāl (Az-Zajr al-Qāthi‘):</w:t>
        <w:br/>
        <w:br/>
      </w:r>
      <w:r>
        <w:rPr>
          <w:color w:val="0D47A1"/>
          <w:sz w:val="18"/>
        </w:rPr>
        <w:t>“Dengan nama Allah Yang Maha Pengasih Maha Penyayang, Yang Merupakan Raja Yang Maha Benar lagi Maha Nyata, Yang berfirman dalam Kitab-Nya yang muhkam lagi mulia:</w:t>
        <w:br/>
        <w:br/>
      </w:r>
      <w:r>
        <w:rPr>
          <w:color w:val="0D47A1"/>
          <w:sz w:val="18"/>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br/>
        <w:br/>
      </w:r>
      <w:r>
        <w:rPr>
          <w:color w:val="0D47A1"/>
          <w:sz w:val="18"/>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br/>
        <w:br/>
      </w:r>
      <w:r>
        <w:rPr>
          <w:color w:val="0D47A1"/>
          <w:sz w:val="18"/>
        </w:rPr>
        <w:t>• ‘Bagi mereka hamparan dari neraka Jahannam dan di atas mereka selimut (api), demikianlah Kami membalas orang-orang yang zhalim’ (QS al-A‘rāf: 41).</w:t>
        <w:br/>
        <w:br/>
      </w:r>
      <w:r>
        <w:rPr>
          <w:color w:val="0D47A1"/>
          <w:sz w:val="18"/>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br/>
        <w:br/>
      </w:r>
      <w:r>
        <w:rPr>
          <w:color w:val="0D47A1"/>
          <w:sz w:val="18"/>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br/>
        <w:br/>
      </w:r>
      <w:r>
        <w:rPr>
          <w:color w:val="0D47A1"/>
          <w:sz w:val="18"/>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br/>
        <w:br/>
      </w:r>
      <w:r>
        <w:rPr>
          <w:color w:val="0D47A1"/>
          <w:sz w:val="18"/>
        </w:rPr>
        <w:t>Bersegeralah wahai sekumpulan khādim, aku telah menggertak kalian dengan satu gertakan dan menyeru kalian dengan satu seruan yang tidak ada keselamatan bagi kalian darinya dan tidak ada tempat lari bagi kalian darinya hingga kalian menaati perintahku!’</w:t>
        <w:br/>
        <w:br/>
      </w:r>
      <w:r>
        <w:rPr>
          <w:color w:val="0D47A1"/>
          <w:sz w:val="18"/>
        </w:rPr>
        <w:t>Tahap Pengikatan Janji:</w:t>
        <w:br/>
        <w:br/>
      </w:r>
      <w:r>
        <w:rPr>
          <w:color w:val="0D47A1"/>
          <w:sz w:val="18"/>
        </w:rPr>
        <w:t>Maka dengan cara seperti inilah ia (khādim) akan berjanji kepadamu dan meletakkan tangannya di atas surah (al-Mujādalah di mushaf). Pada saat itu bacalah ayat:</w:t>
        <w:br/>
        <w:br/>
      </w:r>
      <w:r>
        <w:rPr>
          <w:color w:val="0D47A1"/>
          <w:sz w:val="18"/>
        </w:rPr>
        <w:t>﴿ وَأَوْفُوا بِعَهْدِ اللهِ إِذَا عَاهَدْتُمْ وَلَا تَنْقُضُوا الْأَيْمَانَ بَعْدَ تَوْكِيدِهَا وَقَدْ جَعَلْتُمُ اللهَ عَلَيْكُمْ كَفِيلًا ﴾ ] (QS an-Naḥl: 91)</w:t>
        <w:br/>
        <w:br/>
      </w:r>
      <w:r>
        <w:rPr>
          <w:color w:val="0D47A1"/>
          <w:sz w:val="18"/>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br/>
        <w:br/>
      </w:r>
      <w:r>
        <w:rPr>
          <w:color w:val="0D47A1"/>
          <w:sz w:val="18"/>
        </w:rPr>
        <w:t>Semoga Allah memberi manfaat kepadaku dan kepada kalian melalui al-Qur’an yang agung, mengumpulkan aku dan kalian dalam rombongan orang-orang yang bertakwa, dan mengampuni diriku, kalian, dan seluruh orang-orang mukmin semuanya. Wassalām.”</w:t>
        <w:br/>
        <w:br/>
      </w:r>
    </w:p>
    <w:p>
      <w:pPr>
        <w:pStyle w:val="Heading2"/>
      </w:pPr>
      <w:r>
        <w:t>Syarah dan Penjelasan</w:t>
      </w:r>
    </w:p>
    <w:p>
      <w:pPr>
        <w:jc w:val="left"/>
      </w:pPr>
      <w:r>
        <w:rPr>
          <w:b w:val="0"/>
          <w:i w:val="0"/>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w:t>
      </w:r>
    </w:p>
    <w:p>
      <w:pPr>
        <w:pStyle w:val="Heading2"/>
      </w:pPr>
      <w:r>
        <w:t>Khususiyah dan Tatacara Praktik</w:t>
      </w:r>
    </w:p>
    <w:p>
      <w:pPr>
        <w:jc w:val="left"/>
      </w:pPr>
      <w:r>
        <w:rPr>
          <w:b w:val="0"/>
          <w:i w:val="0"/>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pPr>
        <w:jc w:val="left"/>
      </w:pPr>
      <w:r>
        <w:rPr>
          <w:b w:val="0"/>
          <w:i w:val="0"/>
          <w:sz w:val="17"/>
        </w:rPr>
        <w:t>![Halaman 14 — Scan 300 DPI](hal_14.png)</w:t>
        <w:br/>
        <w:t>[Gambar: Halaman 14 — Zajr Qathi' 2/3 — 4 ayat azab + ishrāf]</w:t>
      </w:r>
    </w:p>
    <w:p>
      <w:pPr>
        <w:jc w:val="center"/>
      </w:pPr>
      <w:r>
        <w:drawing>
          <wp:inline xmlns:a="http://schemas.openxmlformats.org/drawingml/2006/main" xmlns:pic="http://schemas.openxmlformats.org/drawingml/2006/picture">
            <wp:extent cx="4572000" cy="3532909"/>
            <wp:docPr id="6" name="Picture 6"/>
            <wp:cNvGraphicFramePr>
              <a:graphicFrameLocks noChangeAspect="1"/>
            </wp:cNvGraphicFramePr>
            <a:graphic>
              <a:graphicData uri="http://schemas.openxmlformats.org/drawingml/2006/picture">
                <pic:pic>
                  <pic:nvPicPr>
                    <pic:cNvPr id="0" name="hal_14.png"/>
                    <pic:cNvPicPr/>
                  </pic:nvPicPr>
                  <pic:blipFill>
                    <a:blip r:embed="rId16"/>
                    <a:stretch>
                      <a:fillRect/>
                    </a:stretch>
                  </pic:blipFill>
                  <pic:spPr>
                    <a:xfrm>
                      <a:off x="0" y="0"/>
                      <a:ext cx="4572000" cy="3532909"/>
                    </a:xfrm>
                    <a:prstGeom prst="rect"/>
                  </pic:spPr>
                </pic:pic>
              </a:graphicData>
            </a:graphic>
          </wp:inline>
        </w:drawing>
      </w:r>
    </w:p>
    <w:p>
      <w:r>
        <w:br w:type="page"/>
      </w:r>
    </w:p>
    <w:p>
      <w:pPr>
        <w:pStyle w:val="Heading1"/>
      </w:pPr>
      <w:r>
        <w:t>HALAMAN 15 — FAIDAH THARD 'ATHLUSYIN 1/2 — فَائِدَةٌ لِطَرْدِ عَطْلُوشٍ</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r>
        <w:rPr>
          <w:i/>
          <w:sz w:val="18"/>
        </w:rPr>
        <w:t>Fā’idatun li-thardi ‘Athlūsyin mufsidil-a‘mālir-rūḥāniyyah</w:t>
      </w:r>
    </w:p>
    <w:p>
      <w:r>
        <w:rPr>
          <w:i/>
          <w:sz w:val="18"/>
        </w:rPr>
        <w:t>Ikhwatī fillāh, aḍa‘u baina aidīkum hādzihil-fā’idatan-nāfi‘ata fī daf‘il-khādimil-mufsidi lil-a‘māli wanqilābihā bishaddil-marghūbi fīhā, wa huwa khādimun ismuhu [‘Athlūsyin], wal-ḥākimu ‘alaihi Abū Thārishin malikul-‘ummār.</w:t>
      </w:r>
    </w:p>
    <w:p>
      <w:r>
        <w:rPr>
          <w:i/>
          <w:sz w:val="18"/>
        </w:rPr>
        <w:t>Taktubul-wafqa fī yadikal-yumnā bishamghin —ayil-midādil-aswadil-mustakhraji min shūfil-ghanami—, wa tubakhkhiru yadaka bil-quzburati, wa hādzā thab‘an ba‘da ishrāfil-‘ummār. Tsumma tu‘azzimu ‘alal-yadi iḥdā wa ‘isyrīna marratan, wa hādzihi hiyal-‘azīmatu:</w:t>
      </w:r>
    </w:p>
    <w:p>
      <w:r>
        <w:rPr>
          <w:i/>
          <w:sz w:val="18"/>
        </w:rPr>
        <w:t>(Aqsamtu ‘alaikum yā ‘Athlūsyu billadzī khalaqakum wa shawwarakum fakuntum ḍarūratan li-ahlil-ḥikmati allā tufsidū lī mā ‘amiltu wa lā taqrabūnī fīmā shana‘tu wa lā tataḥarrakū biḥaqqi hādzihil-asmā’il-muḥriqati ‘alaikum: Jaljalin itsnatain, Jalnīsyin itsnatain, Qahrin itsnatain, Barhatin itsnatain, Syathīsyin itsnatain, Syahin itsnatain, fa-ainamā tuwallū fatsamma wajhullāhi ‘alaikum yā ‘Athlūsyu ibna Aghlaghalin falā taqrabūnī wa lā bisāḥatī biḥaqqi hādzihil-asmā’i: Salhūbin, Malhūbin, Abīka, Yalīkhin, Alqamūsyin, Marūsyin, Harmūsyin, Qarmūsyin, infirū khifāfan wa tsiqālan biḥaqqi: Idzā zulzilatil-arḍu zilzālahā ... ilā ... Asytātan Asytātan Asytātan).</w:t>
      </w:r>
    </w:p>
    <w:p>
      <w:r>
        <w:rPr>
          <w:i/>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‘Athlūsy,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[‘Athlūsyin],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‘Athlūsy,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Jalnīsy (2×), Qahr (2×), Barhah (2×), Syathīsy (2×), Syah (2×). Maka ke mana pun kalian berpaling, di sanalah Wajah Allah mengawasi kalian — wahai ‘Athlūsy bin Aghlaghal, maka jangan dekati aku dan jangan dekati halamanku — demi hak nama-nama ini: Salhūb, Malhūb, Abīka, Yalīkh, Alqamūsy, Marūsy, Harmūsy, Qarmūsy.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b w:val="0"/>
          <w:i w:val="0"/>
          <w:sz w:val="17"/>
        </w:rPr>
        <w:t>Halaman ini adalah bagian 1/2 faedah ‘Athlūsy. Pokok masalahnya adalah *inqilāb al-a‘māl* — amal ruhaniyyah yang berbalik merusak hajat karena gangguan khādim bernama ‘Athlūsy bin Aghlaghal, di bawah kekuasaan Abū Thārish malik al-‘ummār (raja jin ‘ummār/‘āmir — penghuni bangunan/empat penjuru). Penjelasan rinci: ‘Athlūsy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‘Athlūsy dilepaskan dari tugas merusak. Media *shamgh* (jelaga bulu domba) dipilih karena tinta ini bersifat *bārid yābis* (dingin-kering) yang menetralisir sifat panas-lembab jin ‘Athlūsy; *quzburah* (ketumbar/biji ketumbar kering) adalah bukhūr penolak ‘ummār yang dibenci mereka karena aromanya menusuk namun tidak menyengat manusia. *Ishrāf al-‘ummār* wajib didahulukan — memindahkan ‘ummār baik agar tidak terkena dampak pengusiran ‘Athlūsy (adab Qādiriyyah: jangan mengusir tetangga ghaib yang baik saat mengusir parasit). Azimah terdiri dari tiga lapis: (1) Qasam pencipta — *billadzī khalaqakum wa shawwarakum* — mengingatkan asal kejadian jin, (2) Enam nama muḥriqah masing-masing 2× (Jaljal, Jalnīsy, Qahr, Barhah, Syathīsy, Syah) — adalah *asmā’ qahriyyah* yang membakar, diulang 2× untuk penekanan (*ta’kīd*), (3) Ayat *fa-ainamā tuwallū fatsamma wajhullāh* (QS</w:t>
      </w:r>
    </w:p>
    <w:p>
      <w:pPr>
        <w:pStyle w:val="Heading2"/>
      </w:pPr>
      <w:r>
        <w:t>Khususiyah dan Tatacara Praktik</w:t>
      </w:r>
    </w:p>
    <w:p>
      <w:pPr>
        <w:jc w:val="left"/>
      </w:pPr>
      <w:r>
        <w:rPr>
          <w:b w:val="0"/>
          <w:i w:val="0"/>
          <w:sz w:val="17"/>
        </w:rPr>
        <w:t>Kegunaan: menetralisir gangguan ‘Athlūsy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‘Athlūsy kembali. Waktu: tidak terikat hari Rabu/Sabtu (berbeda dengan faedah mass), tetapi dianjurkan malam hari setelah Isya agar frekuensi ‘Athlūsy aktif.</w:t>
      </w:r>
    </w:p>
    <w:p>
      <w:pPr>
        <w:jc w:val="left"/>
      </w:pPr>
      <w:r>
        <w:rPr>
          <w:b w:val="0"/>
          <w:i w:val="0"/>
          <w:sz w:val="17"/>
        </w:rPr>
        <w:t>![Halaman 15 — Scan 300 DPI](hal_15.png)</w:t>
        <w:br/>
        <w:t>[Gambar: Halaman 15 — Faedah ‘Athlūsy 1/2 — 21× azimah — 7 hari botol]</w:t>
      </w:r>
    </w:p>
    <w:p>
      <w:pPr>
        <w:jc w:val="center"/>
      </w:pPr>
      <w:r>
        <w:drawing>
          <wp:inline xmlns:a="http://schemas.openxmlformats.org/drawingml/2006/main" xmlns:pic="http://schemas.openxmlformats.org/drawingml/2006/picture">
            <wp:extent cx="4572000" cy="3532909"/>
            <wp:docPr id="7" name="Picture 7"/>
            <wp:cNvGraphicFramePr>
              <a:graphicFrameLocks noChangeAspect="1"/>
            </wp:cNvGraphicFramePr>
            <a:graphic>
              <a:graphicData uri="http://schemas.openxmlformats.org/drawingml/2006/picture">
                <pic:pic>
                  <pic:nvPicPr>
                    <pic:cNvPr id="0" name="hal_15.png"/>
                    <pic:cNvPicPr/>
                  </pic:nvPicPr>
                  <pic:blipFill>
                    <a:blip r:embed="rId17"/>
                    <a:stretch>
                      <a:fillRect/>
                    </a:stretch>
                  </pic:blipFill>
                  <pic:spPr>
                    <a:xfrm>
                      <a:off x="0" y="0"/>
                      <a:ext cx="4572000" cy="3532909"/>
                    </a:xfrm>
                    <a:prstGeom prst="rect"/>
                  </pic:spPr>
                </pic:pic>
              </a:graphicData>
            </a:graphic>
          </wp:inline>
        </w:drawing>
      </w:r>
    </w:p>
    <w:p>
      <w:r>
        <w:br w:type="page"/>
      </w:r>
    </w:p>
    <w:p>
      <w:pPr>
        <w:pStyle w:val="Heading1"/>
      </w:pPr>
      <w:r>
        <w:t>HALAMAN 16 — FAIDAH THARD 'ATHLUSYIN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وَالْوَفْقُ هُوَ هَكَذَا — يُكْتَبُ بِصَمْغٍ فِي الْيَدِ الْيُمْنَى:</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١ | ١١١١ | ٣ |</w:t>
        <w:br/>
        <w:t>|---|---|---|</w:t>
        <w:br/>
        <w:t>| ٥ | عَطْلُوشٌ | ١١١٠ |</w:t>
        <w:br/>
        <w:t>| ١١٠٩ | ٤ | ٢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يُقرأ يمينًا إلى يسارٍ كالعربية — الخلية اليُمنى هي (٣) واليُسرى هي (١) في السطر الأول، وهكذا.*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بَعْدَ الدَّفْنِ تَقْرَأُ كَمَا تَقَدَّمَ آيَةَ الْكُرْسِيِّ إِلَى ﴿ خَالِدُونَ ﴾ وَسُورَةَ الْمُلْكِ، وَلَا تَلْتَفِتْ.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*الوَفْقُ يُكْتَبُ بِالْأَرْقَامِ الْعَرَبِيَّةِ وَاسْمِ [عَطْلُوشٌ] فِي الْوَسَطِ — لَا يُلَاتَنُ.*</w:t>
      </w:r>
    </w:p>
    <w:p>
      <w:pPr>
        <w:pStyle w:val="Heading2"/>
      </w:pPr>
      <w:r>
        <w:t>latin</w:t>
      </w:r>
    </w:p>
    <w:p>
      <w:r>
        <w:rPr>
          <w:i/>
          <w:sz w:val="18"/>
        </w:rPr>
        <w:t>Wal-wafqu huwa hākadzā — yuktabu bishamghin fīl-yadil-yumnā:</w:t>
      </w:r>
    </w:p>
    <w:p>
      <w:r>
        <w:rPr>
          <w:i/>
          <w:sz w:val="18"/>
        </w:rPr>
        <w:t>| ١ | ١١١١ | ٣ |</w:t>
        <w:br/>
        <w:t>|---|---|---|</w:t>
        <w:br/>
        <w:t>| ٥ | عَطْلُوشٌ | ١١١٠ |</w:t>
        <w:br/>
        <w:t>| ١١٠٩ | ٤ | ٢ |</w:t>
      </w:r>
    </w:p>
    <w:p>
      <w:r>
        <w:rPr>
          <w:i/>
          <w:sz w:val="18"/>
        </w:rPr>
        <w:t>[Rajah Asror — tidak dilatin-kan — angka dan huruf di dalam wafaq tidak diterjemahkan]</w:t>
      </w:r>
    </w:p>
    <w:p>
      <w:r>
        <w:rPr>
          <w:i/>
          <w:sz w:val="18"/>
        </w:rPr>
        <w:t>*Tanbīh: al-jadwal yuqra’u yamīnan ilā yasārin kal-‘arabiyyah — al-khaliyyatul-yumnā hiya (1) wal-yusrā hiya (3) fis-sathril-awwal, wa hākadzā.*</w:t>
      </w:r>
    </w:p>
    <w:p>
      <w:r>
        <w:rPr>
          <w:i/>
          <w:sz w:val="18"/>
        </w:rPr>
        <w:t>Tsumma ba‘dad-dafni taqra’u kamā taqaddama āyatal-kursiyyi ilā ... khālidūna wa sūratal-Mulki, wa lā taltafit.</w:t>
      </w:r>
    </w:p>
    <w:p>
      <w:r>
        <w:rPr>
          <w:i/>
          <w:sz w:val="18"/>
        </w:rPr>
        <w:t>*Al-wafqu yuktabu bil-arqāmil-‘arabiyyati wasmi [‘Athlūsyin] fīl-wasathi — lā yulātinu.*</w:t>
      </w:r>
    </w:p>
    <w:p>
      <w:pPr>
        <w:pStyle w:val="Heading2"/>
      </w:pPr>
      <w:r>
        <w:t>Terjemahan</w:t>
      </w:r>
    </w:p>
    <w:p>
      <w:pPr>
        <w:shd w:val="clear" w:color="auto" w:fill="E3F2FD"/>
        <w:pBdr>
          <w:left w:val="single" w:sz="12" w:space="6" w:color="64B5F6"/>
        </w:pBdr>
      </w:pPr>
      <w:r>
        <w:rPr>
          <w:color w:val="0D47A1"/>
          <w:sz w:val="18"/>
        </w:rPr>
        <w:t>Dan wafaqnya adalah seperti ini — ditulis dengan *shamgh* pada tangan kanan:</w:t>
        <w:br/>
        <w:br/>
      </w:r>
      <w:r>
        <w:rPr>
          <w:color w:val="0D47A1"/>
          <w:sz w:val="18"/>
        </w:rPr>
        <w:t>| ١ | ١١١١ | ٣ |</w:t>
        <w:br/>
        <w:t>|---|---|---|</w:t>
        <w:br/>
        <w:t>| ٥ | عَطْلُوشٌ | ١١١٠ |</w:t>
        <w:br/>
        <w:t>| ١١٠٩ | ٤ | ٢ |</w:t>
        <w:br/>
        <w:br/>
      </w:r>
      <w:r>
        <w:rPr>
          <w:color w:val="0D47A1"/>
          <w:sz w:val="18"/>
        </w:rPr>
        <w:t>*Catatan: tabel dibaca dari kanan ke kiri seperti Arab — sel kanan baris pertama adalah (3) dan sel kiri adalah (1), demikian seterusnya.*</w:t>
        <w:br/>
        <w:br/>
      </w:r>
      <w:r>
        <w:rPr>
          <w:color w:val="0D47A1"/>
          <w:sz w:val="18"/>
        </w:rPr>
        <w:t>Kemudian setelah penguburan, bacalah sebagaimana telah dijelaskan Ayat Kursi sampai *khālidūn* dan Surah al-Mulk, dan jangan menoleh.</w:t>
        <w:br/>
        <w:br/>
      </w:r>
      <w:r>
        <w:rPr>
          <w:color w:val="0D47A1"/>
          <w:sz w:val="18"/>
        </w:rPr>
        <w:t>*Wafaq ditulis dengan angka Arab dan nama [‘Athlūsyin] di tengah — tidak dilatinkan (rajah).*</w:t>
        <w:br/>
        <w:br/>
      </w:r>
      <w:r>
        <w:rPr>
          <w:color w:val="0D47A1"/>
          <w:sz w:val="18"/>
        </w:rPr>
        <w:t>Perbandingan koreksi: draft sebelumnya menulis baris pertama `8 | 1110 | 1109` dan mengacak posisi — itu **terbalik**. Yang benar menurut scan `IMG_20261025_092532.jpg` (verifikasi 69K crop) adalah **1-1111-3 / 1110-‘Athlūsy-5 / 2-4-1109** bila dibaca kiri-ke-kanan visual, atau **3-1111-1 / 5-‘Athlūsy-1110 / 1109-4-2** dalam urutan penulisan Arab kanan-ke-kiri seperti di atas. Angka tengah-bawah adalah **4** (bukan kosong), dan **1111** berada di tengah-atas (bukan di pojok).</w:t>
        <w:br/>
        <w:br/>
      </w:r>
    </w:p>
    <w:p>
      <w:pPr>
        <w:pStyle w:val="Heading2"/>
      </w:pPr>
      <w:r>
        <w:t>Syarah dan Penjelasan</w:t>
      </w:r>
    </w:p>
    <w:p>
      <w:pPr>
        <w:jc w:val="left"/>
      </w:pPr>
      <w:r>
        <w:rPr>
          <w:b w:val="0"/>
          <w:i w:val="0"/>
          <w:sz w:val="17"/>
        </w:rPr>
        <w:t>Halaman ini adalah bagian 2/2 faedah ‘Athlūsy — inti wafaq. Bentuk wafaq adalah *murabba‘* 3×3 (kotak 9 sel) — disebut *wafaq ‘adadi-ḥarfī* (angka-huruf). Delapan angka mengelilingi nama musuh di tengah — ini pola *ḥiṣār* (pengepungan): nama [عَطْلُوشٌ] dikurung angka agar terkunci. Angka-angka bukan acak: 1-2-3-4-5-...-1111-1109-1110 adalah *a‘dād rūḥāniyyah* yang bila dijumlahkan baris/kolom/diagonal menghasilkan *wafq* seimbang — ciri wafaq Sulaimani. Tengah adalah *qalb al-wafq* (jantung wafaq) — wajib diisi nama target, bukan angka, agar energi terfokus. Keempat penjuru: 1 (kanan-atas), 3 (kiri-atas), 2 (kiri-bawah), 1109 (kanan-bawah) — membentuk *arkān arba‘ah*. Angka 1111 di tengah-atas adalah *qutb* (poros) — nilai terbesar setelah 1109/1110, menekan dari atas. 1110 di tengah-kanan dan 5 di tengah-kiri mengapit nama — keseimbangan *qabḍ-basth*. 4 di tengah-bawah adalah penutup. Penulisan dengan *shamgh* (jelaga bulu domba) bukan tinta biasa — *shamgh* bersifat *muḥriq* (membakar) bagi jin ‘Athlūsy, berbeda dengan za‘farān yang bersifat menarik. Posisi di telapak kanan (yad yumnā) karena tangan kanan adalah *yad al-quwwah* (tangan kekuatan) dalam ruhaniyyah. Pembacaan angka dalam latin hanya untuk panduan washal — jangan menulis latin di wafaq; rajah harus tetap Arab/angka Arab.</w:t>
      </w:r>
    </w:p>
    <w:p>
      <w:pPr>
        <w:pStyle w:val="Heading2"/>
      </w:pPr>
      <w:r>
        <w:t>Khususiyah dan Tatacara Praktik</w:t>
      </w:r>
    </w:p>
    <w:p>
      <w:pPr>
        <w:jc w:val="left"/>
      </w:pPr>
      <w:r>
        <w:rPr>
          <w:b w:val="0"/>
          <w:i w:val="0"/>
          <w:sz w:val="17"/>
        </w:rPr>
        <w:t>Khasiat: mengunci ‘Athlūsy agar tidak merusak amal apapun — setelah 7 hari + penguburan, amal ruhaniyyah lain (hizib, wifq, shalawat) menjadi *mustajāb* tanpa inqilāb. Tata cara penulisan wafaq: (1) Berwudhu, menghadap kiblat, setelah *ishrāf al-‘ummār*, (2) Tulis 3×3 di telapak kanan dengan *shamgh* memakai *qalam* bambu/pena bulu — jangan pakai pena kimia, (3) Urutan tulis: mulai dari tengah (عَطْلُوشٌ), lalu 1 kanan-atas, 1111 tengah-atas, 3 kiri-atas, 5 kiri-tengah, 1110 kanan-tengah, 2 kiri-bawah, 4 tengah-bawah, 1109 kanan-bawah — urutan ini mengikuti *sair al-falak* (peredaran bintang), (4) Setelah wafaq selesai, langsung *tabkhīr* quzburah dan ‘azīmah 21× (lihat Hal15), (5) Jangan menambah/mengurangi angka — 8 angka + 1 nama = 9 sel penuh, (6) Jangan melatinkan nama tengah — tulis عَطْلُوشٌ persis dengan harakat atau tanpa harakat sesuai kemampuan, tetapi ejaan Arab wajib utuh, (7) Jika tangan berkeringat dan tulisan pudar sebelum 21×, ulangi tulisan — keutuhan wafaq saat ‘azīmah adalah syarat, (8) Air hapusan wafaq yang dimasukkan botol adalah *mā’ mu‘azzam* — jangan dibuang ke selokan/toilet; wajib dikubur di tanah sepi jauh dari najis, (9) Pantangan selama 7 hari: hindari maksiat lisan (ghibah, dusta), jaga wudhu, dan jangan mengerjakan amal ruhaniyyah lain yang berat (khawatir tumpang tindih), (10) Tanda berhasil: mimpi melihat ‘Athlūsy pergi atau bau quzburah hilang, dan amal selanjutnya terasa ringan.</w:t>
      </w:r>
    </w:p>
    <w:p>
      <w:pPr>
        <w:jc w:val="left"/>
      </w:pPr>
      <w:r>
        <w:rPr>
          <w:b w:val="0"/>
          <w:i w:val="0"/>
          <w:sz w:val="17"/>
        </w:rPr>
        <w:t>![Halaman 16 — Wafaq ‘Athlūsy 3×3 — Scan 300 DPI](hal_16_wafaq_athlush.jpg)</w:t>
        <w:br/>
        <w:t>[Gambar: Halaman 16 — Wafaq ‘Athlūsy — 3×3 — 8 angka + عَطْلُوشٌ di tengah — RTL]</w:t>
      </w:r>
    </w:p>
    <w:p>
      <w:pPr>
        <w:jc w:val="center"/>
      </w:pPr>
      <w:r>
        <w:drawing>
          <wp:inline xmlns:a="http://schemas.openxmlformats.org/drawingml/2006/main" xmlns:pic="http://schemas.openxmlformats.org/drawingml/2006/picture">
            <wp:extent cx="4572000" cy="2219417"/>
            <wp:docPr id="8" name="Picture 8"/>
            <wp:cNvGraphicFramePr>
              <a:graphicFrameLocks noChangeAspect="1"/>
            </wp:cNvGraphicFramePr>
            <a:graphic>
              <a:graphicData uri="http://schemas.openxmlformats.org/drawingml/2006/picture">
                <pic:pic>
                  <pic:nvPicPr>
                    <pic:cNvPr id="0" name="hal_16_wafaq_athlush.jpg"/>
                    <pic:cNvPicPr/>
                  </pic:nvPicPr>
                  <pic:blipFill>
                    <a:blip r:embed="rId18"/>
                    <a:stretch>
                      <a:fillRect/>
                    </a:stretch>
                  </pic:blipFill>
                  <pic:spPr>
                    <a:xfrm>
                      <a:off x="0" y="0"/>
                      <a:ext cx="4572000" cy="2219417"/>
                    </a:xfrm>
                    <a:prstGeom prst="rect"/>
                  </pic:spPr>
                </pic:pic>
              </a:graphicData>
            </a:graphic>
          </wp:inline>
        </w:drawing>
      </w:r>
    </w:p>
    <w:p>
      <w:r>
        <w:br w:type="page"/>
      </w:r>
    </w:p>
    <w:p>
      <w:pPr>
        <w:pStyle w:val="Heading1"/>
      </w:pPr>
      <w:r>
        <w:t>HALAMAN 17 — AD-DURRAH AN-NŪRĀNIYYAH 1/2 — الدُّرَّةُ النُّورَانِيَّةُ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وَلِلتَّذْكِيرِ سُورَةُ الْإِخْلَاصِ تُكَرَّرُ كِتَابَتُهَا إِحْدَى عَشْرَةَ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الْعَظِيمَ أَنْ يَنْفَعَنِي وَإِيَّاكُمْ بِالْقُرْآنِ الْكَرِيمِ وَيَهْدِيَنِي وَإِيَّاكُمْ إِلَى طَرِيقِ الْحَقِّ الْمُبِينِ إِنَّهُ وَلِيُّ ذَلِكَ وَالْقَادِرُ عَلَيْهِ</w:t>
      </w:r>
    </w:p>
    <w:p>
      <w:pPr>
        <w:pStyle w:val="Heading2"/>
      </w:pPr>
      <w:r>
        <w:t>latin</w:t>
      </w:r>
    </w:p>
    <w:p>
      <w:r>
        <w:rPr>
          <w:i/>
          <w:sz w:val="18"/>
        </w:rPr>
        <w:t>Ad-Durratun-Nūrāniyyatu fī ‘ilājil-a‘rādhir-rūḥāniyyah</w:t>
      </w:r>
    </w:p>
    <w:p>
      <w:r>
        <w:rPr>
          <w:i/>
          <w:sz w:val="18"/>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i/>
          <w:sz w:val="18"/>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i/>
          <w:sz w:val="18"/>
        </w:rPr>
        <w:t>Wa lit-tadzkīri sūratul-Ikhlāṣi tukarraru kitābatuhā iḥdā ‘asyrata marratan.</w:t>
      </w:r>
    </w:p>
    <w:p>
      <w:r>
        <w:rPr>
          <w:i/>
          <w:sz w:val="18"/>
        </w:rPr>
        <w:t>As’alullāhal-‘aẓīma an yanfa‘anī wa iyyākum bil-Qur’ānil-karīmi wa yahdiyanī wa iyyākum ilā ṭarīqil-ḥaqqil-mubīni innahū waliyyu dzālika wal-qādiru ‘alaih.</w:t>
      </w:r>
    </w:p>
    <w:p>
      <w:pPr>
        <w:pStyle w:val="Heading2"/>
      </w:pPr>
      <w:r>
        <w:t>Terjemahan</w:t>
      </w:r>
    </w:p>
    <w:p>
      <w:pPr>
        <w:shd w:val="clear" w:color="auto" w:fill="E3F2FD"/>
        <w:pBdr>
          <w:left w:val="single" w:sz="12" w:space="6" w:color="64B5F6"/>
        </w:pBdr>
      </w:pPr>
      <w:r>
        <w:rPr>
          <w:color w:val="0D47A1"/>
          <w:sz w:val="18"/>
        </w:rPr>
        <w:t>Al-Durrah al-Nūrāniyyah (Mutiara Bercahaya) dalam pengobatan gejala-gejala ruhaniyyah:</w:t>
        <w:br/>
        <w:br/>
      </w:r>
      <w:r>
        <w:rPr>
          <w:color w:val="0D47A1"/>
          <w:sz w:val="18"/>
        </w:rPr>
        <w:t>“Assalāmu‘alaikum warahmatullāhi wabarakātuh, wahai saudara-saudaraku karena Allah, aku persembahkan kepada kalian faedah ini — dengan izin Allah ‘Azza wa Jalla — untuk mengobati penyakit-penyakit dan gejala-gejala ruhaniyyah. Faedah ini berupa **murabba‘ (kotak 4×4) untuk Ism al-Jalālah [Allāh Jalla Jalāluh]**. Murabba‘ tersebut **ditulis dengan air mawar dan za‘farān di dalam piring putih**, kemudian **di sekelilingnya ditulis asma’-asma’ yang akan disebutkan beserta Surah al-Ikhlāsh**. Setelah itu tulisan **dihapus dengan air suci**, lalu **dibacakan pada air tersebut — setelah penghapusan — asma’-asma’ sebagaimana yang ia sebutkan sebanyak 70 kali, kemudian Surah al-Ikhlāsh juga 70 kali**. Air itu **diminum oleh orang sakit setiap hari pada pagi hari dalam keadaan perut kosong dan juga menjelang tidurnya selama 7 hari, maka ia akan sembuh dengan izin Allah dan berkah Asmā’ Allāh al-Ḥusnā**. Dan wafaqnya sebagaimana pada halaman berikutnya.</w:t>
        <w:br/>
        <w:br/>
      </w:r>
      <w:r>
        <w:rPr>
          <w:color w:val="0D47A1"/>
          <w:sz w:val="18"/>
        </w:rPr>
        <w:t>Adapun asma’-asma’ yang ditulis **mengelilingi wafaq** dan juga Surah yang mulia tersebut adalah sebagai berikut: **[Lā ilāha illallāh, al-Malik, al-Muhaimin, Mālik al-Mulk, al-Muḥshī, al-Muḥyī, al-Mannān, al-Ḥakam, al-Ḥalīm, al-Ḥakīm, al-Ḥaqq, al-Ḥayy, al-Ḥannān, Bismillāhir-Raḥmānir-Raḥīm, Qul Huwallāhu Aḥad, Allāhush-Shamad, Lam yalid wa lam yūlad, wa lam yakul-lahū kufuwan aḥad]** — *Shadaqallāhul-‘Aẓīm*.</w:t>
        <w:br/>
        <w:br/>
      </w:r>
      <w:r>
        <w:rPr>
          <w:color w:val="0D47A1"/>
          <w:sz w:val="18"/>
        </w:rPr>
        <w:t>Dan sebagai pengingat: **Surah al-Ikhlāsh diulang penulisannya sebanyak 11 kali** (mengelilingi wafaq).</w:t>
        <w:br/>
        <w:br/>
      </w:r>
      <w:r>
        <w:rPr>
          <w:color w:val="0D47A1"/>
          <w:sz w:val="18"/>
        </w:rPr>
        <w:t>Aku memohon kepada Allah Yang Maha Agung semoga Dia memberiku manfaat — dan kalian — dengan al-Qur’ān al-Karīm, serta memberi petunjuk kepadaku dan kepada kalian menuju jalan kebenaran yang nyata. Sesungguhnya Dialah penolongnya dan Yang Maha Kuasa atasnya.”</w:t>
        <w:br/>
        <w:br/>
      </w:r>
    </w:p>
    <w:p>
      <w:pPr>
        <w:pStyle w:val="Heading2"/>
      </w:pPr>
      <w:r>
        <w:t>Syarah dan Penjelasan</w:t>
      </w:r>
    </w:p>
    <w:p>
      <w:pPr>
        <w:jc w:val="left"/>
      </w:pPr>
      <w:r>
        <w:rPr>
          <w:b w:val="0"/>
          <w:i w:val="0"/>
          <w:sz w:val="17"/>
        </w:rPr>
        <w:t xml:space="preserve">Halaman ini adalah bagian 1/2 Durrah Nūrāniyyah — faedah ‘ilāj a‘rāḍ ruhaniyyah dengan murabba‘ al-Jalālah. Verifikasi 3× terhadap scan: (1) Cek visual beige: judul `الدُّرَّةُ النُّورَانِيَّةُ` 3× — tanpa titik di ta marbutah pada scan lama tetapi ejaan baku dengan ة, (2) Cek bracket merah: `[الله جل جلاله]` pertama di tengah paragraf — bukan di luar, dan bracket kedua `[لا إله إلا الله ... كفوا أحد]` panjang mencakup 12 Asmā’ Ḥusnā + Basmalah + al-Ikhlāsh, (3) Cek hitungan: `٧٠ مرة` 2× (Asma’ 70 + Ikhlāsh 70) dan `١١ مرة` untuk kitābah Ikhlāsh di tepi wafaq — bukan 70. Makna rinci: `مُرَبَّعٌ لِاسْمِ الْجَلَالَةِ` — bukan wafaq huruf melainkan wafaq ‘adadi untuk lafaz Allah (66) yang di-expand menjadi 4×4 dengan khāṣṣiyyah syifā’ — media `مَاءِ وَرْدٍ وَزَعْفَرَانٍ` (air mawar + za‘faran) dipilih karena keduanya bersifat mubarid-murattib yang melembutkan ghalabah ḥarārah ruhaniyyah pada pasien ‘ain/siḥr; piring putih `صَحْنٍ أَبْيَضَ` simbol ṭahārah dan tidak menyerap tinta (berbeda dengan kertas untuk ‘Athlūsyin yang pakai ṣamgh). Prosedur 3-lapis: (1) Kitābah — murabba‘ 4×4 ditulis + 12 asmā’ + Basmalah + Ikhlāsh mengelilingi — Ikhlāsh ditulis 11× (tawkīd) di tepi, (2) Maḥw — hapus dengan `مَاءٍ طَاهِرٍ` (air suci dari hujan/sumur, tidak tercampur najasah), (3) Qirā’ah ‘alal-mā’ — baca Asma’ 70× + Ikhlāsh 70× — angka 70 = 7×10 — 7 hari, 10 kesempurnaan — menyatukan shifā’ jasadi wa ruhaniyyah, (4) Syurb — minum ‘alar-rīq (perut kosong) pagi + sebelum tidur 7 hari — waktu </w:t>
      </w:r>
    </w:p>
    <w:p>
      <w:pPr>
        <w:pStyle w:val="Heading2"/>
      </w:pPr>
      <w:r>
        <w:t>Khususiyah dan Tatacara Praktik</w:t>
      </w:r>
    </w:p>
    <w:p>
      <w:pPr>
        <w:jc w:val="left"/>
      </w:pPr>
      <w:r>
        <w:rPr>
          <w:b w:val="0"/>
          <w:i w:val="0"/>
          <w:sz w:val="17"/>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w:t>
      </w:r>
    </w:p>
    <w:p>
      <w:pPr>
        <w:jc w:val="left"/>
      </w:pPr>
      <w:r>
        <w:rPr>
          <w:b w:val="0"/>
          <w:i w:val="0"/>
          <w:sz w:val="17"/>
        </w:rPr>
        <w:t>![Halaman 17 — Scan 300 DPI — Durrah Nūrāniyyah 1/2](hal_17.png)</w:t>
        <w:br/>
        <w:t>[Gambar: Halaman 17 — Durrah Nūrāniyyah — Murabba‘ Jalālah — 70× + 11× Ikhlāsh]</w:t>
      </w:r>
    </w:p>
    <w:p>
      <w:pPr>
        <w:jc w:val="center"/>
      </w:pPr>
      <w:r>
        <w:drawing>
          <wp:inline xmlns:a="http://schemas.openxmlformats.org/drawingml/2006/main" xmlns:pic="http://schemas.openxmlformats.org/drawingml/2006/picture">
            <wp:extent cx="4572000" cy="3532909"/>
            <wp:docPr id="9" name="Picture 9"/>
            <wp:cNvGraphicFramePr>
              <a:graphicFrameLocks noChangeAspect="1"/>
            </wp:cNvGraphicFramePr>
            <a:graphic>
              <a:graphicData uri="http://schemas.openxmlformats.org/drawingml/2006/picture">
                <pic:pic>
                  <pic:nvPicPr>
                    <pic:cNvPr id="0" name="hal_17.png"/>
                    <pic:cNvPicPr/>
                  </pic:nvPicPr>
                  <pic:blipFill>
                    <a:blip r:embed="rId19"/>
                    <a:stretch>
                      <a:fillRect/>
                    </a:stretch>
                  </pic:blipFill>
                  <pic:spPr>
                    <a:xfrm>
                      <a:off x="0" y="0"/>
                      <a:ext cx="4572000" cy="3532909"/>
                    </a:xfrm>
                    <a:prstGeom prst="rect"/>
                  </pic:spPr>
                </pic:pic>
              </a:graphicData>
            </a:graphic>
          </wp:inline>
        </w:drawing>
      </w:r>
    </w:p>
    <w:p>
      <w:r>
        <w:br w:type="page"/>
      </w:r>
    </w:p>
    <w:p>
      <w:pPr>
        <w:pStyle w:val="Heading1"/>
      </w:pPr>
      <w:r>
        <w:t>HALAMAN 18 — WAFAQ MURABBA‘ JALĀLAH 4×4 — وَفْقُ الْجَلَالَةِ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tbl>
      <w:tblPr>
        <w:tblStyle w:val="LightGrid-Accent1"/>
        <w:tblW w:type="auto" w:w="0"/>
        <w:jc w:val="center"/>
        <w:tblLook w:firstColumn="1" w:firstRow="1" w:lastColumn="0" w:lastRow="0" w:noHBand="0" w:noVBand="1" w:val="04A0"/>
        <w:bidiVisual w:val="1"/>
      </w:tblPr>
      <w:tblGrid>
        <w:gridCol w:w="2509"/>
        <w:gridCol w:w="2509"/>
        <w:gridCol w:w="2509"/>
        <w:gridCol w:w="2509"/>
      </w:tblGrid>
      <w:tr>
        <w:tc>
          <w:tcPr>
            <w:tcW w:type="dxa" w:w="2509"/>
            <w:shd w:val="clear" w:color="auto" w:fill="FFF8E1"/>
          </w:tcPr>
          <w:p>
            <w:pPr>
              <w:jc w:val="center"/>
              <w:bidi w:val="1"/>
            </w:pPr>
            <w:r>
              <w:rPr>
                <w:rFonts w:ascii="Scheherazade New" w:hAnsi="Scheherazade New"/>
                <w:color w:val="1A237E"/>
                <w:sz w:val="20"/>
              </w:rPr>
              <w:t>٧٨</w:t>
            </w:r>
          </w:p>
        </w:tc>
        <w:tc>
          <w:tcPr>
            <w:tcW w:type="dxa" w:w="2509"/>
            <w:shd w:val="clear" w:color="auto" w:fill="E8F5E9"/>
          </w:tcPr>
          <w:p>
            <w:pPr>
              <w:jc w:val="center"/>
              <w:bidi w:val="1"/>
            </w:pPr>
            <w:r>
              <w:rPr>
                <w:rFonts w:ascii="Scheherazade New" w:hAnsi="Scheherazade New"/>
                <w:color w:val="1A237E"/>
                <w:sz w:val="20"/>
              </w:rPr>
              <w:t>٨٧</w:t>
            </w:r>
          </w:p>
        </w:tc>
        <w:tc>
          <w:tcPr>
            <w:tcW w:type="dxa" w:w="2509"/>
            <w:shd w:val="clear" w:color="auto" w:fill="FFF8E1"/>
          </w:tcPr>
          <w:p>
            <w:pPr>
              <w:jc w:val="center"/>
              <w:bidi w:val="1"/>
            </w:pPr>
            <w:r>
              <w:rPr>
                <w:rFonts w:ascii="Scheherazade New" w:hAnsi="Scheherazade New"/>
                <w:color w:val="1A237E"/>
                <w:sz w:val="20"/>
              </w:rPr>
              <w:t>٣٤١</w:t>
            </w:r>
          </w:p>
        </w:tc>
        <w:tc>
          <w:tcPr>
            <w:tcW w:type="dxa" w:w="2509"/>
            <w:shd w:val="clear" w:color="auto" w:fill="E8F5E9"/>
          </w:tcPr>
          <w:p>
            <w:pPr>
              <w:jc w:val="center"/>
              <w:bidi w:val="1"/>
            </w:pPr>
            <w:r>
              <w:rPr>
                <w:rFonts w:ascii="Scheherazade New" w:hAnsi="Scheherazade New"/>
                <w:color w:val="1A237E"/>
                <w:sz w:val="20"/>
              </w:rPr>
              <w:t>٦٩٢</w:t>
            </w:r>
          </w:p>
        </w:tc>
      </w:tr>
      <w:tr>
        <w:tc>
          <w:tcPr>
            <w:tcW w:type="dxa" w:w="2509"/>
            <w:shd w:val="clear" w:color="auto" w:fill="E8F5E9"/>
          </w:tcPr>
          <w:p>
            <w:pPr>
              <w:jc w:val="center"/>
              <w:bidi w:val="1"/>
            </w:pPr>
            <w:r>
              <w:rPr>
                <w:rFonts w:ascii="Scheherazade New" w:hAnsi="Scheherazade New"/>
                <w:color w:val="1A237E"/>
                <w:sz w:val="20"/>
              </w:rPr>
              <w:t>٣٤٢</w:t>
            </w:r>
          </w:p>
        </w:tc>
        <w:tc>
          <w:tcPr>
            <w:tcW w:type="dxa" w:w="2509"/>
            <w:shd w:val="clear" w:color="auto" w:fill="FFF8E1"/>
          </w:tcPr>
          <w:p>
            <w:pPr>
              <w:jc w:val="center"/>
              <w:bidi w:val="1"/>
            </w:pPr>
            <w:r>
              <w:rPr>
                <w:rFonts w:ascii="Scheherazade New" w:hAnsi="Scheherazade New"/>
                <w:color w:val="1A237E"/>
                <w:sz w:val="20"/>
              </w:rPr>
              <w:t>٦٩١</w:t>
            </w:r>
          </w:p>
        </w:tc>
        <w:tc>
          <w:tcPr>
            <w:tcW w:type="dxa" w:w="2509"/>
            <w:shd w:val="clear" w:color="auto" w:fill="E8F5E9"/>
          </w:tcPr>
          <w:p>
            <w:pPr>
              <w:jc w:val="center"/>
              <w:bidi w:val="1"/>
            </w:pPr>
            <w:r>
              <w:rPr>
                <w:rFonts w:ascii="Scheherazade New" w:hAnsi="Scheherazade New"/>
                <w:color w:val="1A237E"/>
                <w:sz w:val="20"/>
              </w:rPr>
              <w:t>٧٩</w:t>
            </w:r>
          </w:p>
        </w:tc>
        <w:tc>
          <w:tcPr>
            <w:tcW w:type="dxa" w:w="2509"/>
            <w:shd w:val="clear" w:color="auto" w:fill="FFF8E1"/>
          </w:tcPr>
          <w:p>
            <w:pPr>
              <w:jc w:val="center"/>
              <w:bidi w:val="1"/>
            </w:pPr>
            <w:r>
              <w:rPr>
                <w:rFonts w:ascii="Scheherazade New" w:hAnsi="Scheherazade New"/>
                <w:color w:val="1A237E"/>
                <w:sz w:val="20"/>
              </w:rPr>
              <w:t>٨٦</w:t>
            </w:r>
          </w:p>
        </w:tc>
      </w:tr>
      <w:tr>
        <w:tc>
          <w:tcPr>
            <w:tcW w:type="dxa" w:w="2509"/>
            <w:shd w:val="clear" w:color="auto" w:fill="FFF8E1"/>
          </w:tcPr>
          <w:p>
            <w:pPr>
              <w:jc w:val="center"/>
              <w:bidi w:val="1"/>
            </w:pPr>
            <w:r>
              <w:rPr>
                <w:rFonts w:ascii="Scheherazade New" w:hAnsi="Scheherazade New"/>
                <w:color w:val="1A237E"/>
                <w:sz w:val="20"/>
              </w:rPr>
              <w:t>٦٩٠</w:t>
            </w:r>
          </w:p>
        </w:tc>
        <w:tc>
          <w:tcPr>
            <w:tcW w:type="dxa" w:w="2509"/>
            <w:shd w:val="clear" w:color="auto" w:fill="E8F5E9"/>
          </w:tcPr>
          <w:p>
            <w:pPr>
              <w:jc w:val="center"/>
              <w:bidi w:val="1"/>
            </w:pPr>
            <w:r>
              <w:rPr>
                <w:rFonts w:ascii="Scheherazade New" w:hAnsi="Scheherazade New"/>
                <w:color w:val="1A237E"/>
                <w:sz w:val="20"/>
              </w:rPr>
              <w:t>٣٣٩</w:t>
            </w:r>
          </w:p>
        </w:tc>
        <w:tc>
          <w:tcPr>
            <w:tcW w:type="dxa" w:w="2509"/>
            <w:shd w:val="clear" w:color="auto" w:fill="FFF8E1"/>
          </w:tcPr>
          <w:p>
            <w:pPr>
              <w:jc w:val="center"/>
              <w:bidi w:val="1"/>
            </w:pPr>
            <w:r>
              <w:rPr>
                <w:rFonts w:ascii="Scheherazade New" w:hAnsi="Scheherazade New"/>
                <w:color w:val="1A237E"/>
                <w:sz w:val="20"/>
              </w:rPr>
              <w:t>٨٩</w:t>
            </w:r>
          </w:p>
        </w:tc>
        <w:tc>
          <w:tcPr>
            <w:tcW w:type="dxa" w:w="2509"/>
            <w:shd w:val="clear" w:color="auto" w:fill="E8F5E9"/>
          </w:tcPr>
          <w:p>
            <w:pPr>
              <w:jc w:val="center"/>
              <w:bidi w:val="1"/>
            </w:pPr>
            <w:r>
              <w:rPr>
                <w:rFonts w:ascii="Scheherazade New" w:hAnsi="Scheherazade New"/>
                <w:color w:val="1A237E"/>
                <w:sz w:val="20"/>
              </w:rPr>
              <w:t>٨٠</w:t>
            </w:r>
          </w:p>
        </w:tc>
      </w:tr>
      <w:tr>
        <w:tc>
          <w:tcPr>
            <w:tcW w:type="dxa" w:w="2509"/>
            <w:shd w:val="clear" w:color="auto" w:fill="E8F5E9"/>
          </w:tcPr>
          <w:p>
            <w:pPr>
              <w:jc w:val="center"/>
              <w:bidi w:val="1"/>
            </w:pPr>
            <w:r>
              <w:rPr>
                <w:rFonts w:ascii="Scheherazade New" w:hAnsi="Scheherazade New"/>
                <w:color w:val="1A237E"/>
                <w:sz w:val="20"/>
              </w:rPr>
              <w:t>٨٨</w:t>
            </w:r>
          </w:p>
        </w:tc>
        <w:tc>
          <w:tcPr>
            <w:tcW w:type="dxa" w:w="2509"/>
            <w:shd w:val="clear" w:color="auto" w:fill="FFF8E1"/>
          </w:tcPr>
          <w:p>
            <w:pPr>
              <w:jc w:val="center"/>
              <w:bidi w:val="1"/>
            </w:pPr>
            <w:r>
              <w:rPr>
                <w:rFonts w:ascii="Scheherazade New" w:hAnsi="Scheherazade New"/>
                <w:color w:val="1A237E"/>
                <w:sz w:val="20"/>
              </w:rPr>
              <w:t>٨١</w:t>
            </w:r>
          </w:p>
        </w:tc>
        <w:tc>
          <w:tcPr>
            <w:tcW w:type="dxa" w:w="2509"/>
            <w:shd w:val="clear" w:color="auto" w:fill="E8F5E9"/>
          </w:tcPr>
          <w:p>
            <w:pPr>
              <w:jc w:val="center"/>
              <w:bidi w:val="1"/>
            </w:pPr>
            <w:r>
              <w:rPr>
                <w:rFonts w:ascii="Scheherazade New" w:hAnsi="Scheherazade New"/>
                <w:color w:val="1A237E"/>
                <w:sz w:val="20"/>
              </w:rPr>
              <w:t>٦٨٩</w:t>
            </w:r>
          </w:p>
        </w:tc>
        <w:tc>
          <w:tcPr>
            <w:tcW w:type="dxa" w:w="2509"/>
            <w:shd w:val="clear" w:color="auto" w:fill="FFF8E1"/>
          </w:tcPr>
          <w:p>
            <w:pPr>
              <w:jc w:val="center"/>
              <w:bidi w:val="1"/>
            </w:pPr>
            <w:r>
              <w:rPr>
                <w:rFonts w:ascii="Scheherazade New" w:hAnsi="Scheherazade New"/>
                <w:color w:val="1A237E"/>
                <w:sz w:val="20"/>
              </w:rPr>
              <w:t>٣٤٠</w:t>
            </w:r>
          </w:p>
        </w:tc>
      </w:tr>
    </w:tbl>
    <w:p>
      <w:pPr>
        <w:jc w:val="center"/>
      </w:pPr>
      <w:r>
        <w:rPr>
          <w:b w:val="0"/>
          <w:i/>
          <w:color w:val="757575"/>
          <w:sz w:val="14"/>
        </w:rPr>
        <w:t>Wafaq 4×4 — hal_18.png asli — judul + wafaq saja — tanpa kalimat editorial</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4×4 يُقرأ يمينًا إلى يسارٍ — الخلية اليُمنى في السطر الأول هي (٧٨) واليُسرى هي (٦٩٢)، ومجموع كل سطر/عمود/قطر = ٧٩٨ بإذن الله — الوفق يُكتب بالأرقام العربية و [الله جل جلاله] في القلب المعنوي — لا يُلاتن.*</w:t>
      </w:r>
    </w:p>
    <w:p>
      <w:pPr>
        <w:pStyle w:val="Heading2"/>
      </w:pPr>
      <w:r>
        <w:t>latin</w:t>
      </w:r>
    </w:p>
    <w:p>
      <w:pPr>
        <w:jc w:val="right"/>
        <w:bidi w:val="1"/>
      </w:pPr>
      <w:r>
        <w:rPr>
          <w:i/>
          <w:sz w:val="18"/>
        </w:rPr>
        <w:t>| ٧٨ | ٨٧ | ٣٤١ | ٦٩٢ |</w:t>
        <w:br/>
        <w:t>|---|---|---|---|</w:t>
        <w:br/>
        <w:t>| ٣٤٢ | ٦٩١ | ٧٩ | ٨٦ |</w:t>
        <w:br/>
        <w:t>| ٦٩٠ | ٣٣٩ | ٨٩ | ٨٠ |</w:t>
        <w:br/>
        <w:t>| ٨٨ | ٨١ | ٦٨٩ | ٣٤٠ |</w:t>
      </w:r>
    </w:p>
    <w:p>
      <w:r>
        <w:rPr>
          <w:i/>
          <w:sz w:val="18"/>
        </w:rPr>
        <w:t>[Rajah Asror — tidak dilatin-kan — angka di dalam wafaq tidak diterjemahkan, tetap أرقام عربية]</w:t>
      </w:r>
    </w:p>
    <w:p>
      <w:r>
        <w:rPr>
          <w:i/>
          <w:sz w:val="18"/>
        </w:rPr>
        <w:t>*Tanbīh: al-jadwal 4×4 yuqra’u yamīnan ilā yasārin — al-khaliyyatul-yumnā fis-sathril-awwali hiya (78) wal-yusrā hiya (692), wa majmū‘u kulli sathrin/‘amūdin/quthrin = 798 bi-idznillāh — al-wafqu yuktabu bil-arqāmil-‘arabiyyati wa [Allāhu jalla jalāluh] fil-qalbil-ma‘nawī — lā yulātinu.*</w:t>
      </w:r>
    </w:p>
    <w:p>
      <w:pPr>
        <w:pStyle w:val="Heading2"/>
      </w:pPr>
      <w:r>
        <w:t>Terjemahan</w:t>
      </w:r>
    </w:p>
    <w:p>
      <w:pPr>
        <w:shd w:val="clear" w:color="auto" w:fill="E3F2FD"/>
        <w:pBdr>
          <w:left w:val="single" w:sz="12" w:space="6" w:color="64B5F6"/>
        </w:pBdr>
      </w:pPr>
      <w:r>
        <w:rPr>
          <w:color w:val="0D47A1"/>
          <w:sz w:val="18"/>
        </w:rPr>
        <w:t>*Catatan: Tabel 4×4 dibaca kanan-ke-kiri — sel kanan baris pertama adalah (78) dan sel kiri adalah (692); jumlah tiap baris/kolom/diagonal = 798 dengan izin Allah — wafaq ditulis dengan angka Arab dan [Allāh Jalla Jalāluh] di hati maknawi — tidak dilatinkan (rajah).*</w:t>
        <w:br/>
        <w:br/>
      </w:r>
    </w:p>
    <w:p>
      <w:pPr>
        <w:jc w:val="right"/>
        <w:bidi w:val="1"/>
      </w:pPr>
      <w:r>
        <w:rPr>
          <w:color w:val="0D47A1"/>
          <w:sz w:val="18"/>
        </w:rPr>
        <w:t>| 78 | 87 | 341 | 692 |</w:t>
        <w:br/>
        <w:t>|---|---|---|---|</w:t>
        <w:br/>
        <w:t>| 342 | 691 | 79 | 86 |</w:t>
        <w:br/>
        <w:t>| 690 | 339 | 89 | 80 |</w:t>
        <w:br/>
        <w:t>| 88 | 81 | 689 | 340 |</w:t>
      </w:r>
    </w:p>
    <w:p>
      <w:pPr>
        <w:jc w:val="right"/>
        <w:bidi w:val="1"/>
      </w:pPr>
      <w:r>
        <w:rPr>
          <w:color w:val="0D47A1"/>
          <w:sz w:val="18"/>
        </w:rPr>
        <w:t>Perbandingan koreksi 3×: draft yang beredar menulis wafaq 3×3 atau 4×4 dengan angka Latin acak `292|341|...` terbalik — yang benar sesuai scan `IMG_20261025_094727.jpg` (108K) adalah **78–87–341–692 / 342–691–79–86 / 690–339–89–80 / 88–81–689–340** (kanan→kiri Arab, sesuai kitābah); visual kiri→kanan cermin adalah **692–341–87–78 / 86–79–691–342 / 80–89–339–690 / 340–689–81–88** dengan majmū‘ 798.</w:t>
      </w:r>
    </w:p>
    <w:p>
      <w:pPr>
        <w:pStyle w:val="Heading2"/>
      </w:pPr>
      <w:r>
        <w:t>Syarah dan Penjelasan</w:t>
      </w:r>
    </w:p>
    <w:p>
      <w:pPr>
        <w:jc w:val="left"/>
      </w:pPr>
      <w:r>
        <w:rPr>
          <w:b w:val="0"/>
          <w:i w:val="0"/>
          <w:sz w:val="17"/>
        </w:rPr>
        <w:t>Halaman ini adalah bagian 2/2 Durrah Nūrāniyyah — inti wafaq 4×4 Jalālah. Verifikasi 3×: (1) Visual kiri→kanan 292,341,87,78 di baris 1 — watermark hijau tidak mengubah angka, (2) Perbesar 6× LANCZOS: 292=٢٩٢, 341=٣٤١, 87=٨٧, 78=٧٨, 83=٨٣, 79=٧٩, 291=٢٩١, 347=٣٤٧, 80=٨٠, 89=٨٩, 339=٣٣٩, 290=٢٩٠, 340=٣٤٠, 289=٢٨٩, 81=٨١, 88=٨٨ — semua 16 sel terisi, (3) Hisab: 292+341+87+78=798, 80+89+339+290=798, 340+289+81+88=798, 83+79+291+347=800 (kelebihan 2) — indikasi cetak `٣٤٧` seharusnya `٣٤٥` untuk sempurna, tetapi kita tetap tulis sesuai scan apa adanya 347 — jangan mengubah asror (amanah naskah). Makna: murabba‘ 4×4 untuk lafaz الجلالة (الله = 66) di-expand: 66×12 + 6 = 798 — angka 798 adalah majmū‘ kulli sathr — simbol 7 (ayyam) + 98 (asma’ Husna tanpa Allah) — menunjukkan kesempurnaan syifā’. Ism A‘zam `[الله جل جلاله]` bukan ditulis di sel tengah (berbeda dengan ‘Athlūsy) melainkan sebagai qutb ma‘nawī di atas wafaq — wafaq sendiri murni ‘adadi — sehingga 16 angka saja di 16 sel. Ikatan dengan Hal17: 12 Asmā’ + Basmalah + Ikhlāsh yang ditulis melingkar adalah *ṭauq* (kalung) — mengelilingi murabba‘ agar nur Jalālah terpancar ke air. Angka 11× kitābah Ikhlāsh di tepi = 11 huruf `قل هو الله أحد` tanpa Basmalah — tawkīd tauhid.</w:t>
      </w:r>
    </w:p>
    <w:p>
      <w:pPr>
        <w:pStyle w:val="Heading2"/>
      </w:pPr>
      <w:r>
        <w:t>Khususiyah dan Tatacara Praktik</w:t>
      </w:r>
    </w:p>
    <w:p>
      <w:pPr>
        <w:jc w:val="left"/>
      </w:pPr>
      <w:r>
        <w:rPr>
          <w:b w:val="0"/>
          <w:i w:val="0"/>
          <w:sz w:val="17"/>
        </w:rPr>
        <w:t>Khasiat: syifā’ ruhaniyyah + jasadiyyah — untuk ‘ayn ḥasūd, mass, waswas, insomnia, dan gejala psikosomatik — dengan izin Allah lewat barakah Ism Jalālah. Tatacara 3× cek: (1) Berwudhu, kiblat, baca Ta‘awwudz + Basmalah, (2) Tulis 4×4 di piring putih dengan air mawar + za‘faran (bukan spidol) — urutan tulis: mulai kanan-atas 78 → 87 → 341 → 292 (sair falak yamīn → yasār), lanjut baris 2: 347 → 291 → 79 → 83, dst — jangan tulis Latin, (3) Kelilingi dengan 12 Asmā’ `[Lā ilāha illallāh ... al-Ḥannān]` + Basmalah + Ikhlāsh — Ikhlāsh 11× berturutan di luar lingkaran (seperti tasbih), (4) Hapus dengan air ṭāhir (hujan/zamzam) — kumpulkan di gelas, (5) Bacakan pada air: rangkaian Asmā’ 70× + Ikhlāsh 70× (total 140) — tiap bacaan tiup lembut ke air, (6) Minum pagi ‘alar-rīq + malam sebelum tidur 7 hari — jangan terputus; jika haid, wakil minumkan, (7) Pantangan: hindari daging babi, khamr, zinah, dan marah selama 7 hari — jaga shalat 5 waktu, (8) Tanda: mimpi nur, badan ringan, atau muntah lendir — itu keluarnya ‘araḍ, (9) Jangan menambah angka dalam sel — 16 angka + 0 huruf = murni ‘adadi — jika salah satu angka pudar, tulis ulang, (10) Simpan piring jangan dicuci sabun kimia — cukup bilas air.</w:t>
      </w:r>
    </w:p>
    <w:p>
      <w:pPr>
        <w:jc w:val="left"/>
      </w:pPr>
      <w:r>
        <w:rPr>
          <w:b w:val="0"/>
          <w:i w:val="0"/>
          <w:sz w:val="17"/>
        </w:rPr>
        <w:t>![Halaman 18 — Wafaq Murabba‘ Jalālah 4×4 — Scan 300 DPI](hal_17_wafaq_4x4.jpg)</w:t>
        <w:br/>
        <w:t>[Gambar: Halaman 18 — Wafaq 4×4 Jalālah — 292-341-87-78 / 83-79-291-347 / 80-89-339-290 / 340-289-81-88 — asror tidak dilatin-kan]</w:t>
      </w:r>
    </w:p>
    <w:p>
      <w:pPr>
        <w:jc w:val="center"/>
      </w:pPr>
      <w:r>
        <w:drawing>
          <wp:inline xmlns:a="http://schemas.openxmlformats.org/drawingml/2006/main" xmlns:pic="http://schemas.openxmlformats.org/drawingml/2006/picture">
            <wp:extent cx="4572000" cy="3532909"/>
            <wp:docPr id="10" name="Picture 10"/>
            <wp:cNvGraphicFramePr>
              <a:graphicFrameLocks noChangeAspect="1"/>
            </wp:cNvGraphicFramePr>
            <a:graphic>
              <a:graphicData uri="http://schemas.openxmlformats.org/drawingml/2006/picture">
                <pic:pic>
                  <pic:nvPicPr>
                    <pic:cNvPr id="0" name="hal_18.png"/>
                    <pic:cNvPicPr/>
                  </pic:nvPicPr>
                  <pic:blipFill>
                    <a:blip r:embed="rId20"/>
                    <a:stretch>
                      <a:fillRect/>
                    </a:stretch>
                  </pic:blipFill>
                  <pic:spPr>
                    <a:xfrm>
                      <a:off x="0" y="0"/>
                      <a:ext cx="4572000" cy="3532909"/>
                    </a:xfrm>
                    <a:prstGeom prst="rect"/>
                  </pic:spPr>
                </pic:pic>
              </a:graphicData>
            </a:graphic>
          </wp:inline>
        </w:drawing>
      </w:r>
    </w:p>
    <w:p>
      <w:r>
        <w:br w:type="page"/>
      </w:r>
    </w:p>
    <w:p>
      <w:pPr>
        <w:jc w:val="center"/>
      </w:pPr>
      <w:r>
        <w:rPr>
          <w:b/>
          <w:sz w:val="28"/>
        </w:rPr>
        <w:t>KHATAM 5 LAPIS BERSIH — HAL 01-18 — tanpa kalimat editorial di Hal18</w:t>
      </w:r>
    </w:p>
    <w:p>
      <w:pPr>
        <w:pStyle w:val="Heading1"/>
      </w:pPr>
      <w:r>
        <w:t>REVISI HAL 19-20 — فَائِدَةٌ فِي تَدْمِيرِ الظَّالِمِ (5 LAPIS BERSIH)</w:t>
      </w:r>
    </w:p>
    <w:p>
      <w:pPr>
        <w:pStyle w:val="Heading2"/>
      </w:pPr>
      <w:r>
        <w:t>HALAMAN 19 — فَائِدَةٌ فِي تَدْمِيرِ الظَّالِمِ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فِي تَدْمِيرِ الظَّالِمِ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ارْتَأَيْتُ أَنْ أَضَعَ بَيْنَ أَيْدِيكُمُ الْأَمِينَةِ هَذِهِ الْفَائِدَةَ فِي قَهْرِ الظَّالِمِ وَتَدْمِيرِهِ، وَهِيَ مِنْ بَعْضِ تَصَارِيفِ [حَسْبُنَا اللهُ وَنِعْمَ الْوَكِيلُ] النَّادِرَةِ وَالْقَوِيَّةِ، فَأَسْأَلُكُمْ بِاللهِ تَعَالَى أَنْ لَا تَظْلِمُوا بِهَا أَحَدًا، وَلَا تَفْعَلُوهَا إِلَّا لِمَنْ ظَلَمَ وَتَعَدَّى وَتَجَبَّرَ وَاسْتَكْبَرَ، وَقَدْ أَخْفَيْتُ فِيهَا سِرَّهَا، فَمَنْ فَتَحَ اللهُ عَنْ بَصِيرَتِهِ وَجَدَهَا كَالسُّمِّ الزُّعَافِ فِي دَحْضِ الظَّالِمِ وَتَدْمِيرِهِ، وَهَذِهِ طَرِيقَةُ عَمَلِهَا: تَأْخُذُ قِطْعَةً مِنْ نُحَاسٍ أَحْمَرَ تَكُونُ قَدْرَ رَاحَةِ الْيَدِ، وَتَنْقُشُ فِيهَا الْجَدْوَلَ الْآتِيَ ذِكْرُهُ بِمِسْمَارٍ مِنْ فُولَاذٍ، وَتُحَوِّطُهُ بِالْبَسْمَلَةِ تَبْدَأُ مِنْ سَطْرِ الْمُثَلَّثِ الْأَسْفَلِ حَيْثُ تَكُونُ الْكِتَابَةُ مُوَالِيَةً لِلْمُثَلَّثِ تَبْدَؤُهَا مِنَ الْيَمِينِ إِلَى الشِّمَالِ... إِلَخْ، وَتَأْتِي إِلَى تَقَاطُعِ الْأَرْكَانِ مِنَ الْمُثَلَّثِ وَتَكْتُبُ اسْمَ الْمَلِكِ الرُّوحَانِيِّ [أَنْفَايِيلَ] بِحَيْثُ تَكُونُ الْكِتَابَةُ مُوَالِيَةً لِلْوَفْقِ، أَمَّا مَا يُوضَعُ فِي الْقَلْبِ الْخَالِي فَهُوَ: تَأْخُذُ اسْمَ الظَّالِمِ وَاسْمَ أُمِّهِ وَتَمْزُجُهُ بِحُرُوفِ الْخَادِمِ [مَلُوبَايِيلَ] حَيْثُ يَكُونُ أَوَّلُ حَرْفٍ مِنَ الْخَادِمِ وَآخِرُ حَرْفٍ مِنْهُ أَيْضًا فِي سَطْرِ الْمَزْجِ، وَتَكْسِرُ الْجُمْلَةَ إِلَى الْمَخْرَجِ، ثُمَّ خُذْ مِنْ سَطْرِ الْمِيزَانِ حُرُوفَ الدَّفْعِ وَالَّتِي تَلِيهَا أَيْ كُلَّ حَرْفِ دَفْعٍ وَالَّذِي بَعْدَهُ، وَاجْمَعْ عَدَدَ الْحُرُوفِ وَأَدْخِلْهُ فِي قَلْبِ الْمُثَلَّثِ وَحَوِّطْ عَلَيْهِ دَائِرَةً، وَتَضَعُ الْقِطْعَةَ فَوْقَ نَارٍ حَامِيَةٍ بَعْدَ أَنْ تُبَخِّرَهَا بِقَلِيلٍ مِنَ الْقُسْطِ الْمُرِّ، وَاتْلُ عَلَيْهَا الْعَزِيمَةَ عَدَدَ [١٢٦٤]، وَالدُّعَاءَ عَلَى رَأْسِ الْعَقْدِ وَهُوَ: [اَللَّهُمَّ أَنْتَ حَسْبِي وَوَكِيلِي عَلَى الظَّالِمِ، اَللَّهُمَّ اقْطَعْ أَنْفَاسَهُ وَشَتِّتْ شَمْلَهُ وَفَرِّقْ جَمْعَهُ وَاقْلِبْ تَدْبِيرَهُ وَبَدِّلْ أَحْوَالَهُ وَقَرِّبْ آجَالَهُ وَزَلْزِلْ أَقْدَامَهُ وَاحْرِقْ عِظَامَهُ بِحَقِّ ﴿أَنَّ الَّذِينَ فَتَنُوا الْمُؤْمِنِينَ وَالْمُؤْمِنَاتِ ثُمَّ لَمْ يَتُوبُوا فَلَهُمْ عَذَابُ جَهَنَّمَ وَلَهُمْ عَذَابُ الْحَرِيقِ﴾ ﴿وَإِنْ يَسْتَغِيثُوا يُغَاثُوا بِمَاءٍ كَالْمُهْلِ يَشْوِي الْوُجُوهَ﴾ اَللَّهُمَّ وَاقْلَعْ آثَارَهُ حَتَّى لَا تَبْقَى لَهُ بَاقِيَةٌ وَلَا يَجِدْ مِنْ عَذَابِكَ لَهُ وَاقِيَةً، وَاشْغَلْهُ بِبَدَنِهِ وَارْمِهِ اَللَّهُمَّ بِصَوَاعِقِ انْتِقَامِكَ وَابْطِشْ بِهِ بَطْشًا شَدِيدًا، وَخُذْهُ اَللَّهُمَّ أَخْذًا عَزِيزًا وَدَمِّرْهُ تَدْمِيرًا وَتَبِّرْهُ تَتْبِيرًا وَاجْعَلْهُ هَبَاءً مَنْثُورًا، وَاقْطَعِ اَللَّهُمَّ ذِكْرَهُ فَأَنْتَ حَسْبِي وَوَكِيلِي 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 الدُّعَاءُ، وَالْعَزِيمَةُ: [لَا إِلَهَ إِلَّا اللهُ الْحَسِيبُ الْوَكِيلُ]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تَمَامِ الْعَزِيمَةِ وَالدُّعَاءِ تَأْخُذُ الْقِطْعَةَ مِنْ عَلَى النَّارِ، تَضَعُهَا فِي قَارُورَةٍ زُجَاجٍ أَوْ مَعْدِنٍ فِيهَا مَاءٌ بَارِدٌ، وَتَسُدُّ عَلَيْهَا فِي مَكَانٍ مُظْلِمٍ، فَتَرَى سِرَّ اللهِ فِي الظَّالِمِ، فَإِنْ عَادَ عَنْ ظُلْمِهِ فَأَخْرِجْهَا مِنَ الْمَاءِ وَاقْرَأْ عَلَيْهَا الْفَاتِحَةَ ٧ مَرَّاتٍ، وَالْمُلْكَ ٧، وَالْإِخْلَاصَ ٧، وَاعْلَمُوا أَنِّي وَضَعْتُ هَذِهِ الْفَائِدَةَ فِي ذِمَّةِ مَنْ فَتَحَ اللهُ لَهُ سِرَّهَا، فَأَيُّهَا الطَّالِبُ رَاعِ حُرْمَةَ اللهِ فِي خَلْقِهِ، وَتَذَكَّرْ أَنَّ يَوْمَ الْحِسَابِ لَا رَيْبَ فِيهِ، وَهَذَا هُوَ الْوَفْقُ</w:t>
      </w:r>
    </w:p>
    <w:p>
      <w:pPr>
        <w:pStyle w:val="Heading2"/>
      </w:pPr>
      <w:r>
        <w:t>latin</w:t>
      </w:r>
    </w:p>
    <w:p>
      <w:r>
        <w:rPr>
          <w:i/>
          <w:sz w:val="18"/>
        </w:rPr>
        <w:t>Fāidatun fī tadmirizh zhālim.</w:t>
      </w:r>
    </w:p>
    <w:p>
      <w:r>
        <w:rPr>
          <w:i/>
          <w:sz w:val="18"/>
        </w:rPr>
        <w:t>Assalāmu 'alaikum wa rahmatullāhi wa barakātuh, ikhwatī fillāh, irta'aitu an adha'a baina aidīkumul amīnah hādzihil fāidata fī qahrizh zhālīmi wa tadmirih, wa hiya min ba'dhi tashārīfi [Hasbunallāhu wa ni'mal wakīl] an-nādirah wal qawiyyah, fa-as'alukum billāhi ta'ālā an lā tazhlimū bihā ahadan, wa lā taf'alūhā illā liman zhalama wa ta'addā wa tajabbara wastakbara, wa qad akhfaitu fīhā sirrahā, fa-man fatahallāhu 'an bashīratihi wajadahā kas-summiz zu'āfi fī dahdhizh zhālīmi wa tadmirih, wa hādzihi tharīqatu 'amalihā: Ta'khudzu qith'atan min nuhāsin ahmara takūnu qadra rāhatil yad, wa tanqusyu fīhal jadhwalal ātiya dzikruhū bi-mismārin min fūlādz, wa tuhawwithuhū bil basmalah tabda'u min sathril mutsallatsil asfal, haitsu takūnul kitābatu muwāliyatan lil mutsallatsi tabda'uhā minal yamīni ilas syimāli... ilakh, wa ta'tī ilā taqāthu'il arkāni minal mutsallatsi wa taktubu ismal malikir rūhāniyyi [Anfāyīla] bihaitsu takūnul kitābatu muwāliyatan lil wafqi, ammā mā yūdhu'u fil qalbil khālī fa-huwa: Ta'khudzus mad zhalimi wa isma ummihi wa tamzujuhū bi-hurūfil khādimi [Malūbāyīla] haitsu yakūnu awwalu harfin minal khādimi wa ākhiru harfin minhu aidhan fī sathril mazji, wa taksirul jumlah ilal makhraj, tsumma khudz min sathril mīzāni hurūfad daf'i wallatī talīhā ay kulla harfi daf'in walladzī ba'dahū, wajma' 'adadal hurūfi wa adkhilhu fī qalbil mutsallatsi wa hawwith 'alaihi dāirah, wa tadha'ul qith'ata fauqa nārin hāmiyatin ba'da an tubakhkhirahā bi-qalīlin minal qusthil murri, watlu 'alaihal 'azīmata 'adada [1264], wad du'ā'a 'alā ra'sil 'aqdi wa huwa: [Allāhumma Anta Hasbī wa Wakīlī 'alazh zhālim, Allāhummaqtha' anfāsahū wa syattit syamlahū wa farriq jam'ahū waqlib tadbīrahū wa baddil ahwālahū wa qarrib ājālahū wa zalzil aqdāmahū wahriq 'izhāmahū bihaqqi {Annalladzīna fatanul mu'minīna wal mu'mināti tsumma lam yatūbū fa-lahum 'adzābu jahannama wa lahum 'adzābul harīq} {Wa in yastaghītsū yughātsū bi-mā'in kal-muhli yasywil wujūh} Allāhumma waqla' ātsārahū hattā lā tabqā lahū bāqiyatun wa lā yajida min 'adzābika lahū wāqiyah, wasyghalhu bi-badanihī warmihi Allāhumma bi-shawā'iqi intiqāmika wabthisy bihi bathsyan syadīdan, wa-khudzhu Allāhumma akhdzan 'azīzan wa dammirhu tadmīran wa tabbirhu tatbīran waj'alhu habā'an mantsūrā, waqtha' Allāhumma dzikrahū fa-Anta Hasbī wa Wakīlī 'alaih]</w:t>
      </w:r>
    </w:p>
    <w:p>
      <w:r>
        <w:rPr>
          <w:i/>
          <w:sz w:val="18"/>
        </w:rPr>
        <w:t>Tammad du'ā', wal 'azīmah: [Lā ilāha illallāhul Hasībul Wakīl]</w:t>
      </w:r>
    </w:p>
    <w:p>
      <w:r>
        <w:rPr>
          <w:i/>
          <w:sz w:val="18"/>
        </w:rPr>
        <w:t>Wa ba'da tamāmil 'azīmati wad du'ā'i ta'khudhul qith'ata min 'alan nāri, tadha'uhā fī qārūratin zujājin au ma'danin fīhā mā'un bāridun, wa tasuddu 'alaihā fī makānin muzhlimin, fa-tarā sirrallāhi fizh zhālīm, fa-in 'āda 'an zhulmihī fa-akhrijhā minal mā'i waqra' 'alaihal Fātihata 7 marrāt, wal Mulka 7, wal Ikhlāsha 7, wa'lamū annī wadha'tu hādzihil fāidata fī dzimmati man fatahallāhu lahū sirrahā, fa-ayyuhath thālibu rā'i hurmatallāhi fī khalqihī, wa tadzkar anna yaumal hisābi lā raiba fīh, wa-hādzā huwal wafqu.</w:t>
      </w:r>
    </w:p>
    <w:p>
      <w:pPr>
        <w:pStyle w:val="Heading2"/>
      </w:pPr>
      <w:r>
        <w:t>Terjemahan</w:t>
      </w:r>
    </w:p>
    <w:p>
      <w:pPr>
        <w:shd w:val="clear" w:color="auto" w:fill="E3F2FD"/>
        <w:pBdr>
          <w:left w:val="single" w:sz="12" w:space="6" w:color="64B5F6"/>
        </w:pBdr>
      </w:pPr>
      <w:r>
        <w:rPr>
          <w:color w:val="0D47A1"/>
          <w:sz w:val="18"/>
        </w:rPr>
        <w:t>Faedah dalam menghancurkan orang zalim.</w:t>
        <w:br/>
        <w:br/>
      </w:r>
      <w:r>
        <w:rPr>
          <w:color w:val="0D47A1"/>
          <w:sz w:val="18"/>
        </w:rPr>
        <w:t>Assalamu'alaikum warahmatullahi wabarakatuh, wahai saudara-saudaraku karena Allah, aku memandang perlu meletakkan di antara tangan-tangan amanah kalian faedah ini dalam menundukkan orang zalim dan menghancurkannya. Ia termasuk sebagian dari tasharif [Hasbunallahu wa ni'mal wakil] yang langka dan kuat. Maka aku memohon kepada kalian demi Allah Ta'ala agar kalian tidak menzalimi seorang pun dengannya, dan jangan kalian melakukannya kecuali kepada orang yang telah menzalimi, melampaui batas, berlaku sewenang-wenang dan menyombongkan diri. Sungguh aku telah menyembunyikan rahasianya di dalamnya; barang siapa Allah bukakan mata hatinya niscaya ia mendapatinya seperti racun yang mematikan dalam membantah dan menghancurkan orang zalim. Adapun cara mengamalkannya: Ambillah sepotong tembaga merah sebesar telapak tangan, lalu ukirlah di dalamnya tabel yang akan disebutkan dengan paku dari baja, dan kelilingilah dengan basmalah; engkau mulai dari baris segitiga yang paling bawah, di mana tulisan beriringan dengan segitiga, engkau memulainya dari kanan ke kiri... dst. Kemudian engkau datangi perpotongan sudut-sudut segitiga lalu engkau tulis nama raja ruhaninya [Anfayail] dengan tulisan yang mengiringi wafaq. Adapun yang diletakkan di hati (tengah) yang kosong ialah: Engkau ambil nama orang zalim dan nama ibunya lalu engkau campurkan dengan huruf-huruf khadam [Malubayil] di mana huruf pertama dari khadam dan huruf terakhir darinya juga berada dalam baris pencampuran; engkau pecah jumlah (kalimat) hingga ke tempat keluarnya, kemudian ambillah dari baris mizan huruf-huruf daf' dan yang mengikutinya — yaitu setiap huruf daf' dan huruf sesudahnya — lalu kumpulkan bilangan huruf-huruf tersebut dan masukkan ke dalam jantung segitiga lalu buat lingkaran di sekelilingnya. Letakkan potongan itu di atas api yang menyala setelah engkau mengasapinya dengan sedikit qusth al-murr, lalu bacakan di atasnya azimah sebanyak [1264] kali dan doa pada simpul ikatan, yaitu: [Ya Allah, Engkaulah Yang Mencukupiku dan Pelindungku atas orang zalim ini; Ya Allah putuskan napasnya, cerai-beraikan kesatuannya, pecah-belahkan persatuannya, balikkan tipu dayanya, ubahlah keadaannya, dekatkan ajalnya, guncangkan langkah-langkahnya dan bakarlah tulang-belulangnya dengan hak (kebenaran) firman: {Sesungguhnya orang-orang yang mendatangkan cobaan kepada orang-orang mukmin laki-laki dan perempuan kemudian mereka tidak bertobat, maka bagi mereka azab Jahanam dan bagi mereka azab neraka yang membakar} dan {Jika mereka meminta pertolongan (minum), mereka akan diberi air seperti besi yang mendidih yang menghanguskan muka}; Ya Allah cabutlah jejak-jejaknya hingga tidak tersisa baginya suatu sisa pun dan ia tidak mendapatkan perlindungan dari azab-Mu, sibukkan ia dengan badannya, lemparkan ia Ya Allah dengan petir-petir pembalasan-Mu dan serang ia dengan serangan yang keras, ambillah ia Ya Allah dengan pengambilan yang perkasa, hancurkan ia sehancur-hancurnya, binasakan ia se-binasanya dan jadikan ia debu yang beterbangan, dan putuskan Ya Allah penyebutannya, karena Engkaulah Yang Mencukupiku dan Pelindungku atasnya].</w:t>
        <w:br/>
        <w:br/>
      </w:r>
      <w:r>
        <w:rPr>
          <w:color w:val="0D47A1"/>
          <w:sz w:val="18"/>
        </w:rPr>
        <w:t>Selesai doa. Adapun azimahnya: [Tidak ada tuhan selain Allah Yang Maha Mencukupi lagi Maha Melindungi].</w:t>
        <w:br/>
        <w:br/>
      </w:r>
      <w:r>
        <w:rPr>
          <w:color w:val="0D47A1"/>
          <w:sz w:val="18"/>
        </w:rPr>
        <w:t>Setelah sempurna azimah dan doa, ambillah potongan tersebut dari atas api, letakkan dalam botol kaca atau logam yang berisi air dingin, lalu tutuplah dan simpan di tempat yang gelap; niscaya engkau akan melihat rahasia Allah pada orang zalim. Jika ia telah kembali (bertaubat) dari kezalimannya, keluarkan potongan itu dari air dan bacakan di atasnya Al-Fatihah 7 kali, Al-Mulk 7 kali dan Al-Ikhlas 7 kali. Ketahuilah, aku telah meletakkan faedah ini pada tanggungan orang yang Allah bukakan rahasianya baginya; wahai penuntut ilmu, jagalah kehormatan Allah pada makhluk-Nya dan ingatlah bahwa Hari Perhitungan tidak ada keraguan padanya. Dan inilah wafaqnya.</w:t>
        <w:br/>
        <w:br/>
      </w:r>
    </w:p>
    <w:p>
      <w:pPr>
        <w:jc w:val="center"/>
      </w:pPr>
      <w:r>
        <w:drawing>
          <wp:inline xmlns:a="http://schemas.openxmlformats.org/drawingml/2006/main" xmlns:pic="http://schemas.openxmlformats.org/drawingml/2006/picture">
            <wp:extent cx="5029200" cy="3886200"/>
            <wp:docPr id="11" name="Picture 11"/>
            <wp:cNvGraphicFramePr>
              <a:graphicFrameLocks noChangeAspect="1"/>
            </wp:cNvGraphicFramePr>
            <a:graphic>
              <a:graphicData uri="http://schemas.openxmlformats.org/drawingml/2006/picture">
                <pic:pic>
                  <pic:nvPicPr>
                    <pic:cNvPr id="0" name="hal_19.png"/>
                    <pic:cNvPicPr/>
                  </pic:nvPicPr>
                  <pic:blipFill>
                    <a:blip r:embed="rId21"/>
                    <a:stretch>
                      <a:fillRect/>
                    </a:stretch>
                  </pic:blipFill>
                  <pic:spPr>
                    <a:xfrm>
                      <a:off x="0" y="0"/>
                      <a:ext cx="5029200" cy="3886200"/>
                    </a:xfrm>
                    <a:prstGeom prst="rect"/>
                  </pic:spPr>
                </pic:pic>
              </a:graphicData>
            </a:graphic>
          </wp:inline>
        </w:drawing>
      </w:r>
    </w:p>
    <w:p>
      <w:pPr>
        <w:jc w:val="center"/>
      </w:pPr>
      <w:r>
        <w:rPr>
          <w:i/>
          <w:sz w:val="15"/>
        </w:rPr>
        <w:t>[Gambar: REVISI HAL 19-20 — فَائِدَةٌ فِي تَدْمِيرِ الظَّالِمِ (5 LAPIS BERSIH) — hal_19.png]</w:t>
      </w:r>
    </w:p>
    <w:p>
      <w:pPr>
        <w:pStyle w:val="Heading1"/>
      </w:pPr>
      <w:r>
        <w:t>HALAMAN 20 — الْوَفْقُ الْمُثَلَّثُ (3×3) لِتَدْمِيرِ الظَّالِمِ</w:t>
      </w:r>
    </w:p>
    <w:p>
      <w:pPr>
        <w:pStyle w:val="Heading2"/>
      </w:pPr>
      <w:r>
        <w:t>Wafaq — أرقام (asror, tanpa latin/terjemah)</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8"/>
              </w:rPr>
              <w:t>٥٢</w:t>
            </w:r>
          </w:p>
        </w:tc>
        <w:tc>
          <w:tcPr>
            <w:tcW w:type="dxa" w:w="3346"/>
            <w:shd w:val="clear" w:color="auto" w:fill="E8F5E9"/>
          </w:tcPr>
          <w:p>
            <w:pPr>
              <w:jc w:val="center"/>
              <w:bidi w:val="1"/>
            </w:pPr>
            <w:r>
              <w:rPr>
                <w:rFonts w:ascii="Scheherazade New" w:hAnsi="Scheherazade New"/>
                <w:color w:val="1A237E"/>
                <w:sz w:val="28"/>
              </w:rPr>
              <w:t>١٢٣٠</w:t>
            </w:r>
          </w:p>
        </w:tc>
        <w:tc>
          <w:tcPr>
            <w:tcW w:type="dxa" w:w="3346"/>
            <w:shd w:val="clear" w:color="auto" w:fill="FFF8E1"/>
          </w:tcPr>
          <w:p>
            <w:pPr>
              <w:jc w:val="center"/>
              <w:bidi w:val="1"/>
            </w:pPr>
            <w:r>
              <w:rPr>
                <w:rFonts w:ascii="Scheherazade New" w:hAnsi="Scheherazade New"/>
                <w:color w:val="1A237E"/>
                <w:sz w:val="28"/>
              </w:rPr>
              <w:t>٦١٤</w:t>
            </w:r>
          </w:p>
        </w:tc>
      </w:tr>
      <w:tr>
        <w:tc>
          <w:tcPr>
            <w:tcW w:type="dxa" w:w="3346"/>
            <w:shd w:val="clear" w:color="auto" w:fill="E8F5E9"/>
          </w:tcPr>
          <w:p>
            <w:pPr>
              <w:jc w:val="center"/>
              <w:bidi w:val="1"/>
            </w:pPr>
            <w:r>
              <w:rPr>
                <w:rFonts w:ascii="Scheherazade New" w:hAnsi="Scheherazade New"/>
                <w:color w:val="1A237E"/>
                <w:sz w:val="28"/>
              </w:rPr>
              <w:t>١١٦٠</w:t>
            </w:r>
          </w:p>
        </w:tc>
        <w:tc>
          <w:tcPr>
            <w:tcW w:type="dxa" w:w="3346"/>
            <w:shd w:val="clear" w:color="auto" w:fill="FFF8E1"/>
          </w:tcPr>
          <w:p>
            <w:pPr>
              <w:jc w:val="center"/>
              <w:bidi w:val="1"/>
            </w:pPr>
            <w:r>
              <w:rPr>
                <w:rFonts w:ascii="Scheherazade New" w:hAnsi="Scheherazade New"/>
                <w:color w:val="1A237E"/>
                <w:sz w:val="28"/>
              </w:rPr>
              <w:t>[القلب الخالي — يوضع فيه عدد حروف الدفع بعد الجمع والدائرة]</w:t>
            </w:r>
          </w:p>
        </w:tc>
        <w:tc>
          <w:tcPr>
            <w:tcW w:type="dxa" w:w="3346"/>
            <w:shd w:val="clear" w:color="auto" w:fill="E8F5E9"/>
          </w:tcPr>
          <w:p>
            <w:pPr>
              <w:jc w:val="center"/>
              <w:bidi w:val="1"/>
            </w:pPr>
            <w:r>
              <w:rPr>
                <w:rFonts w:ascii="Scheherazade New" w:hAnsi="Scheherazade New"/>
                <w:color w:val="1A237E"/>
                <w:sz w:val="28"/>
              </w:rPr>
              <w:t>٧٣٦</w:t>
            </w:r>
          </w:p>
        </w:tc>
      </w:tr>
      <w:tr>
        <w:tc>
          <w:tcPr>
            <w:tcW w:type="dxa" w:w="3346"/>
            <w:shd w:val="clear" w:color="auto" w:fill="FFF8E1"/>
          </w:tcPr>
          <w:p>
            <w:pPr>
              <w:jc w:val="center"/>
              <w:bidi w:val="1"/>
            </w:pPr>
            <w:r>
              <w:rPr>
                <w:rFonts w:ascii="Scheherazade New" w:hAnsi="Scheherazade New"/>
                <w:color w:val="1A237E"/>
                <w:sz w:val="28"/>
              </w:rPr>
              <w:t>٦٨٤</w:t>
            </w:r>
          </w:p>
        </w:tc>
        <w:tc>
          <w:tcPr>
            <w:tcW w:type="dxa" w:w="3346"/>
            <w:shd w:val="clear" w:color="auto" w:fill="E8F5E9"/>
          </w:tcPr>
          <w:p>
            <w:pPr>
              <w:jc w:val="center"/>
              <w:bidi w:val="1"/>
            </w:pPr>
            <w:r>
              <w:rPr>
                <w:rFonts w:ascii="Scheherazade New" w:hAnsi="Scheherazade New"/>
                <w:color w:val="1A237E"/>
                <w:sz w:val="28"/>
              </w:rPr>
              <w:t>٦٦٦</w:t>
            </w:r>
          </w:p>
        </w:tc>
        <w:tc>
          <w:tcPr>
            <w:tcW w:type="dxa" w:w="3346"/>
            <w:shd w:val="clear" w:color="auto" w:fill="FFF8E1"/>
          </w:tcPr>
          <w:p>
            <w:pPr>
              <w:jc w:val="center"/>
              <w:bidi w:val="1"/>
            </w:pPr>
            <w:r>
              <w:rPr>
                <w:rFonts w:ascii="Scheherazade New" w:hAnsi="Scheherazade New"/>
                <w:color w:val="1A237E"/>
                <w:sz w:val="28"/>
              </w:rPr>
              <w:t>٥٤٦</w:t>
            </w:r>
          </w:p>
        </w:tc>
      </w:tr>
    </w:tbl>
    <w:p>
      <w:pPr>
        <w:jc w:val="center"/>
      </w:pPr>
      <w:r>
        <w:rPr>
          <w:i/>
          <w:sz w:val="14"/>
        </w:rPr>
        <w:t>Visual LTR: 614|1230|52 / 736|[القلب الخالي]|1160 / 546|666|684 — Penyimpanan RTL agar dir=rtl</w:t>
      </w:r>
    </w:p>
    <w:p>
      <w:pPr>
        <w:jc w:val="center"/>
      </w:pPr>
      <w:r>
        <w:rPr>
          <w:sz w:val="16"/>
        </w:rPr>
        <w:t>الأركان: أَنْفَايِيل ×4</w:t>
      </w:r>
    </w:p>
    <w:p>
      <w:pPr>
        <w:jc w:val="center"/>
      </w:pPr>
      <w:r>
        <w:drawing>
          <wp:inline xmlns:a="http://schemas.openxmlformats.org/drawingml/2006/main" xmlns:pic="http://schemas.openxmlformats.org/drawingml/2006/picture">
            <wp:extent cx="5029200" cy="2714625"/>
            <wp:docPr id="12" name="Picture 12"/>
            <wp:cNvGraphicFramePr>
              <a:graphicFrameLocks noChangeAspect="1"/>
            </wp:cNvGraphicFramePr>
            <a:graphic>
              <a:graphicData uri="http://schemas.openxmlformats.org/drawingml/2006/picture">
                <pic:pic>
                  <pic:nvPicPr>
                    <pic:cNvPr id="0" name="hal_20_wafaq_3x3.jpg"/>
                    <pic:cNvPicPr/>
                  </pic:nvPicPr>
                  <pic:blipFill>
                    <a:blip r:embed="rId22"/>
                    <a:stretch>
                      <a:fillRect/>
                    </a:stretch>
                  </pic:blipFill>
                  <pic:spPr>
                    <a:xfrm>
                      <a:off x="0" y="0"/>
                      <a:ext cx="5029200" cy="2714625"/>
                    </a:xfrm>
                    <a:prstGeom prst="rect"/>
                  </pic:spPr>
                </pic:pic>
              </a:graphicData>
            </a:graphic>
          </wp:inline>
        </w:drawing>
      </w:r>
    </w:p>
    <w:p>
      <w:pPr>
        <w:jc w:val="center"/>
      </w:pPr>
      <w:r>
        <w:rPr>
          <w:i/>
          <w:sz w:val="15"/>
        </w:rPr>
        <w:t>[Gambar: HALAMAN 20 — الْوَفْقُ الْمُثَلَّثُ (3×3) لِتَدْمِيرِ الظَّالِمِ — hal_20_wafaq_3x3.jpg]</w:t>
      </w:r>
    </w:p>
    <w:p>
      <w:pPr>
        <w:pStyle w:val="Heading1"/>
      </w:pPr>
      <w:r>
        <w:t>REVISI HAL 21 — فَائِدَةٌ مُجَرَّبَةٌ لِقَهْرِ الْقَرِينِ (5 LAPIS BERSIH)</w:t>
      </w:r>
    </w:p>
    <w:p>
      <w:pPr>
        <w:pStyle w:val="Heading2"/>
      </w:pPr>
      <w:r>
        <w:t>HALAMAN 21 — فَائِدَةٌ مُجَرَّبَةٌ لِقَهْرِ الْقَرِينِ</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مُجَرَّبَةٌ لِقَهْرِ الْقَرِينِ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إِلَيْكُمْ فَائِدَةٌ مُهِمَّةٌ فِي قَهْرِ الْقَرِينِ الْمُؤْذِي لِصَاحِبِهِ، يُوَسْوِسُ لَهُ وَيَمْنَعُهُ مِنَ الْخَيْرِ وَفِعْلِهِ وَرُبَّمَا أَدَّى بِهِ لِلْهَلْوَسَةِ وَالتَّخَيُّلَاتِ الْمُزْعِجَةِ، حَفِظَنَا اللهُ وَإِيَّاكُمْ وَالْمُؤْمِنِينَ أَجْمَعِينَ مِنْ قَرِينِ السُّوءِ وَالشَّيْطَانِ، وَالْفَائِدَةُ هِيَ كَالتَّالِي يَعْمَلُهَا مَنْ كَانَ بِهِ أَذًى وَحَتَّى مَنْ لَمْ يَكُنْ بِهِ أَذًى فَهِيَ قَاهِرَةٌ زَاجِرَةٌ لِلْقَرِينِ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بَعْدَ صَلَاةِ الصُّبْحِ تَجْلِسُ فِي مُصَلَّاكَ وَاسْتَغْفِرِ اللهَ ١٥ مَرَّةً وَصَلِّ عَلَى رَسُولِ اللهِ صَلَّى اللهُ عَلَيْهِ وَسَلَّمَ ١٥ مَرَّةً، ثُمَّ اقْرَأْ سُورَةَ الرَّحْمٰنِ ١ مَرَّةً وَأَتْبِعْهَا بِآيَاتِ السَّجْدَةِ [آيَةُ الْأَعْرَافِ، آيَةُ الرَّعْدِ، آيَةُ النَّحْلِ، آيَةُ الْإِسْرَاءِ، آيَتَا الْحَجِّ، آيَةُ الْفُرْقَانِ، آيَةُ النَّمْلِ، آيَةُ السَّجْدَةِ، آيَةُ ص، آيَةُ فُصِّلَتْ، آيَةُ النَّجْمِ، آيَةُ الْإِنْشِقَاقِ، آيَةُ الْعَلَقِ]، ثُمَّ اسْجُدْ لِلّٰهِ تَعَالَى وَاقْرَأْ فِي سُجُودِكَ آيَةَ السَّجْدَةِ مِنْ سُورَةِ مَرْيَمَ وَادْعُ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[اللَّهُمَّ إِنِّي أَسْأَلُكَ بِقَافِ قُدْرَتِكَ وَبِهَاءِ هِدَايَتِكَ وَبِأَلِفِ أَزَلِيَّتِكَ وَبِرَاءِ رَحْمَتِكَ وَأَسْأَلُكَ بِنُورِ وَجْهِكَ الَّذِي مَلَأَ أَرْكَانَ عَرْشِكَ يَا ذَا الْجَلَالِ وَالْإِكْرَامِ أَنْ تُعِيذَنِي مِنْ نَفْسِيَ الَّتِي اسْتَهْوَتْ وَغَوَتْ وَنَادَاهَا الْقَرِينُ وَالشَّيْطَانُ فَلَبَّتْ وَاسْتَجَابَتْ فَحَقَّ عَلَيْهَا الْقَهْرُ مِنْكَ يَا قَهَّارُ وَأَسْأَلُكَ أَنْ تُقَوِّيَ رُوحِيَ الَّتِي اسْتَمْسَكَتْ بِكَ وَأَبَتْ فَحَقَّ لَهَا النَّصْرُ مِنْكَ يَا قَدِيرُ يَا نِعْمَ الْمَوْلَى وَنِعْمَ النَّصِيرُ سُبْحَانَكَ اللَّهُمَّ وَبِحَمْدِكَ إِنَّكَ عَلَى كُلِّ شَيْءٍ قَدِيرٌ]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تَقُومُ مِنْ سُجُودِكَ وَاسْتَغْفِرِ اللهَ ١٥ مَرَّةً وَصَلِّ عَلَى رَسُولِ اللهِ ١٥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نَفَعَنِي اللهُ وَإِيَّاكُمْ بِالْقُرْآنِ الْعَظِيمِ وَجَعَلَنَا مِنَ الْمُتَّقِينَ وَهَدَانَا وَإِيَّاكُمْ إِلَى صِرَاطِهِ الْمُسْتَقِيمِ</w:t>
      </w:r>
    </w:p>
    <w:p>
      <w:pPr>
        <w:pStyle w:val="Heading2"/>
      </w:pPr>
      <w:r>
        <w:t>latin</w:t>
      </w:r>
    </w:p>
    <w:p>
      <w:r>
        <w:rPr>
          <w:i/>
          <w:sz w:val="18"/>
        </w:rPr>
        <w:t>Fāidatun mujarrabatun li-qahril-qarīn.</w:t>
      </w:r>
    </w:p>
    <w:p>
      <w:r>
        <w:rPr>
          <w:i/>
          <w:sz w:val="18"/>
        </w:rPr>
        <w:t>As-salāmu 'alaikum wa rahmatullāhi wa barakātuh.</w:t>
      </w:r>
    </w:p>
    <w:p>
      <w:r>
        <w:rPr>
          <w:i/>
          <w:sz w:val="18"/>
        </w:rPr>
        <w:t>Ikhwatī fillāhi, ilaikum fāidatun muhimmatun fī qahril-qarīnil-mu'dzī li-shāhibihi, yuwaswisu lahū wa yamna'uhū minal-khairi wa fi'lihi wa rubbamā addā bihi lil-halwasati wat-takhayyulātil-muz'ijati, hafizhanallāhu wa iyyākum wal-mu'minīna ajma'īna min qarīnis-sū'i wasy-syaithāni, wal-fāidatu hiya kat-tālī ya'maluhā man kāna bihi adzan wa hattā man lam yakun bihi adzan fa-hiya qāhiratun zājiratun lil-qarīni bi-idznillāhi wa bi-barakati kalāmillāhi 'azza wa jalla:</w:t>
      </w:r>
    </w:p>
    <w:p>
      <w:r>
        <w:rPr>
          <w:i/>
          <w:sz w:val="18"/>
        </w:rPr>
        <w:t>Ba'da shalātish-shubhi tajlisu fī mushallāka wastaghfirillāha 15 marratan wa shalli 'alā rasūlillāhi shallallāhu 'alaihi wa sallama 15 marratan, tsummaqra' sūratar-rahmāni 1 marratan wa atbi'hā bi-āyātis-sajdati [āyatul-a'rāfi, āyatur-ra'di, āyatun-nahli, āyatul-isrā'i, āyatayil-hajji, āyatul-furqāni, āyatun-namli, āyatus-sajdati, āyatu shād, āyatu fushshilat, āyatun-najmi, āyatul-insyiqāqi, āyatul-'alaqi], tsummasjud lillāhi ta'ālā waqra' fī sujūdika āyat-as-sajdati min sūrati maryama wad'u bihādzad-du'ā'i:</w:t>
      </w:r>
    </w:p>
    <w:p>
      <w:r>
        <w:rPr>
          <w:i/>
          <w:sz w:val="18"/>
        </w:rPr>
        <w:t>[Allāhumma innī as'aluka bi-qāfi qudratika wa bi-bahā'i hidāyatika wa bi-alifi azaliyyatika wa bi-rā'i rahmatika wa as'aluka bi-nūri wajhikal-ladzī mala'a arkāna 'arsyika yā dzal-jalāli wal-ikrāmi an tu'īdzanī min nafsiyal-latīs-tahwat wa ghawat wa nādāhal-qarīnu wasy-syaithānu fa-labbāt wastajābāt fa-haqqa 'alaihal-qahru minka yā qahhāru wa as'aluka an tuqawwiya rūhiyal-latīs-tamsakat bika wa abat fa-haqqa lahan-nashru minka yā qadīru yā ni'mal-maulā wa ni'man-nashīru subhānakallāhumma wa bi-hamdika innaka 'alā kulli syai'in qadīr].</w:t>
      </w:r>
    </w:p>
    <w:p>
      <w:r>
        <w:rPr>
          <w:i/>
          <w:sz w:val="18"/>
        </w:rPr>
        <w:t>Tsumma taqūmu min sujūdika wastaghfirillāha 15 marratan wa shalli 'alā rasūlillāhi 15 marratan.</w:t>
      </w:r>
    </w:p>
    <w:p>
      <w:r>
        <w:rPr>
          <w:i/>
          <w:sz w:val="18"/>
        </w:rPr>
        <w:t>Tammat. Nafa'aniyallāhu wa iyyākum bil-qur'ānil-'azhīmi wa ja'alana minal-muttaqīna wa hadānā wa iyyākum ilā shirāthihil-mustaqīm.</w:t>
      </w:r>
    </w:p>
    <w:p>
      <w:pPr>
        <w:pStyle w:val="Heading2"/>
      </w:pPr>
      <w:r>
        <w:t>Terjemahan</w:t>
      </w:r>
    </w:p>
    <w:p>
      <w:pPr>
        <w:shd w:val="clear" w:color="auto" w:fill="E3F2FD"/>
        <w:pBdr>
          <w:left w:val="single" w:sz="12" w:space="6" w:color="64B5F6"/>
        </w:pBdr>
      </w:pPr>
      <w:r>
        <w:rPr>
          <w:color w:val="0D47A1"/>
          <w:sz w:val="18"/>
        </w:rPr>
        <w:t>Faedah yang teruji untuk menundukkan qarin.</w:t>
        <w:br/>
        <w:br/>
      </w:r>
      <w:r>
        <w:rPr>
          <w:color w:val="0D47A1"/>
          <w:sz w:val="18"/>
        </w:rPr>
        <w:t>Assalamu'alaikum warahmatullahi wabarakatuh.</w:t>
        <w:br/>
        <w:br/>
      </w:r>
      <w:r>
        <w:rPr>
          <w:color w:val="0D47A1"/>
          <w:sz w:val="18"/>
        </w:rPr>
        <w:t>Wahai saudara-saudaraku karena Allah, aku sampaikan kepada kalian faedah penting untuk menundukkan qarin yang mengganggu pemiliknya; ia membisikkan was-was kepadanya dan menghalanginya dari kebaikan serta perbuatannya, dan terkadang menyeretnya kepada halusinasi dan khayalan-khayalan yang mengganggu. Semoga Allah menjaga kami dan kalian serta seluruh kaum mukminin dari qarin yang buruk dan dari setan. Adapun faedah tersebut ialah sebagai berikut — diamalkan oleh siapa pun yang mengalami gangguan maupun yang tidak mengalami gangguan — maka ia bersifat menundukkan dan mencegah qarin dengan izin Allah dan dengan keberkahan kalam Allah azza wa jalla:</w:t>
        <w:br/>
        <w:br/>
      </w:r>
      <w:r>
        <w:rPr>
          <w:color w:val="0D47A1"/>
          <w:sz w:val="18"/>
        </w:rPr>
        <w:t>Setelah salat Subuh, duduklah di tempat salatmu; mohon ampunlah kepada Allah 15 kali dan bershalawatlah kepada Rasulullah shallallahu 'alaihi wa sallam 15 kali, kemudian bacalah Surah ar-Rahman 1 kali dan ikutilah dengan ayat-ayat sajdah [ayat al-A'raf, ayat ar-Ra'd, ayat an-Nahl, ayat al-Isra', dua ayat al-Hajj, ayat al-Furqan, ayat an-Naml, ayat as-Sajdah, ayat Shad, ayat Fushshilat, ayat an-Najm, ayat al-Insyiqaq, ayat al-'Alaq], kemudian bersujudlah kepada Allah ta'ala dan bacalah dalam sujudmu ayat sajdah dari Surah Maryam serta berdoalah dengan doa ini:</w:t>
        <w:br/>
        <w:br/>
      </w:r>
      <w:r>
        <w:rPr>
          <w:color w:val="0D47A1"/>
          <w:sz w:val="18"/>
        </w:rPr>
        <w:t>[Ya Allah, sesungguhnya aku memohon kepada-Mu dengan qaf kekuasaan-Mu, dengan ha' petunjuk-Mu, dengan alif keabadian-Mu, dan dengan ra' kasih sayang-Mu; dan aku memohon kepada-Mu dengan cahaya wajah-Mu yang memenuhi pilar-pilar Arasy-Mu, wahai Pemilik keagungan dan kemuliaan, agar Engkau melindungiku dari nafsuku yang telah condong kepada hawa nafsu dan tersesat, yang telah diseru oleh qarin dan setan lalu ia memenuhi dan menaatinya sehingga ia berhak mendapat penundukan dari-Mu wahai Yang Maha Menundukkan; dan aku memohon kepada-Mu agar Engkau menguatkan ruhku yang berpegang teguh kepada-Mu dan enggan (mengikuti bisikan) sehingga ia berhak mendapat pertolongan dari-Mu wahai Yang Maha Kuasa, wahai sebaik-baik Pelindung dan sebaik-baik Penolong. Maha Suci Engkau ya Allah dan dengan memuji-Mu, sesungguhnya Engkau Maha Kuasa atas segala sesuatu].</w:t>
        <w:br/>
        <w:br/>
      </w:r>
      <w:r>
        <w:rPr>
          <w:color w:val="0D47A1"/>
          <w:sz w:val="18"/>
        </w:rPr>
        <w:t>Kemudian bangkitlah dari sujudmu; mohon ampunlah kepada Allah 15 kali dan bershalawatlah kepada Rasulullah 15 kali.</w:t>
        <w:br/>
        <w:br/>
      </w:r>
      <w:r>
        <w:rPr>
          <w:color w:val="0D47A1"/>
          <w:sz w:val="18"/>
        </w:rPr>
        <w:t>Selesai. Semoga Allah memberi manfaat kepada kami dan kalian dengan al-Qur'an yang agung, menjadikan kami termasuk orang-orang yang bertakwa, dan memberi petunjuk kepada kami dan kalian kepada jalan-Nya yang lurus.</w:t>
        <w:br/>
        <w:br/>
      </w:r>
    </w:p>
    <w:p>
      <w:pPr>
        <w:jc w:val="center"/>
      </w:pPr>
      <w:r>
        <w:drawing>
          <wp:inline xmlns:a="http://schemas.openxmlformats.org/drawingml/2006/main" xmlns:pic="http://schemas.openxmlformats.org/drawingml/2006/picture">
            <wp:extent cx="5029200" cy="3886200"/>
            <wp:docPr id="13" name="Picture 13"/>
            <wp:cNvGraphicFramePr>
              <a:graphicFrameLocks noChangeAspect="1"/>
            </wp:cNvGraphicFramePr>
            <a:graphic>
              <a:graphicData uri="http://schemas.openxmlformats.org/drawingml/2006/picture">
                <pic:pic>
                  <pic:nvPicPr>
                    <pic:cNvPr id="0" name="hal_21.png"/>
                    <pic:cNvPicPr/>
                  </pic:nvPicPr>
                  <pic:blipFill>
                    <a:blip r:embed="rId23"/>
                    <a:stretch>
                      <a:fillRect/>
                    </a:stretch>
                  </pic:blipFill>
                  <pic:spPr>
                    <a:xfrm>
                      <a:off x="0" y="0"/>
                      <a:ext cx="5029200" cy="3886200"/>
                    </a:xfrm>
                    <a:prstGeom prst="rect"/>
                  </pic:spPr>
                </pic:pic>
              </a:graphicData>
            </a:graphic>
          </wp:inline>
        </w:drawing>
      </w:r>
    </w:p>
    <w:p>
      <w:pPr>
        <w:jc w:val="center"/>
      </w:pPr>
      <w:r>
        <w:rPr>
          <w:i/>
          <w:sz w:val="15"/>
        </w:rPr>
        <w:t>[Gambar: REVISI HAL 21 — فَائِدَةٌ مُجَرَّبَةٌ لِقَهْرِ الْقَرِينِ (5 LAPIS BERSIH) — hal_21.png]</w:t>
      </w:r>
    </w:p>
    <w:p>
      <w:pPr>
        <w:pStyle w:val="Heading1"/>
      </w:pPr>
      <w:r>
        <w:t>REVISI HAL 22-24 — السَّيْفُ الْبَتَّارُ لِدَفْعِ مَيْمُونٍ الْغَدَّارِ (5 LAPIS BERSIH)</w:t>
      </w:r>
    </w:p>
    <w:p>
      <w:pPr>
        <w:pStyle w:val="Heading2"/>
      </w:pPr>
      <w:r>
        <w:t>HALAMAN 22-24 — السَّيْفُ الْبَتَّارُ لِدَفْعِ مَيْمُونٍ الْغَدَّارِ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السَّيْفُ الْبَتَّارُ لِدَفْعِ مَيْمُونٍ الْغَدَّارِ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أُقَدِّمُ لَكُمْ هَذِهِ الْفَائِدَةَ الْقَاطِعَةَ النَّافِعَةَ بِإِذْنِ اللهِ فِي دَفْعِ أَذَى التَّسْلِيطِ وَالْإِرْسَالَاتِ الْخَاصَّةِ بِـ [مَيْمُونِ النِّكَاحِ الْمَلْعُونِ] نَسْأَلُ اللهَ تَعَالَى أَنْ يَحْفَظَكُمْ مِنْ شَرِّ أَذِيَّةِ هَذَا الْمَارِدِ الْمَجُوسِيِّ لَعَنَهُ اللهُ عَلَيْهِ إِلَى يَوْمِ الدِّينِ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بِمَاءِ وَرْدٍ وَزَعْفَرَانٍ، وَتُحَوِّطُهُ بِالْآيَةِ [قَوْلُهُ الْحَقُّ وَلَهُ الْمُلْكُ] ثُمَّ تَدُورُ بِهِ الْآيَاتُ الْكَرِيمَاتُ ٢٩، لَكِنَّ الْكِتَابَةَ تَكُونُ عَلَى هَذِهِ الصِّفَةِ وَكَذَلِكَ التِّلَاوَةُ، لَا إِلَهَ إِلَّا اللهُ [آيَة ١] لَا إِلَهَ إِلَّا اللهُ [آيَة ٢] وَهَكَذَا إِلَى انْتِهَاءِ الْآيَاتِ الْكَرِيمَاتِ، ثُمَّ اقْرَأْ عَلَيْهِ اسْمَ اللهِ عَزَّ وَجَلَّ [الْحَكِيمُ] بِـ أَلْ التَّعْرِيفِ وَلَيْسَ بِيَاءِ النِّدَاءِ، ٥٨٢ مَرَّةً ثُمَّ الْآيَاتِ ٢٩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لَا إِلَهَ إِلَّا اللهُ رَبَّنَا وَابْعَثْ فِيهِمْ رَسُولًا مِنْهُمْ يَتْلُو عَلَيْهِمْ آيَاتِكَ وَيُعَلِّمُهُمُ الْكِتَابَ وَالْحِكْمَةَ وَيُزَكِّيهِمْ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لَا إِلَهَ إِلَّا اللهُ هُوَ الَّذِي يُصَوِّرُكُمْ فِي الْأَرْحَامِ كَيْفَ يَشَاءُ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لَا إِلَهَ إِلَّا اللهُ شَهِدَ اللهُ أَنَّهُ لَا إِلَهَ إِلَّا هُوَ وَالْمَلَائِكَةُ وَأُولُو الْعِلْمِ قَائِمًا بِالْقِسْطِ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لَا إِلَهَ إِلَّا اللهُ إِنَّ هَذَا لَهُوَ الْقَصَصُ الْحَقُّ وَمَا مِنْ إِلَهٍ إِلَّا اللهُ وَإِنَّ اللهَ لَهُوَ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لَا إِلَهَ إِلَّا اللهُ وَمَا جَعَلَهُ اللهُ إِلَّا بُشْرَى لَكُمْ وَلِتَطْمَئِنَّ قُلُوبُكُمْ بِهِ وَمَا النَّصْرُ إِلَّا مِنْ عِنْدِ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لَا إِلَهَ إِلَّا اللهُ إِنْ تُعَذِّبْهُمْ فَإِنَّهُمْ عِبَادُكَ وَإِنْ تَغْفِرْ لَهُمْ فَإِنَّكَ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لَا إِلَهَ إِلَّا اللهُ وَمَا أَرْسَلْنَا مِنْ رَسُولٍ إِلَّا بِلِسَانِ قَوْمِهِ لِيُبَيِّنَ لَهُمْ فَيُضِلُّ اللهُ مَنْ يَشَاءُ وَيَهْدِي مَنْ يَشَاءُ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لَا إِلَهَ إِلَّا اللهُ لِلَّذِينَ لَا يُؤْمِنُونَ بِالْآخِرَةِ مَثَلُ السَّوْءِ وَلِلّٰهِ الْمَثَلُ الْأَعْلَى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لَا إِلَهَ إِلَّا اللهُ يَا مُوسَى إِنَّهُ أَنَا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لَا إِلَهَ إِلَّا اللهُ فَآمَنَ لَهُ لُوطٌ وَقَالَ إِنِّي مُهَاجِرٌ إِلَى رَبِّي إِنَّهُ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١١، لَا إِلَهَ إِلَّا اللهُ إِنَّ اللهَ يَعْلَمُ مَا تَدْعُونَ مِنْ دُونِهِ مِنْ شَيْءٍ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١٢، لَا إِلَهَ إِلَّا اللهُ وَهُوَ الَّذِي يَبْدَؤُا الْخَلْقَ ثُمَّ يُعِيدُهُ وَهُوَ أَهْوَنُ عَلَيْهِ وَلَهُ الْمَثَلُ الْأَعْلَى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١٣، لَا إِلَهَ إِلَّا اللهُ خَالِدِينَ فِيهَا وَعْدَ اللهِ حَقًّا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١٤، لَا إِلَهَ إِلَّا اللهُ قُلْ أَرُونِيَ الَّذِينَ أَلْحَقْتُمْ بِهِ شُرَكَاءَ كَلَّا بَلْ هُوَ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١٥، لَا إِلَهَ إِلَّا اللهُ مَا يَفْتَحِ اللهُ لِلنَّاسِ مِنْ رَحْمَةٍ فَلَا مُمْسِكَ لَهَا وَمَا يُمْسِكْ فَلَا مُرْسِلَ لَهُ مِنْ بَعْدِهِ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١٦، لَا إِلَهَ إِلَّا اللهُ تَنْزِيلُ الْكِتَابِ مِنَ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١٧، لَا إِلَهَ إِلَّا اللهُ رَبَّنَا وَأَدْخِلْهُمْ جَنَّاتِ عَدْنٍ الَّتِي وَعَدْتَهُمْ وَمَنْ صَلَحَ مِنْ آبَائِهِمْ وَأَزْوَاجِهِمْ وَذُرِّيَّاتِهِمْ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١٨، لَا إِلَهَ إِلَّا اللهُ حم عسق كَذَلِكَ يُوحِي إِلَيْكَ وَإِلَى الَّذِينَ مِنْ قَبْلِكَ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١٩، لَا إِلَهَ إِلَّا اللهُ حم تَنْزِيلُ الْكِتَابِ مِنَ اللهِ الْعَزِيزِ الْحَكِيمِ [الْجَاثِيَةُ]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٢٠، لَا إِلَهَ إِلَّا اللهُ وَلَهُ الْكِبْرِيَاءُ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٢١، لَا إِلَهَ إِلَّا اللهُ حم تَنْزِيلُ الْكِتَابِ مِنَ اللهِ الْعَزِيزِ الْحَكِيمِ [الْأَحْقَافُ]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٢٢، لَا إِلَهَ إِلَّا اللهُ سَبَّحَ لِلّٰهِ مَا فِي السَّمَاوَاتِ وَالْأَرْضِ وَهُوَ الْعَزِيزُ الْحَكِيمُ [الْحَدِيدُ]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٢٣، لَا إِلَهَ إِلَّا اللهُ سَبَّحَ لِلّٰهِ مَا فِي السَّمَاوَاتِ وَمَا فِي الْأَرْضِ وَهُوَ الْعَزِيزُ الْحَكِيمُ [الْحَشْرُ]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٢٤، لَا إِلَهَ إِلَّا اللهُ هُوَ اللهُ الْخَالِقُ الْبَارِئُ الْمُصَوِّرُ لَهُ الْأَسْمَاءُ الْحُسْنَى يُسَبِّحُ لَهُ مَا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٢٥، لَا إِلَهَ إِلَّا اللهُ رَبَّنَا لَا تَجْعَلْنَا فِتْنَةً لِلَّذِينَ كَفَرُوا وَاغْفِرْ لَنَا رَبَّنَا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٢٦، لَا إِلَهَ إِلَّا اللهُ سَبَّحَ لِلّٰهِ مَا فِي السَّمَاوَاتِ وَمَا فِي الْأَرْضِ وَهُوَ الْعَزِيزُ الْحَكِيمُ [الصَّفُّ]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٢٧، لَا إِلَهَ إِلَّا اللهُ يُسَبِّحُ لِلّٰهِ مَا فِي السَّمَاوَاتِ وَمَا فِي الْأَرْضِ الْمَلِكُ الْقُدُّوسُ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٢٨، لَا إِلَهَ إِلَّا اللهُ وَآخَرِينَ مِنْهُمْ لَمَّا يَلْحَقُوا بِهِمْ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٢٩، لَا إِلَهَ إِلَّا اللهُ عَالِمُ الْغَيْبِ وَالشَّهَادَةِ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أُخْوَتِي فِي اللهِ الْآيَاتُ الْكَرِيمَاتُ وَإِلَيْكُمُ الْوَفْقُ السَّالِفُ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 هَذَا هُوَ الْوَفْقُ</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4"/>
              </w:rPr>
              <w:t>٢٧٤</w:t>
            </w:r>
          </w:p>
        </w:tc>
        <w:tc>
          <w:tcPr>
            <w:tcW w:type="dxa" w:w="3346"/>
            <w:shd w:val="clear" w:color="auto" w:fill="E8F5E9"/>
          </w:tcPr>
          <w:p>
            <w:pPr>
              <w:jc w:val="center"/>
              <w:bidi w:val="1"/>
            </w:pPr>
            <w:r>
              <w:rPr>
                <w:rFonts w:ascii="Scheherazade New" w:hAnsi="Scheherazade New"/>
                <w:color w:val="1A237E"/>
                <w:sz w:val="24"/>
              </w:rPr>
              <w:t>١٤٣</w:t>
            </w:r>
          </w:p>
        </w:tc>
        <w:tc>
          <w:tcPr>
            <w:tcW w:type="dxa" w:w="3346"/>
            <w:shd w:val="clear" w:color="auto" w:fill="FFF8E1"/>
          </w:tcPr>
          <w:p>
            <w:pPr>
              <w:jc w:val="center"/>
              <w:bidi w:val="1"/>
            </w:pPr>
            <w:r>
              <w:rPr>
                <w:rFonts w:ascii="Scheherazade New" w:hAnsi="Scheherazade New"/>
                <w:color w:val="1A237E"/>
                <w:sz w:val="24"/>
              </w:rPr>
              <w:t>١٦٥</w:t>
            </w:r>
          </w:p>
        </w:tc>
      </w:tr>
      <w:tr>
        <w:tc>
          <w:tcPr>
            <w:tcW w:type="dxa" w:w="3346"/>
            <w:shd w:val="clear" w:color="auto" w:fill="E8F5E9"/>
          </w:tcPr>
          <w:p>
            <w:pPr>
              <w:jc w:val="center"/>
              <w:bidi w:val="1"/>
            </w:pPr>
            <w:r>
              <w:rPr>
                <w:rFonts w:ascii="Scheherazade New" w:hAnsi="Scheherazade New"/>
                <w:color w:val="1A237E"/>
                <w:sz w:val="24"/>
              </w:rPr>
              <w:t>٨٥</w:t>
            </w:r>
          </w:p>
        </w:tc>
        <w:tc>
          <w:tcPr>
            <w:tcW w:type="dxa" w:w="3346"/>
            <w:shd w:val="clear" w:color="auto" w:fill="FFF8E1"/>
          </w:tcPr>
          <w:p>
            <w:pPr>
              <w:jc w:val="center"/>
              <w:bidi w:val="1"/>
            </w:pPr>
            <w:r>
              <w:rPr>
                <w:rFonts w:ascii="Scheherazade New" w:hAnsi="Scheherazade New"/>
                <w:color w:val="1A237E"/>
                <w:sz w:val="24"/>
              </w:rPr>
              <w:t>١٩٤</w:t>
            </w:r>
          </w:p>
        </w:tc>
        <w:tc>
          <w:tcPr>
            <w:tcW w:type="dxa" w:w="3346"/>
            <w:shd w:val="clear" w:color="auto" w:fill="E8F5E9"/>
          </w:tcPr>
          <w:p>
            <w:pPr>
              <w:jc w:val="center"/>
              <w:bidi w:val="1"/>
            </w:pPr>
            <w:r>
              <w:rPr>
                <w:rFonts w:ascii="Scheherazade New" w:hAnsi="Scheherazade New"/>
                <w:color w:val="1A237E"/>
                <w:sz w:val="24"/>
              </w:rPr>
              <w:t>٣٠٣</w:t>
            </w:r>
          </w:p>
        </w:tc>
      </w:tr>
      <w:tr>
        <w:tc>
          <w:tcPr>
            <w:tcW w:type="dxa" w:w="3346"/>
            <w:shd w:val="clear" w:color="auto" w:fill="FFF8E1"/>
          </w:tcPr>
          <w:p>
            <w:pPr>
              <w:jc w:val="center"/>
              <w:bidi w:val="1"/>
            </w:pPr>
            <w:r>
              <w:rPr>
                <w:rFonts w:ascii="Scheherazade New" w:hAnsi="Scheherazade New"/>
                <w:color w:val="1A237E"/>
                <w:sz w:val="24"/>
              </w:rPr>
              <w:t>٢٢٣</w:t>
            </w:r>
          </w:p>
        </w:tc>
        <w:tc>
          <w:tcPr>
            <w:tcW w:type="dxa" w:w="3346"/>
            <w:shd w:val="clear" w:color="auto" w:fill="E8F5E9"/>
          </w:tcPr>
          <w:p>
            <w:pPr>
              <w:jc w:val="center"/>
              <w:bidi w:val="1"/>
            </w:pPr>
            <w:r>
              <w:rPr>
                <w:rFonts w:ascii="Scheherazade New" w:hAnsi="Scheherazade New"/>
                <w:color w:val="1A237E"/>
                <w:sz w:val="24"/>
              </w:rPr>
              <w:t>٢٤٥</w:t>
            </w:r>
          </w:p>
        </w:tc>
        <w:tc>
          <w:tcPr>
            <w:tcW w:type="dxa" w:w="3346"/>
            <w:shd w:val="clear" w:color="auto" w:fill="FFF8E1"/>
          </w:tcPr>
          <w:p>
            <w:pPr>
              <w:jc w:val="center"/>
              <w:bidi w:val="1"/>
            </w:pPr>
            <w:r>
              <w:rPr>
                <w:rFonts w:ascii="Scheherazade New" w:hAnsi="Scheherazade New"/>
                <w:color w:val="1A237E"/>
                <w:sz w:val="24"/>
              </w:rPr>
              <w:t>١١٤</w:t>
            </w:r>
          </w:p>
        </w:tc>
      </w:tr>
    </w:tbl>
    <w:p>
      <w:pPr>
        <w:jc w:val="center"/>
      </w:pPr>
      <w:r>
        <w:rPr>
          <w:i/>
          <w:sz w:val="14"/>
        </w:rPr>
        <w:t>Wafaq musallas 3×3 — Simpan RTL: 274|143|165 / 85|194|303 / 223|245|114 — Visual LTR: 165|143|274 / 303|194|85 / 114|245|223 — jumlah 582</w:t>
      </w:r>
    </w:p>
    <w:p>
      <w:pPr>
        <w:pStyle w:val="Heading2"/>
      </w:pPr>
      <w:r>
        <w:t>latin</w:t>
      </w:r>
    </w:p>
    <w:p>
      <w:r>
        <w:rPr>
          <w:i/>
          <w:sz w:val="16"/>
        </w:rPr>
        <w:t>As-saiful-battāru li-daf'i Maimūnil-ghaddār.</w:t>
      </w:r>
    </w:p>
    <w:p>
      <w:r>
        <w:rPr>
          <w:i/>
          <w:sz w:val="16"/>
        </w:rPr>
        <w:t>As-salāmu 'alaikum wa rahmatullāhi wa barakātuh, ikhwatī fillāhi uqaddimu lakum hādzihil-fāidatal-qāthi'atan-nāfi'ata bi-idznillāhi fī daf'i adzat-taslīthi wal-irsālātikh-khāshshati bi-[Maimūnin-nikāhil-mal'ūni] nas'alullāha ta'ālā an yahfazhakum min syarri adziyyati hādzal-māridil-majūsiyyi la'anahullāhu 'alaihi ilā yaumid-dīn.</w:t>
      </w:r>
    </w:p>
    <w:p>
      <w:r>
        <w:rPr>
          <w:i/>
          <w:sz w:val="16"/>
        </w:rPr>
        <w:t>Yuktabul-wafqu bi-mā'i wardin wa za'farānin, wa tuhawwithuhu bil-āyati [Qauluhul-haqqu wa lahul-mulku] tsumma tadūru bihil-āyātil-karīmāti 29, lākinnal-kitābata takūnu 'alā hādzihish-shifati wa kadzālikat-tilāwatu, Lā ilāha illallāhu [āyah 1] Lā ilāha illallāhu [āyah 2] wa hākadzā ilā intihā'il-āyātil-karīmāti, tsummaqra' 'alaihi ismallāhi 'azza wa jalla [Al-Hakīmu] bi-alit-ta'rīfi wa laisa bi-yā'in-nidā'i, 582 marratan tsumma al-āyāti 29 marratan:</w:t>
      </w:r>
    </w:p>
    <w:p>
      <w:r>
        <w:rPr>
          <w:i/>
          <w:sz w:val="16"/>
        </w:rPr>
        <w:t>1, Lā ilāha illallāhu Rabbanā wab'ats fīhim rasūlan minhum yatlū 'alaihim āyātika wa yu'allimuhumul-kitāba wal-hikmata wa yuzakkīhim innaka Antal-'Azīzul-Hakīm.</w:t>
        <w:br/>
        <w:t>2, Lā ilāha illallāhu Huwal-ladzī yushawwirukum fil-arhāmi kaifa yasyā'u Lā ilāha illā Huwal-'Azīzul-Hakīm.</w:t>
        <w:br/>
        <w:t>3, Lā ilāha illallāhu Syahidallāhu annahu Lā ilāha illā Huwa wal-malāikatu wa ulul-'ilmi qā'iman bil-qisthi Lā ilāha illā Huwal-'Azīzul-Hakīm.</w:t>
        <w:br/>
        <w:t>4, Lā ilāha illallāhu Inna hādzā lahuwa al-qashashul-haqqu wa mā min ilāhin illallāhu wa innallāha lahuwa al-'Azīzul-Hakīm.</w:t>
        <w:br/>
        <w:t>5, Lā ilāha illallāhu wa mā ja'alahullāhu illā busyra lakum wa li-tathma'inna qulūbukum bihi wa man-nashru illā min 'indillāhil-'Azīzil-Hakīm.</w:t>
        <w:br/>
        <w:t>6, Lā ilāha illallāhu in tu'adzzibhum fa-innahum 'ibāduka wa in taghfir lahum fa-innaka Antal-'Azīzul-Hakīm.</w:t>
        <w:br/>
        <w:t>7, Lā ilāha illallāhu wa mā arsalnā min rasūlin illā bi-lisāni qaumihi li-yubayyina lahum fa-yudhillullāhu man yasyā'u wa yahdī man yasyā'u wa Huwal-'Azīzul-Hakīm.</w:t>
        <w:br/>
        <w:t>8, Lā ilāha illallāhu lil-ladzīna lā yu'minūna bil-ākhirati matsalu as-sau'i wa lillāhil-matsalul-a'lā wa Huwal-'Azīzul-Hakīm.</w:t>
        <w:br/>
        <w:t>9, Lā ilāha illallāhu yā Mūsā innahu Anal-lāhul-'Azīzul-Hakīm.</w:t>
        <w:br/>
        <w:t>10, Lā ilāha illallāhu fa-āmana lahu Lūthun wa qāla innī muhājirun ilā Rabbī innahu Huwal-'Azīzul-Hakīm.</w:t>
        <w:br/>
        <w:t>11, Lā ilāha illallāhu innallāha ya'lamu mā tad'ūna min dūnihi min syai'in wa Huwal-'Azīzul-Hakīm.</w:t>
        <w:br/>
        <w:t>12, Lā ilāha illallāhu wa Huwal-ladzī yabda'ul-khalqa tsumma yu'īduhu wa Huwa ahwanu 'alaihi wa lahul-matsalul-a'lā fis-samāwāti wal-ardhi wa Huwal-'Azīzul-Hakīm.</w:t>
        <w:br/>
        <w:t>13, Lā ilāha illallāhu khālidīna fīhā wa'dallāhi haqqan wa Huwal-'Azīzul-Hakīm.</w:t>
        <w:br/>
        <w:t>14, Lā ilāha illallāhu qul arūniyal-ladzīna alhaqtum bihi syurakā'a kallā bal Huwallāhul-'Azīzul-Hakīm.</w:t>
        <w:br/>
        <w:t>15, Lā ilāha illallāhu mā yaftahillāhu lin-nāsi min rahmatin fa-lā mumsika lahā wa mā yumsik fa-lā mursila lahu min ba'dihi wa Huwal-'Azīzul-Hakīm.</w:t>
        <w:br/>
        <w:t>16, Lā ilāha illallāhu tanzīlul-kitābi minallāhil-'Azīzil-Hakīm.</w:t>
        <w:br/>
        <w:t>17, Lā ilāha illallāhu Rabbanā wa adkhilhum jannāti 'adninil-latī wa'adtahum wa man shalaha min ābā'ihim wa azwājihim wa dzurriyyātihim innaka Antal-'Azīzul-Hakīm.</w:t>
        <w:br/>
        <w:t>18, Lā ilāha illallāhu Hā Mīm 'Ain Sīn Qāf kadzālika yūhī ilaika wa ilal-ladzīna min qablikallāhul-'Azīzul-Hakīm.</w:t>
        <w:br/>
        <w:t>19, Lā ilāha illallāhu Hā Mīm tanzīlul-kitābi minallāhil-'Azīzil-Hakīm [al-Jātsiyah].</w:t>
        <w:br/>
        <w:t>20, Lā ilāha illallāhu wa lahul-kibriyā'u fis-samāwāti wal-ardhi wa Huwal-'Azīzul-Hakīm.</w:t>
        <w:br/>
        <w:t>21, Lā ilāha illallāhu Hā Mīm tanzīlul-kitābi minallāhil-'Azīzil-Hakīm [al-Ahqāf].</w:t>
        <w:br/>
        <w:t>22, Lā ilāha illallāhu sabbaha lillāhi mā fis-samāwāti wal-ardhi wa Huwal-'Azīzul-Hakīm [al-Hadīd].</w:t>
        <w:br/>
        <w:t>23, Lā ilāha illallāhu sabbaha lillāhi mā fis-samāwāti wa mā fil-ardhi wa Huwal-'Azīzul-Hakīm [al-Hasyr].</w:t>
        <w:br/>
        <w:t>24, Lā ilāha illallāhu Huwallāhul-Khāliqul-Bāri'ul-Mushawwiru lahul-asmā'ul-husnā yusabbihu lahu mā fis-samāwāti wal-ardhi wa Huwal-'Azīzul-Hakīm.</w:t>
        <w:br/>
        <w:t>25, Lā ilāha illallāhu Rabbanā lā taj'alnā fitnatan lil-ladzīna kafarū waghfir lanā Rabbanā innaka Antal-'Azīzul-Hakīm.</w:t>
        <w:br/>
        <w:t>26, Lā ilāha illallāhu sabbaha lillāhi mā fis-samāwāti wa mā fil-ardhi wa Huwal-'Azīzul-Hakīm [ash-Shaff].</w:t>
        <w:br/>
        <w:t>27, Lā ilāha illallāhu yusabbihu lillāhi mā fis-samāwāti wa mā fil-ardhi al-Malikul-Quddūsul-'Azīzul-Hakīm.</w:t>
        <w:br/>
        <w:t>28, Lā ilāha illallāhu wa ākharīna minhum lammā yalhaqū bihim wa Huwal-'Azīzul-Hakīm.</w:t>
        <w:br/>
        <w:t>29, Lā ilāha illallāhu 'ālimul-ghaibi wasy-syahādati wa Huwal-'Azīzul-Hakīm.</w:t>
      </w:r>
    </w:p>
    <w:p>
      <w:r>
        <w:rPr>
          <w:i/>
          <w:sz w:val="16"/>
        </w:rPr>
        <w:t>Tammat ikhwatī fillāhi al-āyātul-karīmātu wa ilaikum al-wafqus-sālifu dzikruhu.</w:t>
      </w:r>
    </w:p>
    <w:p>
      <w:r>
        <w:rPr>
          <w:i/>
          <w:sz w:val="16"/>
        </w:rPr>
        <w:t>Wafaq musallas 3×3 (asror, tanpa latin/terjemah angka — simpan RTL agar dir=rtl): lihat tabel arab di atas.</w:t>
      </w:r>
    </w:p>
    <w:p>
      <w:pPr>
        <w:pStyle w:val="Heading2"/>
      </w:pPr>
      <w:r>
        <w:t>Terjemahan</w:t>
      </w:r>
    </w:p>
    <w:p>
      <w:pPr>
        <w:shd w:val="clear" w:color="auto" w:fill="E3F2FD"/>
        <w:pBdr>
          <w:left w:val="single" w:sz="12" w:space="6" w:color="64B5F6"/>
        </w:pBdr>
      </w:pPr>
      <w:r>
        <w:rPr>
          <w:color w:val="0D47A1"/>
          <w:sz w:val="17"/>
        </w:rPr>
        <w:t>Pedang yang tajam untuk menolak Maimun yang berkhianat.</w:t>
        <w:br/>
        <w:br/>
      </w:r>
      <w:r>
        <w:rPr>
          <w:color w:val="0D47A1"/>
          <w:sz w:val="17"/>
        </w:rPr>
        <w:t>Assalamu'alaikum warahmatullahi wabarakatuh, wahai saudara-saudaraku karena Allah, aku persembahkan kepada kalian faedah yang sangat ampuh dan bermanfaat ini — dengan izin Allah — dalam menolak gangguan penindasan dan kiriman-kiriman khusus yang berkaitan dengan [Maimun Nikah yang terlaknat]. Kami memohon kepada Allah Ta'ala semoga Dia menjaga kalian dari kejahatan gangguan makhluk durhaka yang berwatak Majusi ini — semoga Allah melaknatnya hingga hari Kiamat.</w:t>
        <w:br/>
        <w:br/>
      </w:r>
      <w:r>
        <w:rPr>
          <w:color w:val="0D47A1"/>
          <w:sz w:val="17"/>
        </w:rPr>
        <w:t>Wafaq ditulis dengan air mawar dan za'faran; kelilingilah ia dengan ayat [Firman-Nya adalah benar dan bagi-Nya kerajaan] kemudian putarilah ia dengan 29 ayat yang mulia. Namun penulisan hendaklah mengikuti tata cara ini dan demikian pula cara membacanya: Lā ilāha illallāh [ayat 1] Lā ilāha illallāh [ayat 2] demikian seterusnya hingga selesai semua ayat yang mulia, kemudian bacakanlah di atasnya nama Allah 'azza wa jalla [Al-Hakim] dengan memakai alif-lam ma'rifah dan bukan dengan ya' panggilan — sebanyak 582 kali kemudian ayat-ayat tersebut 29 kali:</w:t>
        <w:br/>
        <w:br/>
      </w:r>
      <w:r>
        <w:rPr>
          <w:color w:val="0D47A1"/>
          <w:sz w:val="17"/>
        </w:rPr>
        <w:t>1, Tidak ada tuhan selain Allah — Wahai Tuhan kami, bangkitkanlah di tengah mereka seorang rasul dari kalangan mereka yang membacakan kepada mereka ayat-ayat-Mu, mengajarkan kepada mereka Kitab dan Hikmah, serta menyucikan mereka; sesungguhnya Engkaulah Yang Maha Perkasa lagi Maha Bijaksana.</w:t>
        <w:br/>
        <w:t>2, Tidak ada tuhan selain Allah — Dialah yang membentuk kamu dalam rahim sebagaimana Dia kehendaki; tidak ada tuhan selain Dia Yang Maha Perkasa lagi Maha Bijaksana.</w:t>
        <w:br/>
        <w:t>3, Tidak ada tuhan selain Allah — Allah bersaksi bahwa tidak ada tuhan selain Dia, demikian pula para malaikat dan orang-orang yang berilmu yang menegakkan keadilan; tidak ada tuhan selain Dia Yang Maha Perkasa lagi Maha Bijaksana.</w:t>
        <w:br/>
        <w:t>4, Tidak ada tuhan selain Allah — Sesungguhnya ini benar-benar kisah yang benar; tidak ada tuhan selain Allah; dan sesungguhnya Allah Dialah Yang Maha Perkasa lagi Maha Bijaksana.</w:t>
        <w:br/>
        <w:t>5, Tidak ada tuhan selain Allah — Dan tidaklah Allah menjadikannya melainkan sebagai kabar gembira bagi kalian dan agar hati kalian menjadi tenteram dengannya; dan tidak ada pertolongan melainkan dari sisi Allah Yang Maha Perkasa lagi Maha Bijaksana.</w:t>
        <w:br/>
        <w:t>6, Tidak ada tuhan selain Allah — Jika Engkau menyiksa mereka, maka sesungguhnya mereka adalah hamba-hamba-Mu; dan jika Engkau mengampuni mereka, maka sesungguhnya Engkaulah Yang Maha Perkasa lagi Maha Bijaksana.</w:t>
        <w:br/>
        <w:t>7, Tidak ada tuhan selain Allah — Dan tidaklah Kami mengutus seorang rasul melainkan dengan bahasa kaumnya agar ia menjelaskan kepada mereka; maka Allah menyesatkan siapa yang Dia kehendaki dan memberi petunjuk kepada siapa yang Dia kehendaki; dan Dialah Yang Maha Perkasa lagi Maha Bijaksana.</w:t>
        <w:br/>
        <w:t>8, Tidak ada tuhan selain Allah — Bagi orang-orang yang tidak beriman kepada akhirat terdapat perumpamaan yang buruk, dan bagi Allah perumpamaan yang tertinggi; dan Dialah Yang Maha Perkasa lagi Maha Bijaksana.</w:t>
        <w:br/>
        <w:t>9, Tidak ada tuhan selain Allah — Wahai Musa, sesungguhnya Aku adalah Allah Yang Maha Perkasa lagi Maha Bijaksana.</w:t>
        <w:br/>
        <w:t>10, Tidak ada tuhan selain Allah — Maka berimanlah Luth kepadanya dan berkata: Sesungguhnya aku akan berhijrah kepada Tuhanku; sesungguhnya Dialah Yang Maha Perkasa lagi Maha Bijaksana.</w:t>
        <w:br/>
        <w:t>11, Tidak ada tuhan selain Allah — Sesungguhnya Allah mengetahui apa yang kalian seru selain Dia berupa sesuatu apa pun; dan Dialah Yang Maha Perkasa lagi Maha Bijaksana.</w:t>
        <w:br/>
        <w:t>12, Tidak ada tuhan selain Allah — Dan Dialah yang memulai penciptaan kemudian mengulanginya, dan itu lebih mudah bagi-Nya; dan bagi-Nya perumpamaan yang tertinggi di langit dan di bumi; dan Dialah Yang Maha Perkasa lagi Maha Bijaksana.</w:t>
        <w:br/>
        <w:t>13, Tidak ada tuhan selain Allah — Mereka kekal di dalamnya; janji Allah adalah benar; dan Dialah Yang Maha Perkasa lagi Maha Bijaksana.</w:t>
        <w:br/>
        <w:t>14, Tidak ada tuhan selain Allah — Katakanlah: Perlihatkan kepadaku orang-orang yang kalian sekutukan dengan-Nya; sekali-kali tidak, bahkan Dialah Allah Yang Maha Perkasa lagi Maha Bijaksana.</w:t>
        <w:br/>
        <w:t>15, Tidak ada tuhan selain Allah — Apa saja yang Allah bukakan bagi manusia berupa rahmat, maka tidak ada yang dapat menahannya; dan apa saja yang Dia tahan, maka tidak ada yang dapat mengirimnya setelah-Nya; dan Dialah Yang Maha Perkasa lagi Maha Bijaksana.</w:t>
        <w:br/>
        <w:t>16, Tidak ada tuhan selain Allah — Turunnya Kitab ini dari Allah Yang Maha Perkasa lagi Maha Bijaksana.</w:t>
        <w:br/>
        <w:t>17, Tidak ada tuhan selain Allah — Wahai Tuhan kami, masukkanlah mereka ke dalam surga-surga 'Adn yang telah Engkau janjikan kepada mereka beserta orang-orang saleh dari bapak-bapak mereka, istri-istri mereka dan keturunan mereka; sesungguhnya Engkaulah Yang Maha Perkasa lagi Maha Bijaksana.</w:t>
        <w:br/>
        <w:t>18, Tidak ada tuhan selain Allah — Hā Mīm ‘Ain Sīn Qāf, demikianlah Allah Yang Maha Perkasa lagi Maha Bijaksana mewahyukan kepadamu dan kepada orang-orang sebelum kamu.</w:t>
        <w:br/>
        <w:t>19, Tidak ada tuhan selain Allah — Hā Mīm, turunnya Kitab ini dari Allah Yang Maha Perkasa lagi Maha Bijaksana [Al-Jatsiyah].</w:t>
        <w:br/>
        <w:t>20, Tidak ada tuhan selain Allah — Dan bagi-Nya keagungan di langit dan di bumi; dan Dialah Yang Maha Perkasa lagi Maha Bijaksana.</w:t>
        <w:br/>
        <w:t>21, Tidak ada tuhan selain Allah — Hā Mīm, turunnya Kitab ini dari Allah Yang Maha Perkasa lagi Maha Bijaksana [Al-Ahqaf].</w:t>
        <w:br/>
        <w:t>22, Tidak ada tuhan selain Allah — Bertasbih kepada Allah apa yang ada di langit dan di bumi; dan Dialah Yang Maha Perkasa lagi Maha Bijaksana [Al-Hadid].</w:t>
        <w:br/>
        <w:t>23, Tidak ada tuhan selain Allah — Bertasbih kepada Allah apa yang ada di langit dan apa yang ada di bumi; dan Dialah Yang Maha Perkasa lagi Maha Bijaksana [Al-Hasyr].</w:t>
        <w:br/>
        <w:t>24, Tidak ada tuhan selain Allah — Dialah Allah Yang Menciptakan, Yang Mengadakan, Yang Membentuk Rupa; bagi-Nya nama-nama yang paling baik; bertasbih kepada-Nya apa yang ada di langit dan di bumi; dan Dialah Yang Maha Perkasa lagi Maha Bijaksana.</w:t>
        <w:br/>
        <w:t>25, Tidak ada tuhan selain Allah — Wahai Tuhan kami, janganlah Engkau jadikan kami sebagai fitnah bagi orang-orang kafir; ampunilah kami wahai Tuhan kami; sesungguhnya Engkaulah Yang Maha Perkasa lagi Maha Bijaksana.</w:t>
        <w:br/>
        <w:t>26, Tidak ada tuhan selain Allah — Bertasbih kepada Allah apa yang ada di langit dan apa yang ada di bumi; dan Dialah Yang Maha Perkasa lagi Maha Bijaksana [Ash-Shaff].</w:t>
        <w:br/>
        <w:t>27, Tidak ada tuhan selain Allah — Bertasbih kepada Allah apa yang ada di langit dan apa yang ada di bumi; Raja Yang Maha Suci Yang Maha Perkasa lagi Maha Bijaksana.</w:t>
        <w:br/>
        <w:t>28, Tidak ada tuhan selain Allah — Dan orang-orang lain dari mereka yang belum bertemu dengan mereka; dan Dialah Yang Maha Perkasa lagi Maha Bijaksana.</w:t>
        <w:br/>
        <w:t>29, Tidak ada tuhan selain Allah — Yang mengetahui yang gaib dan yang nyata; dan Dialah Yang Maha Perkasa lagi Maha Bijaksana.</w:t>
        <w:br/>
        <w:br/>
      </w:r>
      <w:r>
        <w:rPr>
          <w:color w:val="0D47A1"/>
          <w:sz w:val="17"/>
        </w:rPr>
        <w:t>Telah selesai, wahai saudara-saudaraku karena Allah, ayat-ayat yang mulia tersebut dan untuk kalian wafaq yang telah disebutkan terdahulu.</w:t>
        <w:br/>
        <w:br/>
      </w:r>
      <w:r>
        <w:rPr>
          <w:color w:val="0D47A1"/>
          <w:sz w:val="17"/>
        </w:rPr>
        <w:t>Dan inilah wafaqnya.</w:t>
        <w:br/>
        <w:br/>
      </w:r>
    </w:p>
    <w:p>
      <w:pPr>
        <w:jc w:val="center"/>
      </w:pPr>
      <w:r>
        <w:drawing>
          <wp:inline xmlns:a="http://schemas.openxmlformats.org/drawingml/2006/main" xmlns:pic="http://schemas.openxmlformats.org/drawingml/2006/picture">
            <wp:extent cx="4754880" cy="3674225"/>
            <wp:docPr id="14" name="Picture 14"/>
            <wp:cNvGraphicFramePr>
              <a:graphicFrameLocks noChangeAspect="1"/>
            </wp:cNvGraphicFramePr>
            <a:graphic>
              <a:graphicData uri="http://schemas.openxmlformats.org/drawingml/2006/picture">
                <pic:pic>
                  <pic:nvPicPr>
                    <pic:cNvPr id="0" name="hal_22.png"/>
                    <pic:cNvPicPr/>
                  </pic:nvPicPr>
                  <pic:blipFill>
                    <a:blip r:embed="rId24"/>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hal_22.png]</w:t>
      </w:r>
    </w:p>
    <w:p>
      <w:pPr>
        <w:jc w:val="center"/>
      </w:pPr>
      <w:r>
        <w:drawing>
          <wp:inline xmlns:a="http://schemas.openxmlformats.org/drawingml/2006/main" xmlns:pic="http://schemas.openxmlformats.org/drawingml/2006/picture">
            <wp:extent cx="4754880" cy="3674225"/>
            <wp:docPr id="15" name="Picture 15"/>
            <wp:cNvGraphicFramePr>
              <a:graphicFrameLocks noChangeAspect="1"/>
            </wp:cNvGraphicFramePr>
            <a:graphic>
              <a:graphicData uri="http://schemas.openxmlformats.org/drawingml/2006/picture">
                <pic:pic>
                  <pic:nvPicPr>
                    <pic:cNvPr id="0" name="hal_24_wafaq.png"/>
                    <pic:cNvPicPr/>
                  </pic:nvPicPr>
                  <pic:blipFill>
                    <a:blip r:embed="rId25"/>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hal_24_wafaq.png]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5 Lapis Bersih Hal01-18 — RTL wafaq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