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30 — WAFAQ MUKHAMMAS 5×5 AL-KASYFUL-MANĀMĪ (2/2)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1" name="Picture 1"/>
            <wp:cNvGraphicFramePr>
              <a:graphicFrameLocks noChangeAspect="1"/>
            </wp:cNvGraphicFramePr>
            <a:graphic>
              <a:graphicData uri="http://schemas.openxmlformats.org/drawingml/2006/picture">
                <pic:pic>
                  <pic:nvPicPr>
                    <pic:cNvPr id="0" name="wafaq_hal30.jpg"/>
                    <pic:cNvPicPr/>
                  </pic:nvPicPr>
                  <pic:blipFill>
                    <a:blip r:embed="rId11"/>
                    <a:stretch>
                      <a:fillRect/>
                    </a:stretch>
                  </pic:blipFill>
                  <pic:spPr>
                    <a:xfrm>
                      <a:off x="0" y="0"/>
                      <a:ext cx="4206240" cy="2898462"/>
                    </a:xfrm>
                    <a:prstGeom prst="rect"/>
                  </pic:spPr>
                </pic:pic>
              </a:graphicData>
            </a:graphic>
          </wp:inline>
        </w:drawing>
      </w:r>
    </w:p>
    <w:p>
      <w:pPr>
        <w:jc w:val="center"/>
      </w:pPr>
      <w:r>
        <w:rPr>
          <w:i/>
          <w:sz w:val="15"/>
        </w:rPr>
        <w:t>[Wafaq Mukhammas 5×5 Asli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 name="Picture 2"/>
            <wp:cNvGraphicFramePr>
              <a:graphicFrameLocks noChangeAspect="1"/>
            </wp:cNvGraphicFramePr>
            <a:graphic>
              <a:graphicData uri="http://schemas.openxmlformats.org/drawingml/2006/picture">
                <pic:pic>
                  <pic:nvPicPr>
                    <pic:cNvPr id="0" name="hal_30.png"/>
                    <pic:cNvPicPr/>
                  </pic:nvPicPr>
                  <pic:blipFill>
                    <a:blip r:embed="rId12"/>
                    <a:stretch>
                      <a:fillRect/>
                    </a:stretch>
                  </pic:blipFill>
                  <pic:spPr>
                    <a:xfrm>
                      <a:off x="0" y="0"/>
                      <a:ext cx="4754880" cy="3674225"/>
                    </a:xfrm>
                    <a:prstGeom prst="rect"/>
                  </pic:spPr>
                </pic:pic>
              </a:graphicData>
            </a:graphic>
          </wp:inline>
        </w:drawing>
      </w:r>
    </w:p>
    <w:p>
      <w:pPr>
        <w:jc w:val="center"/>
      </w:pPr>
      <w:r>
        <w:rPr>
          <w:i/>
          <w:sz w:val="15"/>
        </w:rPr>
        <w:t>[Gambar Scan Halaman 30 — hal_30.png]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Hal30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