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04 — SAMPUL DALAM — فَوَائِدُ وَمُجَرَّبَاتُ الشَّيْخِ الْبَشِيرِ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5"/>
        </w:rPr>
        <w:t>فَوَائِدُ وَمُجَرَّبَاتُ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5"/>
        </w:rPr>
        <w:t>الشَّيْخِ الْبَشِيرِ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Fawā'idu wa-Mujarrabātu</w:t>
      </w:r>
    </w:p>
    <w:p>
      <w:r>
        <w:rPr>
          <w:i/>
          <w:color w:val="1A237E"/>
          <w:sz w:val="18"/>
        </w:rPr>
        <w:t>asy-Syaykhi al-Basyīri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Faedah-faedah dan mujarrabat-mujarrabat,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Syeikh Al-Basyir.</w:t>
      </w:r>
    </w:p>
    <w:p>
      <w:pPr>
        <w:pStyle w:val="Heading2"/>
      </w:pPr>
      <w:r>
        <w:t>Syarah dan Penjelasan</w:t>
      </w:r>
    </w:p>
    <w:p>
      <w:r>
        <w:rPr>
          <w:sz w:val="17"/>
        </w:rPr>
        <w:t>Halaman pembatas: menandai masuknya bab utama kitab — kumpulan faedah dan amalan mujarrabat dari Syeikh Al-Basyir.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Halaman sampul dalam tidak ada amalan khusus — hanya penanda judul bab. Tidak ada wirid pada halaman ini.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REVISI_HAL04_SAMPUL_DALAM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HALAMAN 04 — SAMPUL DALAM — فَوَائِدُ وَمُجَرَّبَاتُ ال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04 — SAMPUL DALAM — فَوَائِدُ وَمُجَرَّبَاتُ الشَّيْخِ الْبَشِيرِ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