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Reflection on Dr. Dharmendra Mishra's Lecture on Commercial Food Manufacturing</w:t>
      </w:r>
    </w:p>
    <w:p>
      <w:pPr>
        <w:spacing w:line="276" w:lineRule="auto" w:before="0" w:after="0"/>
      </w:pPr>
      <w:r>
        <w:rPr>
          <w:rFonts w:ascii="Times New Roman" w:hAnsi="Times New Roman"/>
          <w:b/>
          <w:sz w:val="24"/>
        </w:rPr>
        <w:t>Implications for Education</w:t>
      </w:r>
    </w:p>
    <w:p>
      <w:pPr>
        <w:spacing w:line="276" w:lineRule="auto" w:before="0" w:after="0"/>
        <w:ind w:firstLine="720"/>
      </w:pPr>
      <w:r>
        <w:rPr>
          <w:rFonts w:ascii="Times New Roman" w:hAnsi="Times New Roman"/>
          <w:sz w:val="24"/>
        </w:rPr>
        <w:t>I left this lecture convinced that the hardest knowledge in food manufacturing cannot be handed over in a classroom. Dr. Mishra described the aseptic particulate line he worked on at Gerber, which reached commercial production in 2014 after six years of pilot validation and FDA approvals. He could drop a thermocouple into flowing chocolate milk and know its temperature, but once a solid particle moves through the tube there is no way to measure the temperature inside it. So the team had to invent a different way of proving the process was safe. Nobody reads their way to that. You learn it next to a pilot plant with a regulator asking questions.</w:t>
      </w:r>
    </w:p>
    <w:p>
      <w:pPr>
        <w:spacing w:line="276" w:lineRule="auto" w:before="0" w:after="0"/>
        <w:ind w:firstLine="720"/>
      </w:pPr>
      <w:r>
        <w:rPr>
          <w:rFonts w:ascii="Times New Roman" w:hAnsi="Times New Roman"/>
          <w:sz w:val="24"/>
        </w:rPr>
        <w:t>That changes what I think a food science department is for. The teaching that struck me most was not the degree programs. It was the four day aseptic processing course capped at roughly 75 industry professionals a year, the Better Process Control School, and the more than 100 FDA inspectors the department trains each year. The people being educated are already employed, and some of them are the regulators. The department sits between industry and government and supplies both.</w:t>
      </w:r>
    </w:p>
    <w:p>
      <w:pPr>
        <w:spacing w:line="276" w:lineRule="auto" w:before="0" w:after="0"/>
        <w:ind w:firstLine="720"/>
      </w:pPr>
      <w:r>
        <w:rPr>
          <w:rFonts w:ascii="Times New Roman" w:hAnsi="Times New Roman"/>
          <w:sz w:val="24"/>
        </w:rPr>
        <w:t>The capacity still bothers me. Dr. Mishra named workforce as one of five forces reshaping the field, and said plants lose trained people every two or three years. If training really is the only answer to that churn, 75 seats a year is triage, not a solution. I also wonder what a short intensive course produces: someone who understands why a process holds, or someone who follows a procedure correctly until something unusual happens. The difference only shows up during a deviation. We were told undergraduates from this program reach full job placement, which tells me the real limit is training capacity.</w:t>
      </w:r>
    </w:p>
    <w:p>
      <w:pPr>
        <w:spacing w:line="276" w:lineRule="auto" w:before="0" w:after="0"/>
      </w:pPr>
      <w:r>
        <w:rPr>
          <w:rFonts w:ascii="Times New Roman" w:hAnsi="Times New Roman"/>
          <w:b/>
          <w:sz w:val="24"/>
        </w:rPr>
        <w:t>Implications for Work, Business, and the Economy</w:t>
      </w:r>
    </w:p>
    <w:p>
      <w:pPr>
        <w:spacing w:line="276" w:lineRule="auto" w:before="0" w:after="0"/>
        <w:ind w:firstLine="720"/>
      </w:pPr>
      <w:r>
        <w:rPr>
          <w:rFonts w:ascii="Times New Roman" w:hAnsi="Times New Roman"/>
          <w:sz w:val="24"/>
        </w:rPr>
        <w:t>The cost figures reframed the economics for me. Dr. Mishra said a retort plant can be stood up for roughly a million dollars, while a small aseptic system runs upward of 40 to 50 million, and an aseptic bottle filling machine alone costs around 10 million. His slides put the aseptic packaging market near 71 billion dollars in 2024, with projections approaching 179 billion by 2033. The fastest growing part of the category is also the part almost no newcomer can enter. That tells me where the power sits, and it is not with the person holding a great formulation.</w:t>
      </w:r>
    </w:p>
    <w:p>
      <w:pPr>
        <w:spacing w:line="276" w:lineRule="auto" w:before="0" w:after="0"/>
        <w:ind w:firstLine="720"/>
      </w:pPr>
      <w:r>
        <w:rPr>
          <w:rFonts w:ascii="Times New Roman" w:hAnsi="Times New Roman"/>
          <w:sz w:val="24"/>
        </w:rPr>
        <w:t>It also explains why his entrepreneurship work looks the way it does. The route he laid out runs from business plan to co manufacturer, with a first run of maybe 50,000 units for a local Walmart or Sam's Club. Almost none of that involves owning equipment. The entrepreneur rents capability, and the Food Entrepreneurship and Manufacturing Institute exists to make that renting possible. He agreed that food startups follow the medical device pattern of being built to be acquired, and pointed to Olipop, which grew on its own and was then bought by a large beverage company.</w:t>
      </w:r>
    </w:p>
    <w:p>
      <w:pPr>
        <w:spacing w:line="276" w:lineRule="auto" w:before="0" w:after="0"/>
        <w:ind w:firstLine="720"/>
      </w:pPr>
      <w:r>
        <w:rPr>
          <w:rFonts w:ascii="Times New Roman" w:hAnsi="Times New Roman"/>
          <w:sz w:val="24"/>
        </w:rPr>
        <w:t>I found that honest and slightly uneasy at once. The department also connects entrepreneurs with manufacturers like Nestle, Coke, and Pepsi, who watch what comes through. Calling this entrepreneurship support is accurate, but it also works as an outsourced research pipeline for incumbents, and everyone involved seems to know it. Dr. Mishra called the food industry traditional and said a new technology usually spends 30 to 40 years in research and commercialization before it reaches a shelf. No venture fund waits that long, and that mismatch may decide which food technologies arrive more than any technical barrier.</w:t>
      </w:r>
    </w:p>
    <w:p>
      <w:pPr>
        <w:spacing w:line="276" w:lineRule="auto" w:before="0" w:after="0"/>
      </w:pPr>
      <w:r>
        <w:rPr>
          <w:rFonts w:ascii="Times New Roman" w:hAnsi="Times New Roman"/>
          <w:b/>
          <w:sz w:val="24"/>
        </w:rPr>
        <w:t>Implications for Me, Other People, and Society</w:t>
      </w:r>
    </w:p>
    <w:p>
      <w:pPr>
        <w:spacing w:line="276" w:lineRule="auto" w:before="0" w:after="0"/>
        <w:ind w:firstLine="720"/>
      </w:pPr>
      <w:r>
        <w:rPr>
          <w:rFonts w:ascii="Times New Roman" w:hAnsi="Times New Roman"/>
          <w:sz w:val="24"/>
        </w:rPr>
        <w:t>What stayed with me is that the industry does not aim for sterility. Complete sterility, Dr. Mishra said, would mean burning the product, so the target is commercial sterility: safe to eat, and stable through its stated shelf life. Risk is not eliminated. It is quantified and then accepted. In a shelf stable low acid product the organism he worried about is Clostridium botulinum, and the amount of its toxin needed to paralyze a person is measured in nanograms. Liquid infant formula sits in the highest risk tier because microorganisms need water to grow, which a powder denies them. Most of us buy these products with no idea that calculation is underneath.</w:t>
      </w:r>
    </w:p>
    <w:p>
      <w:pPr>
        <w:spacing w:line="276" w:lineRule="auto" w:before="0" w:after="0"/>
        <w:ind w:firstLine="720"/>
      </w:pPr>
      <w:r>
        <w:rPr>
          <w:rFonts w:ascii="Times New Roman" w:hAnsi="Times New Roman"/>
          <w:sz w:val="24"/>
        </w:rPr>
        <w:t>He asked us to hold the ultra processed food question in mind, and it did complicate my thinking. The same milk pasteurized at 72 degrees Celsius for 15 seconds keeps about two weeks, while sterilizing it at 138 degrees for two seconds buys two to three months with no preservatives added. Retort processing, he said, can cost 30 to 40 percent of a product's vitamin C where aseptic might cost 5 percent. By that logic more processing can mean safer and more nutritious food, the reverse of how the word gets used publicly. I am not fully persuaded, because what people object to is usually formulation rather than thermal treatment, and he noted the rush to push protein into everything without going into it. Those two questions get argued as if they were one.</w:t>
      </w:r>
    </w:p>
    <w:p>
      <w:pPr>
        <w:spacing w:line="276" w:lineRule="auto" w:before="0" w:after="0"/>
      </w:pPr>
      <w:r>
        <w:rPr>
          <w:rFonts w:ascii="Times New Roman" w:hAnsi="Times New Roman"/>
          <w:b/>
          <w:sz w:val="24"/>
        </w:rPr>
        <w:t>Personal Takeaways and Highlights</w:t>
      </w:r>
    </w:p>
    <w:p>
      <w:pPr>
        <w:spacing w:line="276" w:lineRule="auto" w:before="0" w:after="0"/>
        <w:ind w:firstLine="720"/>
      </w:pPr>
      <w:r>
        <w:rPr>
          <w:rFonts w:ascii="Times New Roman" w:hAnsi="Times New Roman"/>
          <w:sz w:val="24"/>
        </w:rPr>
        <w:t>This lecture landed differently because I worked in human resources at Nestle. When Dr. Mishra held up a bottle of Boost and said it was a Nestle product, I realized I had spent my time inside a food company without once thinking about how its food was made. My work was people, policy, and hiring, and manufacturing was sites on an org chart and employees with shift patterns. Listening to him walk through pH thresholds, fillers, validation, and the scrutiny applied to an infant product, I saw that I had treated the technical core of the business as scenery.</w:t>
      </w:r>
    </w:p>
    <w:p>
      <w:pPr>
        <w:spacing w:line="276" w:lineRule="auto" w:before="0" w:after="0"/>
        <w:ind w:firstLine="720"/>
      </w:pPr>
      <w:r>
        <w:rPr>
          <w:rFonts w:ascii="Times New Roman" w:hAnsi="Times New Roman"/>
          <w:sz w:val="24"/>
        </w:rPr>
        <w:t>My analytics training gives me a second way in. He said modern plants are heavily digitized, and that you can walk into one and find two people watching an entire production run. That is a lot of judgment resting on instrumentation, which is also why he raised a recent ransomware attack at a beverage plant. What I keep returning to is measurement. In talent analytics I was usually inferring something I could not observe directly from data that was merely close enough. Process validation is the same exercise with much less room to be approximately right.</w:t>
      </w:r>
    </w:p>
    <w:p>
      <w:pPr>
        <w:spacing w:line="276" w:lineRule="auto" w:before="0" w:after="0"/>
        <w:ind w:firstLine="720"/>
      </w:pPr>
      <w:r>
        <w:rPr>
          <w:rFonts w:ascii="Times New Roman" w:hAnsi="Times New Roman"/>
          <w:sz w:val="24"/>
        </w:rPr>
        <w:t>The takeaway I will keep is about what a large company takes for granted. A multinational has validated processes, regulatory staff, co manufacturing relationships, and the capital for a 10 million dollar filler. Someone with a recipe their family loves has the recipe. Everything in between is the gap this institute tries to close, and until this lecture I had only seen it from the side that already had all of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