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The part of this lecture that changed how I think about education was not the engine diagram. It was the long stretch when Zucrow was quiet. Dr. Lucht earned his PhD there, left, and came back about two decades later to find that the gas turbine effort had largely faded after the faculty who led it left. A laboratory is not a permanent asset. It is a capability, and it dies when the people and the equipment are not renewed. When the new combustion building opened in 2016, he said the number of graduate students roughly doubled within a few years. That is the education point I cannot shake. We talk as if teaching capacity lives in the curriculum. Here it lived in square footage and air supply. Purdue did not double how many people could learn this work by adding a course. It doubled it by adding a building.</w:t>
      </w:r>
    </w:p>
    <w:p>
      <w:pPr>
        <w:ind w:firstLine="720"/>
      </w:pPr>
      <w:r>
        <w:t>The way students learn inside that building also does not match the model most of us imagine. On industry projects, the sponsor does not hand over money and wait years for a paper. With Siemens, there is a meeting every week. Graduate students are the ones in the CAD models and on the test rig, and the company gets to know them by name because the Purdue work is risk reduction before Siemens spends far more to try the concept at a much larger facility in Berlin. That is closer to an apprenticeship with a customer than to a traditional thesis. For those of us training in analytics rather than in propulsion, that is the lesson. Technical education gets more valuable when it is tied to a decision someone has to make on a deadline. The lab is also built against departmental walls. Mechanical engineering and aeronautics share the faculty, and energetics pulls in materials and chemical engineering, so the training only works if people can operate across those lines.</w:t>
      </w:r>
    </w:p>
    <w:p>
      <w:r>
        <w:rPr>
          <w:rFonts w:ascii="Times New Roman" w:hAnsi="Times New Roman"/>
          <w:b/>
          <w:sz w:val="24"/>
        </w:rPr>
        <w:t>Implications for Work, Business, and the Economy</w:t>
      </w:r>
    </w:p>
    <w:p>
      <w:pPr>
        <w:ind w:firstLine="720"/>
      </w:pPr>
      <w:r>
        <w:t>What surprised me is how much of this story is a capital allocation story. A relatively small state investment in the early 2000s, with backing from Rolls Royce in Indianapolis, restarted work that had gone quiet. A visit from Mitch Daniels helped unlock a private endowment gift, and the building that opened in 2016 roughly doubled research spending. Rolls Royce was then rebuilding test capacity it had let fall behind competitors, and Purdue wanted part of that relationship in West Lafayette. The first version of the deal was a modest university building aimed at one engine program. Dr. Lucht and Scott Meyer, the managing director, argued that a single test cell for a single customer was a poor use of the money. The first design priced out too high, so they redesigned it, and the building dedicated in fall 2024 is already full enough that he has to referee which faculty get the space.</w:t>
      </w:r>
    </w:p>
    <w:p>
      <w:pPr>
        <w:ind w:firstLine="720"/>
      </w:pPr>
      <w:r>
        <w:t>The air plant is an economics choice disguised as engineering. A compressor big enough to feed an engine test directly would have pushed the lab into peak electricity charges the university would make them pay. So they bought a smaller compressor and a large tank farm, and they release stored air in bursts. That same cost logic is why companies come to a university. Dr. Lucht said General Electric has a much larger compressor at its Cincinnati site and can barely afford to run it. A university rig that stops short of a full engine, but is cheap enough to run, becomes the place you retire risk before you spend the real money. Traditional engine companies are annoyed that graduates, even those trained on gas turbines, leave for SpaceX, Blue Origin, and rocket startups. Newer funding for power generating turbines, which he tied directly to electricity demand from data centers, pulls the lab into a second market at the same time.</w:t>
      </w:r>
    </w:p>
    <w:p>
      <w:r>
        <w:rPr>
          <w:rFonts w:ascii="Times New Roman" w:hAnsi="Times New Roman"/>
          <w:b/>
          <w:sz w:val="24"/>
        </w:rPr>
        <w:t>Implications for You, Other People, and Society</w:t>
      </w:r>
    </w:p>
    <w:p>
      <w:pPr>
        <w:ind w:firstLine="720"/>
      </w:pPr>
      <w:r>
        <w:t>Dr. Lucht was openly skeptical of commercial supersonic travel. The engine, he said, is not the hard part. The hard part is the sonic boom. The aircraft have to be extremely slender so the boom dissipates, and he does not believe the country will accept a commercial plane rattling windows over cities. He was similarly doubtful about hydrogen as an aviation fuel, even while interest in Europe remains strong. A path can be technically possible and still fail because the public will not live with the side effects. Physics is not the only gate.</w:t>
      </w:r>
    </w:p>
    <w:p>
      <w:pPr>
        <w:ind w:firstLine="720"/>
      </w:pPr>
      <w:r>
        <w:t>Defense work raises a sharper question about who this research is for. He connected the push for small, affordable engines on unmanned aircraft to the way aerial combat is changing, including the war in Ukraine. On the same land, the hypersonics facility has a classified section. A tour means United States citizenship and leaving your phone outside, so not everyone on campus can see that work. At the same time, the university's neutrality is why some of the equipment is here at all. A Mach 25 shock tunnel that had been mothballed, partly because one defense firm did not want its models tested inside a competitor's building, was sold to Purdue for ten dollars and brought back into use. A public university can hold infrastructure that private competitors will not share with each other. I had not thought of a campus as that kind of neutral ground before.</w:t>
      </w:r>
    </w:p>
    <w:p>
      <w:r>
        <w:rPr>
          <w:rFonts w:ascii="Times New Roman" w:hAnsi="Times New Roman"/>
          <w:b/>
          <w:sz w:val="24"/>
        </w:rPr>
        <w:t>Personal Takeaways and Highlights</w:t>
      </w:r>
    </w:p>
    <w:p>
      <w:pPr>
        <w:ind w:firstLine="720"/>
      </w:pPr>
      <w:r>
        <w:t>I expected a tour of rockets. What I got was a lesson in what it takes to keep a capability alive. Dr. Lucht joked that one of a director's main jobs is to keep telling the university the lab needs facilities and people. For years the place was easy to ignore. Now they give tours almost every day, and they are already turning work down for lack of space and air. The detail I will remember is that ten dollar tunnel, useful again because laser diagnostics have moved on since the 1980s and because a university was willing to own something a contractor would not. The thing that decides whether the science happens is mundane: air tanks, electricity rates, a sponsor in the control room, and someone willing to fight for the building. That is the part someone in my program can actually contribute 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