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4490" w14:textId="77777777" w:rsidR="00B41BC7" w:rsidRDefault="00B41BC7" w:rsidP="00B41BC7">
      <w:pPr>
        <w:jc w:val="center"/>
      </w:pPr>
      <w:r w:rsidRPr="00B41BC7">
        <w:t xml:space="preserve">GRC102 – Information Security Governance </w:t>
      </w:r>
    </w:p>
    <w:p w14:paraId="60824BEF" w14:textId="77777777" w:rsidR="00B41BC7" w:rsidRDefault="00B41BC7" w:rsidP="00B41BC7">
      <w:pPr>
        <w:jc w:val="center"/>
      </w:pPr>
    </w:p>
    <w:p w14:paraId="0224ABAE" w14:textId="53DAE683" w:rsidR="00B41BC7" w:rsidRDefault="00B41BC7" w:rsidP="00B41BC7">
      <w:pPr>
        <w:jc w:val="center"/>
      </w:pPr>
      <w:r w:rsidRPr="00B41BC7">
        <w:t>Week 1 Practical Laboratory</w:t>
      </w:r>
    </w:p>
    <w:p w14:paraId="243A13B9" w14:textId="77777777" w:rsidR="00B41BC7" w:rsidRDefault="00B41BC7" w:rsidP="00B41BC7">
      <w:pPr>
        <w:jc w:val="center"/>
      </w:pPr>
    </w:p>
    <w:p w14:paraId="4BB00A0C" w14:textId="04B07FD4" w:rsidR="00B41BC7" w:rsidRDefault="00B41BC7" w:rsidP="00B41BC7">
      <w:pPr>
        <w:jc w:val="center"/>
      </w:pPr>
      <w:r w:rsidRPr="00B41BC7">
        <w:t xml:space="preserve"> Information Security Governance in Action GlobalHealth Connect (GHC) — Executive Governance Simulation</w:t>
      </w:r>
    </w:p>
    <w:p w14:paraId="539C77DC" w14:textId="77777777" w:rsidR="00B41BC7" w:rsidRDefault="00B41BC7" w:rsidP="00B41BC7">
      <w:pPr>
        <w:jc w:val="center"/>
      </w:pPr>
    </w:p>
    <w:p w14:paraId="3DCDE0E1" w14:textId="33627536" w:rsidR="00B41BC7" w:rsidRDefault="00B41BC7" w:rsidP="00B41BC7">
      <w:pPr>
        <w:jc w:val="center"/>
      </w:pPr>
      <w:r w:rsidRPr="00B41BC7">
        <w:t xml:space="preserve"> Prepared by</w:t>
      </w:r>
    </w:p>
    <w:p w14:paraId="2C92074F" w14:textId="77777777" w:rsidR="00B41BC7" w:rsidRDefault="00B41BC7" w:rsidP="00B41BC7">
      <w:pPr>
        <w:jc w:val="center"/>
      </w:pPr>
    </w:p>
    <w:p w14:paraId="23A8A61C" w14:textId="7E7621E8" w:rsidR="00B41BC7" w:rsidRPr="00B41BC7" w:rsidRDefault="00B41BC7" w:rsidP="00B41BC7">
      <w:pPr>
        <w:jc w:val="center"/>
        <w:rPr>
          <w:b/>
          <w:bCs/>
        </w:rPr>
      </w:pPr>
      <w:r w:rsidRPr="00B41BC7">
        <w:rPr>
          <w:b/>
          <w:bCs/>
        </w:rPr>
        <w:t xml:space="preserve"> </w:t>
      </w:r>
      <w:r w:rsidRPr="00B41BC7">
        <w:rPr>
          <w:b/>
          <w:bCs/>
        </w:rPr>
        <w:t>FATIMA MUSTAPHA</w:t>
      </w:r>
    </w:p>
    <w:p w14:paraId="4EAC7F90" w14:textId="14FFC47C" w:rsidR="00B41BC7" w:rsidRDefault="00B41BC7" w:rsidP="00B41BC7">
      <w:pPr>
        <w:jc w:val="center"/>
      </w:pPr>
      <w:r w:rsidRPr="00B41BC7">
        <w:t xml:space="preserve"> C11/CGRCE/26/175</w:t>
      </w:r>
      <w:r>
        <w:t>3</w:t>
      </w:r>
      <w:r w:rsidRPr="00B41BC7">
        <w:t xml:space="preserve">9 </w:t>
      </w:r>
    </w:p>
    <w:p w14:paraId="27036EBB" w14:textId="77777777" w:rsidR="00B41BC7" w:rsidRDefault="00B41BC7" w:rsidP="00B41BC7">
      <w:pPr>
        <w:jc w:val="center"/>
      </w:pPr>
    </w:p>
    <w:p w14:paraId="45E81FE5" w14:textId="77777777" w:rsidR="00B41BC7" w:rsidRDefault="00B41BC7" w:rsidP="00B41BC7">
      <w:pPr>
        <w:jc w:val="center"/>
      </w:pPr>
    </w:p>
    <w:p w14:paraId="5F11F670" w14:textId="77777777" w:rsidR="00B41BC7" w:rsidRDefault="00B41BC7" w:rsidP="00B41BC7">
      <w:pPr>
        <w:jc w:val="center"/>
      </w:pPr>
    </w:p>
    <w:p w14:paraId="4FD967FC" w14:textId="77777777" w:rsidR="00B41BC7" w:rsidRDefault="00B41BC7" w:rsidP="00B41BC7">
      <w:pPr>
        <w:jc w:val="center"/>
      </w:pPr>
    </w:p>
    <w:p w14:paraId="74C353CC" w14:textId="77777777" w:rsidR="00B41BC7" w:rsidRDefault="00B41BC7" w:rsidP="00B41BC7">
      <w:pPr>
        <w:jc w:val="center"/>
      </w:pPr>
      <w:r w:rsidRPr="00B41BC7">
        <w:t xml:space="preserve">Course: GRC102 – Information Security Governance </w:t>
      </w:r>
    </w:p>
    <w:p w14:paraId="4194F44A" w14:textId="77777777" w:rsidR="00B41BC7" w:rsidRDefault="00B41BC7" w:rsidP="00B41BC7">
      <w:pPr>
        <w:jc w:val="center"/>
      </w:pPr>
    </w:p>
    <w:p w14:paraId="784D346F" w14:textId="77777777" w:rsidR="00B41BC7" w:rsidRDefault="00B41BC7" w:rsidP="00B41BC7">
      <w:pPr>
        <w:jc w:val="center"/>
      </w:pPr>
    </w:p>
    <w:p w14:paraId="18D932E7" w14:textId="77777777" w:rsidR="00B41BC7" w:rsidRDefault="00B41BC7" w:rsidP="00B41BC7">
      <w:pPr>
        <w:jc w:val="center"/>
      </w:pPr>
    </w:p>
    <w:p w14:paraId="2C34BE52" w14:textId="77777777" w:rsidR="00B41BC7" w:rsidRDefault="00B41BC7" w:rsidP="00B41BC7">
      <w:pPr>
        <w:jc w:val="center"/>
      </w:pPr>
    </w:p>
    <w:p w14:paraId="042D5C64" w14:textId="77777777" w:rsidR="00B41BC7" w:rsidRDefault="00B41BC7" w:rsidP="00B41BC7">
      <w:pPr>
        <w:jc w:val="center"/>
      </w:pPr>
    </w:p>
    <w:p w14:paraId="27D2005F" w14:textId="0A6C9F71" w:rsidR="00B41BC7" w:rsidRDefault="00B41BC7" w:rsidP="00B41BC7">
      <w:pPr>
        <w:jc w:val="center"/>
        <w:rPr>
          <w:b/>
          <w:bCs/>
        </w:rPr>
      </w:pPr>
      <w:r w:rsidRPr="00B41BC7">
        <w:rPr>
          <w:b/>
          <w:bCs/>
        </w:rPr>
        <w:t>September 2026</w:t>
      </w:r>
    </w:p>
    <w:p w14:paraId="6F1C2837" w14:textId="77777777" w:rsidR="00A54520" w:rsidRDefault="00A54520" w:rsidP="00B41BC7">
      <w:pPr>
        <w:jc w:val="center"/>
        <w:rPr>
          <w:b/>
          <w:bCs/>
        </w:rPr>
      </w:pPr>
    </w:p>
    <w:p w14:paraId="76BFB4F6" w14:textId="77777777" w:rsidR="00A54520" w:rsidRDefault="00A54520" w:rsidP="00B41BC7">
      <w:pPr>
        <w:jc w:val="center"/>
        <w:rPr>
          <w:b/>
          <w:bCs/>
        </w:rPr>
      </w:pPr>
    </w:p>
    <w:p w14:paraId="3CE54DA9" w14:textId="77777777" w:rsidR="00A54520" w:rsidRDefault="00A54520" w:rsidP="00A54520">
      <w:pPr>
        <w:pStyle w:val="Heading1"/>
        <w:pBdr>
          <w:bottom w:val="single" w:sz="5" w:space="2" w:color="D0D0D0"/>
        </w:pBdr>
      </w:pPr>
      <w:r>
        <w:rPr>
          <w:rFonts w:ascii="Aptos" w:hAnsi="Aptos"/>
          <w:color w:val="3A3A3A"/>
          <w:sz w:val="21"/>
        </w:rPr>
        <w:lastRenderedPageBreak/>
        <w:t>Executive Introduction</w:t>
      </w:r>
    </w:p>
    <w:p w14:paraId="43E120D7" w14:textId="77777777" w:rsidR="00A54520" w:rsidRDefault="00A54520" w:rsidP="00A54520">
      <w:pPr>
        <w:rPr>
          <w:rFonts w:hint="eastAsia"/>
        </w:rPr>
      </w:pPr>
      <w:r>
        <w:rPr>
          <w:rFonts w:ascii="Aptos" w:hAnsi="Aptos"/>
          <w:color w:val="222222"/>
          <w:sz w:val="21"/>
        </w:rPr>
        <w:t xml:space="preserve">GlobalHealth Connect (GHC) is a mid-sized health-technology </w:t>
      </w:r>
      <w:proofErr w:type="spellStart"/>
      <w:r>
        <w:rPr>
          <w:rFonts w:ascii="Aptos" w:hAnsi="Aptos"/>
          <w:color w:val="222222"/>
          <w:sz w:val="21"/>
        </w:rPr>
        <w:t>organisation</w:t>
      </w:r>
      <w:proofErr w:type="spellEnd"/>
      <w:r>
        <w:rPr>
          <w:rFonts w:ascii="Aptos" w:hAnsi="Aptos"/>
          <w:color w:val="222222"/>
          <w:sz w:val="21"/>
        </w:rPr>
        <w:t xml:space="preserve"> providing cloud-based patient-management systems. Its growth, acquisitions and recent data-leakage near-miss indicate that the current ad-hoc security approach needs to mature into a formal governance capability. This report designs the governance structures, accountability mechanisms, Information Security Charter, Board reporting approach, Security Steering Committee and maturity roadmap required to support GHC's business objectives while protecting patient information, supporting innovation and meeting applicable regulatory obligations.</w:t>
      </w:r>
    </w:p>
    <w:p w14:paraId="2EB5A6C8" w14:textId="77777777" w:rsidR="00A54520" w:rsidRDefault="00A54520" w:rsidP="00A54520">
      <w:pPr>
        <w:pStyle w:val="Heading1"/>
        <w:pBdr>
          <w:bottom w:val="single" w:sz="5" w:space="2" w:color="D0D0D0"/>
        </w:pBdr>
      </w:pPr>
      <w:r>
        <w:rPr>
          <w:rFonts w:ascii="Aptos" w:hAnsi="Aptos"/>
          <w:color w:val="3A3A3A"/>
          <w:sz w:val="21"/>
        </w:rPr>
        <w:t>Task 1 - Governance Blueprint</w:t>
      </w:r>
    </w:p>
    <w:p w14:paraId="09CC15DC" w14:textId="77777777" w:rsidR="00A54520" w:rsidRDefault="00A54520" w:rsidP="00A54520">
      <w:pPr>
        <w:pStyle w:val="Heading2"/>
      </w:pPr>
      <w:r>
        <w:rPr>
          <w:rFonts w:ascii="Aptos" w:hAnsi="Aptos"/>
          <w:color w:val="3A3A3A"/>
          <w:sz w:val="21"/>
        </w:rPr>
        <w:t>Evidence 1: Current-State Governance Gap Assessment</w:t>
      </w:r>
    </w:p>
    <w:tbl>
      <w:tblPr>
        <w:tblStyle w:val="TableGrid"/>
        <w:tblW w:w="0" w:type="auto"/>
        <w:jc w:val="center"/>
        <w:tblLayout w:type="fixed"/>
        <w:tblLook w:val="04A0" w:firstRow="1" w:lastRow="0" w:firstColumn="1" w:lastColumn="0" w:noHBand="0" w:noVBand="1"/>
      </w:tblPr>
      <w:tblGrid>
        <w:gridCol w:w="2304"/>
        <w:gridCol w:w="2736"/>
        <w:gridCol w:w="2736"/>
        <w:gridCol w:w="1728"/>
      </w:tblGrid>
      <w:tr w:rsidR="00A54520" w14:paraId="72129BC1" w14:textId="77777777" w:rsidTr="009E6B89">
        <w:trPr>
          <w:tblHeader/>
          <w:jc w:val="center"/>
        </w:trPr>
        <w:tc>
          <w:tcPr>
            <w:tcW w:w="230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756F4C2B" w14:textId="77777777" w:rsidR="00A54520" w:rsidRDefault="00A54520" w:rsidP="009E6B89">
            <w:pPr>
              <w:spacing w:after="20" w:line="228" w:lineRule="auto"/>
              <w:rPr>
                <w:rFonts w:hint="eastAsia"/>
              </w:rPr>
            </w:pPr>
            <w:r>
              <w:rPr>
                <w:rFonts w:ascii="Aptos" w:hAnsi="Aptos"/>
                <w:b/>
                <w:color w:val="3A3A3A"/>
                <w:sz w:val="16"/>
              </w:rPr>
              <w:t>Weakness</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49CA171D" w14:textId="77777777" w:rsidR="00A54520" w:rsidRDefault="00A54520" w:rsidP="009E6B89">
            <w:pPr>
              <w:spacing w:after="20" w:line="228" w:lineRule="auto"/>
              <w:rPr>
                <w:rFonts w:hint="eastAsia"/>
              </w:rPr>
            </w:pPr>
            <w:r>
              <w:rPr>
                <w:rFonts w:ascii="Aptos" w:hAnsi="Aptos"/>
                <w:b/>
                <w:color w:val="3A3A3A"/>
                <w:sz w:val="16"/>
              </w:rPr>
              <w:t>Governance issue</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68E5995C" w14:textId="77777777" w:rsidR="00A54520" w:rsidRDefault="00A54520" w:rsidP="009E6B89">
            <w:pPr>
              <w:spacing w:after="20" w:line="228" w:lineRule="auto"/>
              <w:rPr>
                <w:rFonts w:hint="eastAsia"/>
              </w:rPr>
            </w:pPr>
            <w:r>
              <w:rPr>
                <w:rFonts w:ascii="Aptos" w:hAnsi="Aptos"/>
                <w:b/>
                <w:color w:val="3A3A3A"/>
                <w:sz w:val="16"/>
              </w:rPr>
              <w:t>Business/risk impact</w:t>
            </w:r>
          </w:p>
        </w:tc>
        <w:tc>
          <w:tcPr>
            <w:tcW w:w="1728"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4B3958DB" w14:textId="77777777" w:rsidR="00A54520" w:rsidRDefault="00A54520" w:rsidP="009E6B89">
            <w:pPr>
              <w:spacing w:after="20" w:line="228" w:lineRule="auto"/>
              <w:rPr>
                <w:rFonts w:hint="eastAsia"/>
              </w:rPr>
            </w:pPr>
            <w:r>
              <w:rPr>
                <w:rFonts w:ascii="Aptos" w:hAnsi="Aptos"/>
                <w:b/>
                <w:color w:val="3A3A3A"/>
                <w:sz w:val="16"/>
              </w:rPr>
              <w:t>Required governance response</w:t>
            </w:r>
          </w:p>
        </w:tc>
      </w:tr>
      <w:tr w:rsidR="00A54520" w14:paraId="453179FA"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EEE1EEB" w14:textId="77777777" w:rsidR="00A54520" w:rsidRDefault="00A54520" w:rsidP="009E6B89">
            <w:pPr>
              <w:spacing w:after="20" w:line="228" w:lineRule="auto"/>
              <w:rPr>
                <w:rFonts w:hint="eastAsia"/>
              </w:rPr>
            </w:pPr>
            <w:r>
              <w:rPr>
                <w:rFonts w:ascii="Aptos" w:hAnsi="Aptos"/>
                <w:color w:val="222222"/>
                <w:sz w:val="16"/>
              </w:rPr>
              <w:t>Policy &amp; governance structure</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024F51D" w14:textId="77777777" w:rsidR="00A54520" w:rsidRDefault="00A54520" w:rsidP="009E6B89">
            <w:pPr>
              <w:spacing w:after="20" w:line="228" w:lineRule="auto"/>
              <w:rPr>
                <w:rFonts w:hint="eastAsia"/>
              </w:rPr>
            </w:pPr>
            <w:r>
              <w:rPr>
                <w:rFonts w:ascii="Aptos" w:hAnsi="Aptos"/>
                <w:color w:val="222222"/>
                <w:sz w:val="16"/>
              </w:rPr>
              <w:t xml:space="preserve">Security ownership is unclear and the </w:t>
            </w:r>
            <w:proofErr w:type="spellStart"/>
            <w:r>
              <w:rPr>
                <w:rFonts w:ascii="Aptos" w:hAnsi="Aptos"/>
                <w:color w:val="222222"/>
                <w:sz w:val="16"/>
              </w:rPr>
              <w:t>organisation</w:t>
            </w:r>
            <w:proofErr w:type="spellEnd"/>
            <w:r>
              <w:rPr>
                <w:rFonts w:ascii="Aptos" w:hAnsi="Aptos"/>
                <w:color w:val="222222"/>
                <w:sz w:val="16"/>
              </w:rPr>
              <w:t xml:space="preserve"> lacks a clearly defined enterprise security governance structure.</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4DC27E9" w14:textId="77777777" w:rsidR="00A54520" w:rsidRDefault="00A54520" w:rsidP="009E6B89">
            <w:pPr>
              <w:spacing w:after="20" w:line="228" w:lineRule="auto"/>
              <w:rPr>
                <w:rFonts w:hint="eastAsia"/>
              </w:rPr>
            </w:pPr>
            <w:r>
              <w:rPr>
                <w:rFonts w:ascii="Aptos" w:hAnsi="Aptos"/>
                <w:color w:val="222222"/>
                <w:sz w:val="16"/>
              </w:rPr>
              <w:t>Decisions may be inconsistent; important risks can fall between functions.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CF3EF55" w14:textId="77777777" w:rsidR="00A54520" w:rsidRDefault="00A54520" w:rsidP="009E6B89">
            <w:pPr>
              <w:spacing w:after="20" w:line="228" w:lineRule="auto"/>
              <w:rPr>
                <w:rFonts w:hint="eastAsia"/>
              </w:rPr>
            </w:pPr>
            <w:r>
              <w:rPr>
                <w:rFonts w:ascii="Aptos" w:hAnsi="Aptos"/>
                <w:color w:val="222222"/>
                <w:sz w:val="16"/>
              </w:rPr>
              <w:t>Establish formal governance, policy ownership and decision rights.</w:t>
            </w:r>
          </w:p>
        </w:tc>
      </w:tr>
      <w:tr w:rsidR="00A54520" w14:paraId="277CAB0C"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6214D74" w14:textId="77777777" w:rsidR="00A54520" w:rsidRDefault="00A54520" w:rsidP="009E6B89">
            <w:pPr>
              <w:spacing w:after="20" w:line="228" w:lineRule="auto"/>
              <w:rPr>
                <w:rFonts w:hint="eastAsia"/>
              </w:rPr>
            </w:pPr>
            <w:r>
              <w:rPr>
                <w:rFonts w:ascii="Aptos" w:hAnsi="Aptos"/>
                <w:color w:val="222222"/>
                <w:sz w:val="16"/>
              </w:rPr>
              <w:t>Roles &amp; accountability</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6A5289F" w14:textId="77777777" w:rsidR="00A54520" w:rsidRDefault="00A54520" w:rsidP="009E6B89">
            <w:pPr>
              <w:spacing w:after="20" w:line="228" w:lineRule="auto"/>
              <w:rPr>
                <w:rFonts w:hint="eastAsia"/>
              </w:rPr>
            </w:pPr>
            <w:r>
              <w:rPr>
                <w:rFonts w:ascii="Aptos" w:hAnsi="Aptos"/>
                <w:color w:val="222222"/>
                <w:sz w:val="16"/>
              </w:rPr>
              <w:t>Security responsibilities are not clearly assigned across IT, development, compliance, HR and business functions.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9140831" w14:textId="77777777" w:rsidR="00A54520" w:rsidRDefault="00A54520" w:rsidP="009E6B89">
            <w:pPr>
              <w:spacing w:after="20" w:line="228" w:lineRule="auto"/>
              <w:rPr>
                <w:rFonts w:hint="eastAsia"/>
              </w:rPr>
            </w:pPr>
            <w:r>
              <w:rPr>
                <w:rFonts w:ascii="Aptos" w:hAnsi="Aptos"/>
                <w:color w:val="222222"/>
                <w:sz w:val="16"/>
              </w:rPr>
              <w:t>Control failures may not have a clear owner; weak accountability increases operational risk.</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08B34FC" w14:textId="77777777" w:rsidR="00A54520" w:rsidRDefault="00A54520" w:rsidP="009E6B89">
            <w:pPr>
              <w:spacing w:after="20" w:line="228" w:lineRule="auto"/>
              <w:rPr>
                <w:rFonts w:hint="eastAsia"/>
              </w:rPr>
            </w:pPr>
            <w:r>
              <w:rPr>
                <w:rFonts w:ascii="Aptos" w:hAnsi="Aptos"/>
                <w:color w:val="222222"/>
                <w:sz w:val="16"/>
              </w:rPr>
              <w:t>Use clear role descriptions and a RACI model.</w:t>
            </w:r>
          </w:p>
        </w:tc>
      </w:tr>
      <w:tr w:rsidR="00A54520" w14:paraId="10356CCB"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4BABCCE" w14:textId="77777777" w:rsidR="00A54520" w:rsidRDefault="00A54520" w:rsidP="009E6B89">
            <w:pPr>
              <w:spacing w:after="20" w:line="228" w:lineRule="auto"/>
              <w:rPr>
                <w:rFonts w:hint="eastAsia"/>
              </w:rPr>
            </w:pPr>
            <w:r>
              <w:rPr>
                <w:rFonts w:ascii="Aptos" w:hAnsi="Aptos"/>
                <w:color w:val="222222"/>
                <w:sz w:val="16"/>
              </w:rPr>
              <w:t>Risk management</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AEA15AF" w14:textId="77777777" w:rsidR="00A54520" w:rsidRDefault="00A54520" w:rsidP="009E6B89">
            <w:pPr>
              <w:spacing w:after="20" w:line="228" w:lineRule="auto"/>
              <w:rPr>
                <w:rFonts w:hint="eastAsia"/>
              </w:rPr>
            </w:pPr>
            <w:r>
              <w:rPr>
                <w:rFonts w:ascii="Aptos" w:hAnsi="Aptos"/>
                <w:color w:val="222222"/>
                <w:sz w:val="16"/>
              </w:rPr>
              <w:t>The current approach is reactive and lacks a formal proactive risk assessment process.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14EB550" w14:textId="77777777" w:rsidR="00A54520" w:rsidRDefault="00A54520" w:rsidP="009E6B89">
            <w:pPr>
              <w:spacing w:after="20" w:line="228" w:lineRule="auto"/>
              <w:rPr>
                <w:rFonts w:hint="eastAsia"/>
              </w:rPr>
            </w:pPr>
            <w:r>
              <w:rPr>
                <w:rFonts w:ascii="Aptos" w:hAnsi="Aptos"/>
                <w:color w:val="222222"/>
                <w:sz w:val="16"/>
              </w:rPr>
              <w:t>Risks may only receive attention after an incident or near-miss.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38E96A2" w14:textId="77777777" w:rsidR="00A54520" w:rsidRDefault="00A54520" w:rsidP="009E6B89">
            <w:pPr>
              <w:spacing w:after="20" w:line="228" w:lineRule="auto"/>
              <w:rPr>
                <w:rFonts w:hint="eastAsia"/>
              </w:rPr>
            </w:pPr>
            <w:r>
              <w:rPr>
                <w:rFonts w:ascii="Aptos" w:hAnsi="Aptos"/>
                <w:color w:val="222222"/>
                <w:sz w:val="16"/>
              </w:rPr>
              <w:t>Create an enterprise security risk register, risk owners and treatment plans.</w:t>
            </w:r>
          </w:p>
        </w:tc>
      </w:tr>
      <w:tr w:rsidR="00A54520" w14:paraId="21143512"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C9B541A" w14:textId="77777777" w:rsidR="00A54520" w:rsidRDefault="00A54520" w:rsidP="009E6B89">
            <w:pPr>
              <w:spacing w:after="20" w:line="228" w:lineRule="auto"/>
              <w:rPr>
                <w:rFonts w:hint="eastAsia"/>
              </w:rPr>
            </w:pPr>
            <w:r>
              <w:rPr>
                <w:rFonts w:ascii="Aptos" w:hAnsi="Aptos"/>
                <w:color w:val="222222"/>
                <w:sz w:val="16"/>
              </w:rPr>
              <w:t>Metrics &amp; reporting</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DF657AB" w14:textId="77777777" w:rsidR="00A54520" w:rsidRDefault="00A54520" w:rsidP="009E6B89">
            <w:pPr>
              <w:spacing w:after="20" w:line="228" w:lineRule="auto"/>
              <w:rPr>
                <w:rFonts w:hint="eastAsia"/>
              </w:rPr>
            </w:pPr>
            <w:r>
              <w:rPr>
                <w:rFonts w:ascii="Aptos" w:hAnsi="Aptos"/>
                <w:color w:val="222222"/>
                <w:sz w:val="16"/>
              </w:rPr>
              <w:t>Technical information is not consistently translated into business impact.</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E8DF618" w14:textId="77777777" w:rsidR="00A54520" w:rsidRDefault="00A54520" w:rsidP="009E6B89">
            <w:pPr>
              <w:spacing w:after="20" w:line="228" w:lineRule="auto"/>
              <w:rPr>
                <w:rFonts w:hint="eastAsia"/>
              </w:rPr>
            </w:pPr>
            <w:r>
              <w:rPr>
                <w:rFonts w:ascii="Aptos" w:hAnsi="Aptos"/>
                <w:color w:val="222222"/>
                <w:sz w:val="16"/>
              </w:rPr>
              <w:t xml:space="preserve">Senior leaders may lack the information needed to </w:t>
            </w:r>
            <w:proofErr w:type="spellStart"/>
            <w:r>
              <w:rPr>
                <w:rFonts w:ascii="Aptos" w:hAnsi="Aptos"/>
                <w:color w:val="222222"/>
                <w:sz w:val="16"/>
              </w:rPr>
              <w:t>prioritise</w:t>
            </w:r>
            <w:proofErr w:type="spellEnd"/>
            <w:r>
              <w:rPr>
                <w:rFonts w:ascii="Aptos" w:hAnsi="Aptos"/>
                <w:color w:val="222222"/>
                <w:sz w:val="16"/>
              </w:rPr>
              <w:t xml:space="preserve"> investment and risk treatment.</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726A851" w14:textId="77777777" w:rsidR="00A54520" w:rsidRDefault="00A54520" w:rsidP="009E6B89">
            <w:pPr>
              <w:spacing w:after="20" w:line="228" w:lineRule="auto"/>
              <w:rPr>
                <w:rFonts w:hint="eastAsia"/>
              </w:rPr>
            </w:pPr>
            <w:r>
              <w:rPr>
                <w:rFonts w:ascii="Aptos" w:hAnsi="Aptos"/>
                <w:color w:val="222222"/>
                <w:sz w:val="16"/>
              </w:rPr>
              <w:t>Introduce Board-level KPIs/KRIs with business commentary.</w:t>
            </w:r>
          </w:p>
        </w:tc>
      </w:tr>
      <w:tr w:rsidR="00A54520" w14:paraId="7E765AA2"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F44C0F1" w14:textId="77777777" w:rsidR="00A54520" w:rsidRDefault="00A54520" w:rsidP="009E6B89">
            <w:pPr>
              <w:spacing w:after="20" w:line="228" w:lineRule="auto"/>
              <w:rPr>
                <w:rFonts w:hint="eastAsia"/>
              </w:rPr>
            </w:pPr>
            <w:r>
              <w:rPr>
                <w:rFonts w:ascii="Aptos" w:hAnsi="Aptos"/>
                <w:color w:val="222222"/>
                <w:sz w:val="16"/>
              </w:rPr>
              <w:t>Training &amp; awareness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BAAA961" w14:textId="77777777" w:rsidR="00A54520" w:rsidRDefault="00A54520" w:rsidP="009E6B89">
            <w:pPr>
              <w:spacing w:after="20" w:line="228" w:lineRule="auto"/>
              <w:rPr>
                <w:rFonts w:hint="eastAsia"/>
              </w:rPr>
            </w:pPr>
            <w:r>
              <w:rPr>
                <w:rFonts w:ascii="Aptos" w:hAnsi="Aptos"/>
                <w:color w:val="222222"/>
                <w:sz w:val="16"/>
              </w:rPr>
              <w:t>Annual training is mandatory but engagement is low.</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D30C12F" w14:textId="77777777" w:rsidR="00A54520" w:rsidRDefault="00A54520" w:rsidP="009E6B89">
            <w:pPr>
              <w:spacing w:after="20" w:line="228" w:lineRule="auto"/>
              <w:rPr>
                <w:rFonts w:hint="eastAsia"/>
              </w:rPr>
            </w:pPr>
            <w:r>
              <w:rPr>
                <w:rFonts w:ascii="Aptos" w:hAnsi="Aptos"/>
                <w:color w:val="222222"/>
                <w:sz w:val="16"/>
              </w:rPr>
              <w:t>Employees may remain vulnerable to phishing and other human-factor risks.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27004D5" w14:textId="77777777" w:rsidR="00A54520" w:rsidRDefault="00A54520" w:rsidP="009E6B89">
            <w:pPr>
              <w:spacing w:after="20" w:line="228" w:lineRule="auto"/>
              <w:rPr>
                <w:rFonts w:hint="eastAsia"/>
              </w:rPr>
            </w:pPr>
            <w:r>
              <w:rPr>
                <w:rFonts w:ascii="Aptos" w:hAnsi="Aptos"/>
                <w:color w:val="222222"/>
                <w:sz w:val="16"/>
              </w:rPr>
              <w:t>Use role-based awareness, completion monitoring and targeted campaigns.</w:t>
            </w:r>
          </w:p>
        </w:tc>
      </w:tr>
      <w:tr w:rsidR="00A54520" w14:paraId="010C9E20"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D7FF157" w14:textId="77777777" w:rsidR="00A54520" w:rsidRDefault="00A54520" w:rsidP="009E6B89">
            <w:pPr>
              <w:spacing w:after="20" w:line="228" w:lineRule="auto"/>
              <w:rPr>
                <w:rFonts w:hint="eastAsia"/>
              </w:rPr>
            </w:pPr>
            <w:r>
              <w:rPr>
                <w:rFonts w:ascii="Aptos" w:hAnsi="Aptos"/>
                <w:color w:val="222222"/>
                <w:sz w:val="16"/>
              </w:rPr>
              <w:t>Compliance preparation</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05A4D14" w14:textId="77777777" w:rsidR="00A54520" w:rsidRDefault="00A54520" w:rsidP="009E6B89">
            <w:pPr>
              <w:spacing w:after="20" w:line="228" w:lineRule="auto"/>
              <w:rPr>
                <w:rFonts w:hint="eastAsia"/>
              </w:rPr>
            </w:pPr>
            <w:r>
              <w:rPr>
                <w:rFonts w:ascii="Aptos" w:hAnsi="Aptos"/>
                <w:color w:val="222222"/>
                <w:sz w:val="16"/>
              </w:rPr>
              <w:t>Compliance activity is audit-driven rather than continuously monitored.</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34BD421" w14:textId="77777777" w:rsidR="00A54520" w:rsidRDefault="00A54520" w:rsidP="009E6B89">
            <w:pPr>
              <w:spacing w:after="20" w:line="228" w:lineRule="auto"/>
              <w:rPr>
                <w:rFonts w:hint="eastAsia"/>
              </w:rPr>
            </w:pPr>
            <w:r>
              <w:rPr>
                <w:rFonts w:ascii="Aptos" w:hAnsi="Aptos"/>
                <w:color w:val="222222"/>
                <w:sz w:val="16"/>
              </w:rPr>
              <w:t>Evidence gaps and late remediation can create regulatory and customer risk.</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F15C3FC" w14:textId="77777777" w:rsidR="00A54520" w:rsidRDefault="00A54520" w:rsidP="009E6B89">
            <w:pPr>
              <w:spacing w:after="20" w:line="228" w:lineRule="auto"/>
              <w:rPr>
                <w:rFonts w:hint="eastAsia"/>
              </w:rPr>
            </w:pPr>
            <w:r>
              <w:rPr>
                <w:rFonts w:ascii="Aptos" w:hAnsi="Aptos"/>
                <w:color w:val="222222"/>
                <w:sz w:val="16"/>
              </w:rPr>
              <w:t>Establish continuous compliance monitoring and evidence ownership.</w:t>
            </w:r>
          </w:p>
        </w:tc>
      </w:tr>
    </w:tbl>
    <w:p w14:paraId="5C1AE39A" w14:textId="77777777" w:rsidR="00A54520" w:rsidRDefault="00A54520" w:rsidP="00A54520">
      <w:pPr>
        <w:rPr>
          <w:rFonts w:hint="eastAsia"/>
        </w:rPr>
      </w:pPr>
      <w:r>
        <w:rPr>
          <w:rFonts w:ascii="Aptos" w:hAnsi="Aptos"/>
          <w:color w:val="222222"/>
          <w:sz w:val="21"/>
        </w:rPr>
        <w:t xml:space="preserve">The assessment is based on the GHC current-state interview summary, which identifies inconsistent policies, unclear ownership, reactive risk management, weak business translation of metrics, low training engagement and audit-driven compliance. </w:t>
      </w:r>
    </w:p>
    <w:p w14:paraId="0E9A6AB5" w14:textId="77777777" w:rsidR="00A54520" w:rsidRDefault="00A54520" w:rsidP="00A54520">
      <w:pPr>
        <w:pStyle w:val="Heading2"/>
      </w:pPr>
      <w:r>
        <w:rPr>
          <w:rFonts w:ascii="Aptos" w:hAnsi="Aptos"/>
          <w:color w:val="3A3A3A"/>
          <w:sz w:val="21"/>
        </w:rPr>
        <w:t xml:space="preserve">Evidence 2: Proposed Security Governance </w:t>
      </w:r>
      <w:proofErr w:type="spellStart"/>
      <w:r>
        <w:rPr>
          <w:rFonts w:ascii="Aptos" w:hAnsi="Aptos"/>
          <w:color w:val="3A3A3A"/>
          <w:sz w:val="21"/>
        </w:rPr>
        <w:t>Organisational</w:t>
      </w:r>
      <w:proofErr w:type="spellEnd"/>
      <w:r>
        <w:rPr>
          <w:rFonts w:ascii="Aptos" w:hAnsi="Aptos"/>
          <w:color w:val="3A3A3A"/>
          <w:sz w:val="21"/>
        </w:rPr>
        <w:t xml:space="preserve"> Structure</w:t>
      </w:r>
    </w:p>
    <w:p w14:paraId="54FC65F0" w14:textId="77777777" w:rsidR="00A54520" w:rsidRDefault="00A54520" w:rsidP="00A54520">
      <w:pPr>
        <w:spacing w:before="80" w:after="140"/>
        <w:ind w:left="216" w:right="216"/>
        <w:jc w:val="center"/>
        <w:rPr>
          <w:rFonts w:hint="eastAsia"/>
        </w:rPr>
      </w:pPr>
      <w:r>
        <w:rPr>
          <w:rFonts w:ascii="Consolas" w:hAnsi="Consolas"/>
          <w:b/>
          <w:color w:val="3A3A3A"/>
          <w:sz w:val="18"/>
        </w:rPr>
        <w:t>BOARD OF DIRECTORS</w:t>
      </w:r>
      <w:r>
        <w:rPr>
          <w:rFonts w:ascii="Consolas" w:hAnsi="Consolas"/>
          <w:b/>
          <w:color w:val="3A3A3A"/>
          <w:sz w:val="18"/>
        </w:rPr>
        <w:br/>
      </w:r>
      <w:r>
        <w:rPr>
          <w:rFonts w:ascii="Consolas" w:hAnsi="Consolas"/>
          <w:color w:val="3A3A3A"/>
          <w:sz w:val="18"/>
        </w:rPr>
        <w:t>│</w:t>
      </w:r>
      <w:r>
        <w:rPr>
          <w:rFonts w:ascii="Consolas" w:hAnsi="Consolas"/>
          <w:color w:val="3A3A3A"/>
          <w:sz w:val="18"/>
        </w:rPr>
        <w:br/>
        <w:t>▼</w:t>
      </w:r>
      <w:r>
        <w:rPr>
          <w:rFonts w:ascii="Consolas" w:hAnsi="Consolas"/>
          <w:color w:val="3A3A3A"/>
          <w:sz w:val="18"/>
        </w:rPr>
        <w:br/>
      </w:r>
      <w:r>
        <w:rPr>
          <w:rFonts w:ascii="Consolas" w:hAnsi="Consolas"/>
          <w:b/>
          <w:color w:val="3A3A3A"/>
          <w:sz w:val="18"/>
        </w:rPr>
        <w:t>Board Risk / Audit Oversight</w:t>
      </w:r>
      <w:r>
        <w:rPr>
          <w:rFonts w:ascii="Consolas" w:hAnsi="Consolas"/>
          <w:b/>
          <w:color w:val="3A3A3A"/>
          <w:sz w:val="18"/>
        </w:rPr>
        <w:br/>
      </w:r>
      <w:r>
        <w:rPr>
          <w:rFonts w:ascii="Consolas" w:hAnsi="Consolas"/>
          <w:color w:val="3A3A3A"/>
          <w:sz w:val="18"/>
        </w:rPr>
        <w:t>│</w:t>
      </w:r>
      <w:r>
        <w:rPr>
          <w:rFonts w:ascii="Consolas" w:hAnsi="Consolas"/>
          <w:color w:val="3A3A3A"/>
          <w:sz w:val="18"/>
        </w:rPr>
        <w:br/>
      </w:r>
      <w:r>
        <w:rPr>
          <w:rFonts w:ascii="Consolas" w:hAnsi="Consolas"/>
          <w:color w:val="3A3A3A"/>
          <w:sz w:val="18"/>
        </w:rPr>
        <w:lastRenderedPageBreak/>
        <w:t>▼</w:t>
      </w:r>
      <w:r>
        <w:rPr>
          <w:rFonts w:ascii="Consolas" w:hAnsi="Consolas"/>
          <w:color w:val="3A3A3A"/>
          <w:sz w:val="18"/>
        </w:rPr>
        <w:br/>
      </w:r>
      <w:r>
        <w:rPr>
          <w:rFonts w:ascii="Consolas" w:hAnsi="Consolas"/>
          <w:b/>
          <w:color w:val="3A3A3A"/>
          <w:sz w:val="18"/>
        </w:rPr>
        <w:t>CHIEF EXECUTIVE OFFICER (CEO)</w:t>
      </w:r>
      <w:r>
        <w:rPr>
          <w:rFonts w:ascii="Consolas" w:hAnsi="Consolas"/>
          <w:b/>
          <w:color w:val="3A3A3A"/>
          <w:sz w:val="18"/>
        </w:rPr>
        <w:br/>
      </w:r>
      <w:r>
        <w:rPr>
          <w:rFonts w:ascii="Consolas" w:hAnsi="Consolas"/>
          <w:color w:val="3A3A3A"/>
          <w:sz w:val="18"/>
        </w:rPr>
        <w:t>│</w:t>
      </w:r>
      <w:r>
        <w:rPr>
          <w:rFonts w:ascii="Consolas" w:hAnsi="Consolas"/>
          <w:color w:val="3A3A3A"/>
          <w:sz w:val="18"/>
        </w:rPr>
        <w:br/>
        <w:t>▼</w:t>
      </w:r>
      <w:r>
        <w:rPr>
          <w:rFonts w:ascii="Consolas" w:hAnsi="Consolas"/>
          <w:color w:val="3A3A3A"/>
          <w:sz w:val="18"/>
        </w:rPr>
        <w:br/>
      </w:r>
      <w:r>
        <w:rPr>
          <w:rFonts w:ascii="Consolas" w:hAnsi="Consolas"/>
          <w:b/>
          <w:color w:val="3A3A3A"/>
          <w:sz w:val="18"/>
        </w:rPr>
        <w:t>EXECUTIVE SECURITY &amp; RISK STEERING COMMITTEE (SSC)</w:t>
      </w:r>
      <w:r>
        <w:rPr>
          <w:rFonts w:ascii="Consolas" w:hAnsi="Consolas"/>
          <w:b/>
          <w:color w:val="3A3A3A"/>
          <w:sz w:val="18"/>
        </w:rPr>
        <w:br/>
      </w:r>
      <w:r>
        <w:rPr>
          <w:rFonts w:ascii="Consolas" w:hAnsi="Consolas"/>
          <w:color w:val="3A3A3A"/>
          <w:sz w:val="18"/>
        </w:rPr>
        <w:t>│</w:t>
      </w:r>
      <w:r>
        <w:rPr>
          <w:rFonts w:ascii="Consolas" w:hAnsi="Consolas"/>
          <w:color w:val="3A3A3A"/>
          <w:sz w:val="18"/>
        </w:rPr>
        <w:br/>
        <w:t>├── CISO / Information Security Governance</w:t>
      </w:r>
      <w:r>
        <w:rPr>
          <w:rFonts w:ascii="Consolas" w:hAnsi="Consolas"/>
          <w:color w:val="3A3A3A"/>
          <w:sz w:val="18"/>
        </w:rPr>
        <w:br/>
        <w:t>├── CTO / Technology &amp; Development</w:t>
      </w:r>
      <w:r>
        <w:rPr>
          <w:rFonts w:ascii="Consolas" w:hAnsi="Consolas"/>
          <w:color w:val="3A3A3A"/>
          <w:sz w:val="18"/>
        </w:rPr>
        <w:br/>
        <w:t>├── CFO / Finance &amp; Investment</w:t>
      </w:r>
      <w:r>
        <w:rPr>
          <w:rFonts w:ascii="Consolas" w:hAnsi="Consolas"/>
          <w:color w:val="3A3A3A"/>
          <w:sz w:val="18"/>
        </w:rPr>
        <w:br/>
        <w:t>├── Compliance / Legal</w:t>
      </w:r>
      <w:r>
        <w:rPr>
          <w:rFonts w:ascii="Consolas" w:hAnsi="Consolas"/>
          <w:color w:val="3A3A3A"/>
          <w:sz w:val="18"/>
        </w:rPr>
        <w:br/>
        <w:t>├── HR / People &amp; Access Lifecycle</w:t>
      </w:r>
      <w:r>
        <w:rPr>
          <w:rFonts w:ascii="Consolas" w:hAnsi="Consolas"/>
          <w:color w:val="3A3A3A"/>
          <w:sz w:val="18"/>
        </w:rPr>
        <w:br/>
        <w:t>└── Business/Data Owners</w:t>
      </w:r>
      <w:r>
        <w:rPr>
          <w:rFonts w:ascii="Consolas" w:hAnsi="Consolas"/>
          <w:color w:val="3A3A3A"/>
          <w:sz w:val="18"/>
        </w:rPr>
        <w:br/>
      </w:r>
      <w:r>
        <w:rPr>
          <w:rFonts w:ascii="Consolas" w:hAnsi="Consolas"/>
          <w:color w:val="3A3A3A"/>
          <w:sz w:val="18"/>
        </w:rPr>
        <w:br/>
      </w:r>
      <w:r>
        <w:rPr>
          <w:rFonts w:ascii="Consolas" w:hAnsi="Consolas"/>
          <w:i/>
          <w:color w:val="3A3A3A"/>
          <w:sz w:val="18"/>
        </w:rPr>
        <w:t>Independent Assurance: Internal Audit  ───────────────&gt; Board</w:t>
      </w:r>
    </w:p>
    <w:p w14:paraId="71DF8D43" w14:textId="77777777" w:rsidR="00A54520" w:rsidRDefault="00A54520" w:rsidP="00A54520">
      <w:pPr>
        <w:rPr>
          <w:rFonts w:hint="eastAsia"/>
        </w:rPr>
      </w:pPr>
      <w:r>
        <w:rPr>
          <w:rFonts w:ascii="Aptos" w:hAnsi="Aptos"/>
          <w:color w:val="222222"/>
          <w:sz w:val="21"/>
        </w:rPr>
        <w:t xml:space="preserve">The Board provides ultimate oversight, the CEO sponsors the </w:t>
      </w:r>
      <w:proofErr w:type="spellStart"/>
      <w:r>
        <w:rPr>
          <w:rFonts w:ascii="Aptos" w:hAnsi="Aptos"/>
          <w:color w:val="222222"/>
          <w:sz w:val="21"/>
        </w:rPr>
        <w:t>programme</w:t>
      </w:r>
      <w:proofErr w:type="spellEnd"/>
      <w:r>
        <w:rPr>
          <w:rFonts w:ascii="Aptos" w:hAnsi="Aptos"/>
          <w:color w:val="222222"/>
          <w:sz w:val="21"/>
        </w:rPr>
        <w:t xml:space="preserve">, and the Security Steering Committee provides cross-functional </w:t>
      </w:r>
      <w:proofErr w:type="spellStart"/>
      <w:r>
        <w:rPr>
          <w:rFonts w:ascii="Aptos" w:hAnsi="Aptos"/>
          <w:color w:val="222222"/>
          <w:sz w:val="21"/>
        </w:rPr>
        <w:t>prioritisation</w:t>
      </w:r>
      <w:proofErr w:type="spellEnd"/>
      <w:r>
        <w:rPr>
          <w:rFonts w:ascii="Aptos" w:hAnsi="Aptos"/>
          <w:color w:val="222222"/>
          <w:sz w:val="21"/>
        </w:rPr>
        <w:t xml:space="preserve"> and decision-making. The governance function/CISO coordinates security strategy, risk and reporting. Technology, development, compliance, HR and business owners remain accountable for controls within their areas. Internal Audit remains independent and provides assurance to the Board.</w:t>
      </w:r>
    </w:p>
    <w:p w14:paraId="283B44D1" w14:textId="77777777" w:rsidR="00A54520" w:rsidRDefault="00A54520" w:rsidP="00A54520">
      <w:pPr>
        <w:rPr>
          <w:rFonts w:hint="eastAsia"/>
        </w:rPr>
      </w:pPr>
      <w:r>
        <w:rPr>
          <w:rFonts w:ascii="Aptos" w:hAnsi="Aptos"/>
          <w:color w:val="222222"/>
          <w:sz w:val="21"/>
        </w:rPr>
        <w:t xml:space="preserve">The structure follows the laboratory's definition of a Steering Committee as a cross-functional body that provides strategic direction, </w:t>
      </w:r>
      <w:proofErr w:type="spellStart"/>
      <w:r>
        <w:rPr>
          <w:rFonts w:ascii="Aptos" w:hAnsi="Aptos"/>
          <w:color w:val="222222"/>
          <w:sz w:val="21"/>
        </w:rPr>
        <w:t>prioritisation</w:t>
      </w:r>
      <w:proofErr w:type="spellEnd"/>
      <w:r>
        <w:rPr>
          <w:rFonts w:ascii="Aptos" w:hAnsi="Aptos"/>
          <w:color w:val="222222"/>
          <w:sz w:val="21"/>
        </w:rPr>
        <w:t xml:space="preserve"> and oversight. </w:t>
      </w:r>
    </w:p>
    <w:p w14:paraId="04CBDAF9" w14:textId="77777777" w:rsidR="00A54520" w:rsidRDefault="00A54520" w:rsidP="00A54520">
      <w:pPr>
        <w:pStyle w:val="Heading3"/>
      </w:pPr>
      <w:r>
        <w:rPr>
          <w:rFonts w:ascii="Aptos" w:hAnsi="Aptos"/>
          <w:color w:val="3A3A3A"/>
          <w:sz w:val="21"/>
        </w:rPr>
        <w:t>Decision and Escalation Model</w:t>
      </w:r>
    </w:p>
    <w:tbl>
      <w:tblPr>
        <w:tblStyle w:val="TableGrid"/>
        <w:tblW w:w="0" w:type="auto"/>
        <w:jc w:val="center"/>
        <w:tblLayout w:type="fixed"/>
        <w:tblLook w:val="04A0" w:firstRow="1" w:lastRow="0" w:firstColumn="1" w:lastColumn="0" w:noHBand="0" w:noVBand="1"/>
      </w:tblPr>
      <w:tblGrid>
        <w:gridCol w:w="2880"/>
        <w:gridCol w:w="3312"/>
        <w:gridCol w:w="3312"/>
      </w:tblGrid>
      <w:tr w:rsidR="00A54520" w14:paraId="2418021A" w14:textId="77777777" w:rsidTr="009E6B89">
        <w:trPr>
          <w:tblHeader/>
          <w:jc w:val="center"/>
        </w:trPr>
        <w:tc>
          <w:tcPr>
            <w:tcW w:w="2880"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1B9C3C28" w14:textId="77777777" w:rsidR="00A54520" w:rsidRDefault="00A54520" w:rsidP="009E6B89">
            <w:pPr>
              <w:spacing w:after="20" w:line="228" w:lineRule="auto"/>
              <w:rPr>
                <w:rFonts w:hint="eastAsia"/>
              </w:rPr>
            </w:pPr>
            <w:r>
              <w:rPr>
                <w:rFonts w:ascii="Aptos" w:hAnsi="Aptos"/>
                <w:b/>
                <w:color w:val="3A3A3A"/>
                <w:sz w:val="16"/>
              </w:rPr>
              <w:t>Risk/decision level</w:t>
            </w:r>
          </w:p>
        </w:tc>
        <w:tc>
          <w:tcPr>
            <w:tcW w:w="3312"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3BC78C3" w14:textId="77777777" w:rsidR="00A54520" w:rsidRDefault="00A54520" w:rsidP="009E6B89">
            <w:pPr>
              <w:spacing w:after="20" w:line="228" w:lineRule="auto"/>
              <w:rPr>
                <w:rFonts w:hint="eastAsia"/>
              </w:rPr>
            </w:pPr>
            <w:r>
              <w:rPr>
                <w:rFonts w:ascii="Aptos" w:hAnsi="Aptos"/>
                <w:b/>
                <w:color w:val="3A3A3A"/>
                <w:sz w:val="16"/>
              </w:rPr>
              <w:t>Primary decision owner</w:t>
            </w:r>
          </w:p>
        </w:tc>
        <w:tc>
          <w:tcPr>
            <w:tcW w:w="3312"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071AD75" w14:textId="77777777" w:rsidR="00A54520" w:rsidRDefault="00A54520" w:rsidP="009E6B89">
            <w:pPr>
              <w:spacing w:after="20" w:line="228" w:lineRule="auto"/>
              <w:rPr>
                <w:rFonts w:hint="eastAsia"/>
              </w:rPr>
            </w:pPr>
            <w:r>
              <w:rPr>
                <w:rFonts w:ascii="Aptos" w:hAnsi="Aptos"/>
                <w:b/>
                <w:color w:val="3A3A3A"/>
                <w:sz w:val="16"/>
              </w:rPr>
              <w:t>Escalation</w:t>
            </w:r>
          </w:p>
        </w:tc>
      </w:tr>
      <w:tr w:rsidR="00A54520" w14:paraId="063459C9" w14:textId="77777777" w:rsidTr="009E6B89">
        <w:trPr>
          <w:jc w:val="center"/>
        </w:trPr>
        <w:tc>
          <w:tcPr>
            <w:tcW w:w="288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8155372" w14:textId="77777777" w:rsidR="00A54520" w:rsidRDefault="00A54520" w:rsidP="009E6B89">
            <w:pPr>
              <w:spacing w:after="20" w:line="228" w:lineRule="auto"/>
              <w:rPr>
                <w:rFonts w:hint="eastAsia"/>
              </w:rPr>
            </w:pPr>
            <w:r>
              <w:rPr>
                <w:rFonts w:ascii="Aptos" w:hAnsi="Aptos"/>
                <w:color w:val="222222"/>
                <w:sz w:val="16"/>
              </w:rPr>
              <w:t>Operational / low risk</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52F2400" w14:textId="77777777" w:rsidR="00A54520" w:rsidRDefault="00A54520" w:rsidP="009E6B89">
            <w:pPr>
              <w:spacing w:after="20" w:line="228" w:lineRule="auto"/>
              <w:rPr>
                <w:rFonts w:hint="eastAsia"/>
              </w:rPr>
            </w:pPr>
            <w:r>
              <w:rPr>
                <w:rFonts w:ascii="Aptos" w:hAnsi="Aptos"/>
                <w:color w:val="222222"/>
                <w:sz w:val="16"/>
              </w:rPr>
              <w:t>Control or system owner</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C850598" w14:textId="77777777" w:rsidR="00A54520" w:rsidRDefault="00A54520" w:rsidP="009E6B89">
            <w:pPr>
              <w:spacing w:after="20" w:line="228" w:lineRule="auto"/>
              <w:rPr>
                <w:rFonts w:hint="eastAsia"/>
              </w:rPr>
            </w:pPr>
            <w:r>
              <w:rPr>
                <w:rFonts w:ascii="Aptos" w:hAnsi="Aptos"/>
                <w:color w:val="222222"/>
                <w:sz w:val="16"/>
              </w:rPr>
              <w:t>CISO if unresolved</w:t>
            </w:r>
          </w:p>
        </w:tc>
      </w:tr>
      <w:tr w:rsidR="00A54520" w14:paraId="18D8E264" w14:textId="77777777" w:rsidTr="009E6B89">
        <w:trPr>
          <w:jc w:val="center"/>
        </w:trPr>
        <w:tc>
          <w:tcPr>
            <w:tcW w:w="288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1652506" w14:textId="77777777" w:rsidR="00A54520" w:rsidRDefault="00A54520" w:rsidP="009E6B89">
            <w:pPr>
              <w:spacing w:after="20" w:line="228" w:lineRule="auto"/>
              <w:rPr>
                <w:rFonts w:hint="eastAsia"/>
              </w:rPr>
            </w:pPr>
            <w:r>
              <w:rPr>
                <w:rFonts w:ascii="Aptos" w:hAnsi="Aptos"/>
                <w:color w:val="222222"/>
                <w:sz w:val="16"/>
              </w:rPr>
              <w:t>Moderate risk</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04A2914" w14:textId="77777777" w:rsidR="00A54520" w:rsidRDefault="00A54520" w:rsidP="009E6B89">
            <w:pPr>
              <w:spacing w:after="20" w:line="228" w:lineRule="auto"/>
              <w:rPr>
                <w:rFonts w:hint="eastAsia"/>
              </w:rPr>
            </w:pPr>
            <w:r>
              <w:rPr>
                <w:rFonts w:ascii="Aptos" w:hAnsi="Aptos"/>
                <w:color w:val="222222"/>
                <w:sz w:val="16"/>
              </w:rPr>
              <w:t>CISO + relevant business owner</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816AC32" w14:textId="77777777" w:rsidR="00A54520" w:rsidRDefault="00A54520" w:rsidP="009E6B89">
            <w:pPr>
              <w:spacing w:after="20" w:line="228" w:lineRule="auto"/>
              <w:rPr>
                <w:rFonts w:hint="eastAsia"/>
              </w:rPr>
            </w:pPr>
            <w:r>
              <w:rPr>
                <w:rFonts w:ascii="Aptos" w:hAnsi="Aptos"/>
                <w:color w:val="222222"/>
                <w:sz w:val="16"/>
              </w:rPr>
              <w:t>Security Steering Committee</w:t>
            </w:r>
          </w:p>
        </w:tc>
      </w:tr>
      <w:tr w:rsidR="00A54520" w14:paraId="3B33A191" w14:textId="77777777" w:rsidTr="009E6B89">
        <w:trPr>
          <w:jc w:val="center"/>
        </w:trPr>
        <w:tc>
          <w:tcPr>
            <w:tcW w:w="288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371E347" w14:textId="77777777" w:rsidR="00A54520" w:rsidRDefault="00A54520" w:rsidP="009E6B89">
            <w:pPr>
              <w:spacing w:after="20" w:line="228" w:lineRule="auto"/>
              <w:rPr>
                <w:rFonts w:hint="eastAsia"/>
              </w:rPr>
            </w:pPr>
            <w:r>
              <w:rPr>
                <w:rFonts w:ascii="Aptos" w:hAnsi="Aptos"/>
                <w:color w:val="222222"/>
                <w:sz w:val="16"/>
              </w:rPr>
              <w:t>High enterprise risk</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3290989" w14:textId="77777777" w:rsidR="00A54520" w:rsidRDefault="00A54520" w:rsidP="009E6B89">
            <w:pPr>
              <w:spacing w:after="20" w:line="228" w:lineRule="auto"/>
              <w:rPr>
                <w:rFonts w:hint="eastAsia"/>
              </w:rPr>
            </w:pPr>
            <w:r>
              <w:rPr>
                <w:rFonts w:ascii="Aptos" w:hAnsi="Aptos"/>
                <w:color w:val="222222"/>
                <w:sz w:val="16"/>
              </w:rPr>
              <w:t>Security Steering Committee + CEO</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85FB870" w14:textId="77777777" w:rsidR="00A54520" w:rsidRDefault="00A54520" w:rsidP="009E6B89">
            <w:pPr>
              <w:spacing w:after="20" w:line="228" w:lineRule="auto"/>
              <w:rPr>
                <w:rFonts w:hint="eastAsia"/>
              </w:rPr>
            </w:pPr>
            <w:r>
              <w:rPr>
                <w:rFonts w:ascii="Aptos" w:hAnsi="Aptos"/>
                <w:color w:val="222222"/>
                <w:sz w:val="16"/>
              </w:rPr>
              <w:t>Board Risk/Audit oversight</w:t>
            </w:r>
          </w:p>
        </w:tc>
      </w:tr>
      <w:tr w:rsidR="00A54520" w14:paraId="655DF728" w14:textId="77777777" w:rsidTr="009E6B89">
        <w:trPr>
          <w:jc w:val="center"/>
        </w:trPr>
        <w:tc>
          <w:tcPr>
            <w:tcW w:w="288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6C9FB56" w14:textId="77777777" w:rsidR="00A54520" w:rsidRDefault="00A54520" w:rsidP="009E6B89">
            <w:pPr>
              <w:spacing w:after="20" w:line="228" w:lineRule="auto"/>
              <w:rPr>
                <w:rFonts w:hint="eastAsia"/>
              </w:rPr>
            </w:pPr>
            <w:r>
              <w:rPr>
                <w:rFonts w:ascii="Aptos" w:hAnsi="Aptos"/>
                <w:color w:val="222222"/>
                <w:sz w:val="16"/>
              </w:rPr>
              <w:t>Critical / material incident or unacceptable residual risk</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DBBECE8" w14:textId="77777777" w:rsidR="00A54520" w:rsidRDefault="00A54520" w:rsidP="009E6B89">
            <w:pPr>
              <w:spacing w:after="20" w:line="228" w:lineRule="auto"/>
              <w:rPr>
                <w:rFonts w:hint="eastAsia"/>
              </w:rPr>
            </w:pPr>
            <w:r>
              <w:rPr>
                <w:rFonts w:ascii="Aptos" w:hAnsi="Aptos"/>
                <w:color w:val="222222"/>
                <w:sz w:val="16"/>
              </w:rPr>
              <w:t>CEO with Board notification</w:t>
            </w:r>
          </w:p>
        </w:tc>
        <w:tc>
          <w:tcPr>
            <w:tcW w:w="331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D7C51E1" w14:textId="77777777" w:rsidR="00A54520" w:rsidRDefault="00A54520" w:rsidP="009E6B89">
            <w:pPr>
              <w:spacing w:after="20" w:line="228" w:lineRule="auto"/>
              <w:rPr>
                <w:rFonts w:hint="eastAsia"/>
              </w:rPr>
            </w:pPr>
            <w:r>
              <w:rPr>
                <w:rFonts w:ascii="Aptos" w:hAnsi="Aptos"/>
                <w:color w:val="222222"/>
                <w:sz w:val="16"/>
              </w:rPr>
              <w:t>Board oversight and strategic decision</w:t>
            </w:r>
          </w:p>
        </w:tc>
      </w:tr>
    </w:tbl>
    <w:p w14:paraId="60DFB23D" w14:textId="77777777" w:rsidR="00A54520" w:rsidRDefault="00A54520" w:rsidP="00A54520">
      <w:pPr>
        <w:pStyle w:val="Heading2"/>
      </w:pPr>
      <w:r>
        <w:rPr>
          <w:rFonts w:ascii="Aptos" w:hAnsi="Aptos"/>
          <w:color w:val="3A3A3A"/>
          <w:sz w:val="21"/>
        </w:rPr>
        <w:t>Evidence 3: RACI Matrix</w:t>
      </w:r>
    </w:p>
    <w:tbl>
      <w:tblPr>
        <w:tblStyle w:val="TableGrid"/>
        <w:tblW w:w="0" w:type="auto"/>
        <w:jc w:val="center"/>
        <w:tblLayout w:type="fixed"/>
        <w:tblLook w:val="04A0" w:firstRow="1" w:lastRow="0" w:firstColumn="1" w:lastColumn="0" w:noHBand="0" w:noVBand="1"/>
      </w:tblPr>
      <w:tblGrid>
        <w:gridCol w:w="1656"/>
        <w:gridCol w:w="1944"/>
        <w:gridCol w:w="2232"/>
        <w:gridCol w:w="1944"/>
        <w:gridCol w:w="1800"/>
      </w:tblGrid>
      <w:tr w:rsidR="00A54520" w14:paraId="0B3B256F" w14:textId="77777777" w:rsidTr="009E6B89">
        <w:trPr>
          <w:tblHeader/>
          <w:jc w:val="center"/>
        </w:trPr>
        <w:tc>
          <w:tcPr>
            <w:tcW w:w="165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0C5BFE8" w14:textId="77777777" w:rsidR="00A54520" w:rsidRDefault="00A54520" w:rsidP="009E6B89">
            <w:pPr>
              <w:spacing w:after="20" w:line="228" w:lineRule="auto"/>
              <w:rPr>
                <w:rFonts w:hint="eastAsia"/>
              </w:rPr>
            </w:pPr>
            <w:r>
              <w:rPr>
                <w:rFonts w:ascii="Aptos" w:hAnsi="Aptos"/>
                <w:b/>
                <w:color w:val="3A3A3A"/>
                <w:sz w:val="16"/>
              </w:rPr>
              <w:t>Activity</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3D5FD06B" w14:textId="77777777" w:rsidR="00A54520" w:rsidRDefault="00A54520" w:rsidP="009E6B89">
            <w:pPr>
              <w:spacing w:after="20" w:line="228" w:lineRule="auto"/>
              <w:rPr>
                <w:rFonts w:hint="eastAsia"/>
              </w:rPr>
            </w:pPr>
            <w:r>
              <w:rPr>
                <w:rFonts w:ascii="Aptos" w:hAnsi="Aptos"/>
                <w:b/>
                <w:color w:val="3A3A3A"/>
                <w:sz w:val="16"/>
              </w:rPr>
              <w:t>R – Responsible</w:t>
            </w:r>
          </w:p>
        </w:tc>
        <w:tc>
          <w:tcPr>
            <w:tcW w:w="2232"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1FCB6800" w14:textId="77777777" w:rsidR="00A54520" w:rsidRDefault="00A54520" w:rsidP="009E6B89">
            <w:pPr>
              <w:spacing w:after="20" w:line="228" w:lineRule="auto"/>
              <w:rPr>
                <w:rFonts w:hint="eastAsia"/>
              </w:rPr>
            </w:pPr>
            <w:r>
              <w:rPr>
                <w:rFonts w:ascii="Aptos" w:hAnsi="Aptos"/>
                <w:b/>
                <w:color w:val="3A3A3A"/>
                <w:sz w:val="16"/>
              </w:rPr>
              <w:t>A – Accountable</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9617FBF" w14:textId="77777777" w:rsidR="00A54520" w:rsidRDefault="00A54520" w:rsidP="009E6B89">
            <w:pPr>
              <w:spacing w:after="20" w:line="228" w:lineRule="auto"/>
              <w:rPr>
                <w:rFonts w:hint="eastAsia"/>
              </w:rPr>
            </w:pPr>
            <w:r>
              <w:rPr>
                <w:rFonts w:ascii="Aptos" w:hAnsi="Aptos"/>
                <w:b/>
                <w:color w:val="3A3A3A"/>
                <w:sz w:val="16"/>
              </w:rPr>
              <w:t>C – Consulted</w:t>
            </w:r>
          </w:p>
        </w:tc>
        <w:tc>
          <w:tcPr>
            <w:tcW w:w="1800"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C6EA1A0" w14:textId="77777777" w:rsidR="00A54520" w:rsidRDefault="00A54520" w:rsidP="009E6B89">
            <w:pPr>
              <w:spacing w:after="20" w:line="228" w:lineRule="auto"/>
              <w:rPr>
                <w:rFonts w:hint="eastAsia"/>
              </w:rPr>
            </w:pPr>
            <w:r>
              <w:rPr>
                <w:rFonts w:ascii="Aptos" w:hAnsi="Aptos"/>
                <w:b/>
                <w:color w:val="3A3A3A"/>
                <w:sz w:val="16"/>
              </w:rPr>
              <w:t>I – Informed</w:t>
            </w:r>
          </w:p>
        </w:tc>
      </w:tr>
      <w:tr w:rsidR="00A54520" w14:paraId="04A186A2"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717D08A" w14:textId="77777777" w:rsidR="00A54520" w:rsidRDefault="00A54520" w:rsidP="009E6B89">
            <w:pPr>
              <w:spacing w:after="20" w:line="228" w:lineRule="auto"/>
              <w:rPr>
                <w:rFonts w:hint="eastAsia"/>
              </w:rPr>
            </w:pPr>
            <w:r>
              <w:rPr>
                <w:rFonts w:ascii="Aptos" w:hAnsi="Aptos"/>
                <w:color w:val="222222"/>
                <w:sz w:val="16"/>
              </w:rPr>
              <w:t>Information security policy approval</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7A82754" w14:textId="77777777" w:rsidR="00A54520" w:rsidRDefault="00A54520" w:rsidP="009E6B89">
            <w:pPr>
              <w:spacing w:after="20" w:line="228" w:lineRule="auto"/>
              <w:rPr>
                <w:rFonts w:hint="eastAsia"/>
              </w:rPr>
            </w:pPr>
            <w:r>
              <w:rPr>
                <w:rFonts w:ascii="Aptos" w:hAnsi="Aptos"/>
                <w:color w:val="222222"/>
                <w:sz w:val="16"/>
              </w:rPr>
              <w:t>CISO</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8F9C29E" w14:textId="77777777" w:rsidR="00A54520" w:rsidRDefault="00A54520" w:rsidP="009E6B89">
            <w:pPr>
              <w:spacing w:after="20" w:line="228" w:lineRule="auto"/>
              <w:rPr>
                <w:rFonts w:hint="eastAsia"/>
              </w:rPr>
            </w:pPr>
            <w:r>
              <w:rPr>
                <w:rFonts w:ascii="Aptos" w:hAnsi="Aptos"/>
                <w:color w:val="222222"/>
                <w:sz w:val="16"/>
              </w:rPr>
              <w:t>CEO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0ABFFF6" w14:textId="77777777" w:rsidR="00A54520" w:rsidRDefault="00A54520" w:rsidP="009E6B89">
            <w:pPr>
              <w:spacing w:after="20" w:line="228" w:lineRule="auto"/>
              <w:rPr>
                <w:rFonts w:hint="eastAsia"/>
              </w:rPr>
            </w:pPr>
            <w:r>
              <w:rPr>
                <w:rFonts w:ascii="Aptos" w:hAnsi="Aptos"/>
                <w:color w:val="222222"/>
                <w:sz w:val="16"/>
              </w:rPr>
              <w:t>SSC, Legal/Compliance</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1877508" w14:textId="77777777" w:rsidR="00A54520" w:rsidRDefault="00A54520" w:rsidP="009E6B89">
            <w:pPr>
              <w:spacing w:after="20" w:line="228" w:lineRule="auto"/>
              <w:rPr>
                <w:rFonts w:hint="eastAsia"/>
              </w:rPr>
            </w:pPr>
            <w:r>
              <w:rPr>
                <w:rFonts w:ascii="Aptos" w:hAnsi="Aptos"/>
                <w:color w:val="222222"/>
                <w:sz w:val="16"/>
              </w:rPr>
              <w:t>Board</w:t>
            </w:r>
          </w:p>
        </w:tc>
      </w:tr>
      <w:tr w:rsidR="00A54520" w14:paraId="0E4CC14E"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3B69658" w14:textId="77777777" w:rsidR="00A54520" w:rsidRDefault="00A54520" w:rsidP="009E6B89">
            <w:pPr>
              <w:spacing w:after="20" w:line="228" w:lineRule="auto"/>
              <w:rPr>
                <w:rFonts w:hint="eastAsia"/>
              </w:rPr>
            </w:pPr>
            <w:r>
              <w:rPr>
                <w:rFonts w:ascii="Aptos" w:hAnsi="Aptos"/>
                <w:color w:val="222222"/>
                <w:sz w:val="16"/>
              </w:rPr>
              <w:t>Enterprise security risk review</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EB28F3A" w14:textId="77777777" w:rsidR="00A54520" w:rsidRDefault="00A54520" w:rsidP="009E6B89">
            <w:pPr>
              <w:spacing w:after="20" w:line="228" w:lineRule="auto"/>
              <w:rPr>
                <w:rFonts w:hint="eastAsia"/>
              </w:rPr>
            </w:pPr>
            <w:r>
              <w:rPr>
                <w:rFonts w:ascii="Aptos" w:hAnsi="Aptos"/>
                <w:color w:val="222222"/>
                <w:sz w:val="16"/>
              </w:rPr>
              <w:t>CISO</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32D7512" w14:textId="77777777" w:rsidR="00A54520" w:rsidRDefault="00A54520" w:rsidP="009E6B89">
            <w:pPr>
              <w:spacing w:after="20" w:line="228" w:lineRule="auto"/>
              <w:rPr>
                <w:rFonts w:hint="eastAsia"/>
              </w:rPr>
            </w:pPr>
            <w:r>
              <w:rPr>
                <w:rFonts w:ascii="Aptos" w:hAnsi="Aptos"/>
                <w:color w:val="222222"/>
                <w:sz w:val="16"/>
              </w:rPr>
              <w:t>CEO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1F0F493" w14:textId="77777777" w:rsidR="00A54520" w:rsidRDefault="00A54520" w:rsidP="009E6B89">
            <w:pPr>
              <w:spacing w:after="20" w:line="228" w:lineRule="auto"/>
              <w:rPr>
                <w:rFonts w:hint="eastAsia"/>
              </w:rPr>
            </w:pPr>
            <w:r>
              <w:rPr>
                <w:rFonts w:ascii="Aptos" w:hAnsi="Aptos"/>
                <w:color w:val="222222"/>
                <w:sz w:val="16"/>
              </w:rPr>
              <w:t>CFO, CTO, Compliance, Business Owners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3E39EB8" w14:textId="77777777" w:rsidR="00A54520" w:rsidRDefault="00A54520" w:rsidP="009E6B89">
            <w:pPr>
              <w:spacing w:after="20" w:line="228" w:lineRule="auto"/>
              <w:rPr>
                <w:rFonts w:hint="eastAsia"/>
              </w:rPr>
            </w:pPr>
            <w:r>
              <w:rPr>
                <w:rFonts w:ascii="Aptos" w:hAnsi="Aptos"/>
                <w:color w:val="222222"/>
                <w:sz w:val="16"/>
              </w:rPr>
              <w:t>Board/SSC</w:t>
            </w:r>
          </w:p>
        </w:tc>
      </w:tr>
      <w:tr w:rsidR="00A54520" w14:paraId="5AA1875F"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1A07340" w14:textId="77777777" w:rsidR="00A54520" w:rsidRDefault="00A54520" w:rsidP="009E6B89">
            <w:pPr>
              <w:spacing w:after="20" w:line="228" w:lineRule="auto"/>
              <w:rPr>
                <w:rFonts w:hint="eastAsia"/>
              </w:rPr>
            </w:pPr>
            <w:r>
              <w:rPr>
                <w:rFonts w:ascii="Aptos" w:hAnsi="Aptos"/>
                <w:color w:val="222222"/>
                <w:sz w:val="16"/>
              </w:rPr>
              <w:t>Incident response planning</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37234A4" w14:textId="77777777" w:rsidR="00A54520" w:rsidRDefault="00A54520" w:rsidP="009E6B89">
            <w:pPr>
              <w:spacing w:after="20" w:line="228" w:lineRule="auto"/>
              <w:rPr>
                <w:rFonts w:hint="eastAsia"/>
              </w:rPr>
            </w:pPr>
            <w:r>
              <w:rPr>
                <w:rFonts w:ascii="Aptos" w:hAnsi="Aptos"/>
                <w:color w:val="222222"/>
                <w:sz w:val="16"/>
              </w:rPr>
              <w:t>CISO</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F5A61F9" w14:textId="77777777" w:rsidR="00A54520" w:rsidRDefault="00A54520" w:rsidP="009E6B89">
            <w:pPr>
              <w:spacing w:after="20" w:line="228" w:lineRule="auto"/>
              <w:rPr>
                <w:rFonts w:hint="eastAsia"/>
              </w:rPr>
            </w:pPr>
            <w:r>
              <w:rPr>
                <w:rFonts w:ascii="Aptos" w:hAnsi="Aptos"/>
                <w:color w:val="222222"/>
                <w:sz w:val="16"/>
              </w:rPr>
              <w:t>CISO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96D8AF6" w14:textId="77777777" w:rsidR="00A54520" w:rsidRDefault="00A54520" w:rsidP="009E6B89">
            <w:pPr>
              <w:spacing w:after="20" w:line="228" w:lineRule="auto"/>
              <w:rPr>
                <w:rFonts w:hint="eastAsia"/>
              </w:rPr>
            </w:pPr>
            <w:r>
              <w:rPr>
                <w:rFonts w:ascii="Aptos" w:hAnsi="Aptos"/>
                <w:color w:val="222222"/>
                <w:sz w:val="16"/>
              </w:rPr>
              <w:t>CTO, Compliance, HR, Business Owners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A78E2CD" w14:textId="77777777" w:rsidR="00A54520" w:rsidRDefault="00A54520" w:rsidP="009E6B89">
            <w:pPr>
              <w:spacing w:after="20" w:line="228" w:lineRule="auto"/>
              <w:rPr>
                <w:rFonts w:hint="eastAsia"/>
              </w:rPr>
            </w:pPr>
            <w:r>
              <w:rPr>
                <w:rFonts w:ascii="Aptos" w:hAnsi="Aptos"/>
                <w:color w:val="222222"/>
                <w:sz w:val="16"/>
              </w:rPr>
              <w:t>CEO/SSC</w:t>
            </w:r>
          </w:p>
        </w:tc>
      </w:tr>
      <w:tr w:rsidR="00A54520" w14:paraId="5EA8CC58"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1D32A7F" w14:textId="77777777" w:rsidR="00A54520" w:rsidRDefault="00A54520" w:rsidP="009E6B89">
            <w:pPr>
              <w:spacing w:after="20" w:line="228" w:lineRule="auto"/>
              <w:rPr>
                <w:rFonts w:hint="eastAsia"/>
              </w:rPr>
            </w:pPr>
            <w:r>
              <w:rPr>
                <w:rFonts w:ascii="Aptos" w:hAnsi="Aptos"/>
                <w:color w:val="222222"/>
                <w:sz w:val="16"/>
              </w:rPr>
              <w:t>Vulnerability management</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D11FB98" w14:textId="77777777" w:rsidR="00A54520" w:rsidRDefault="00A54520" w:rsidP="009E6B89">
            <w:pPr>
              <w:spacing w:after="20" w:line="228" w:lineRule="auto"/>
              <w:rPr>
                <w:rFonts w:hint="eastAsia"/>
              </w:rPr>
            </w:pPr>
            <w:r>
              <w:rPr>
                <w:rFonts w:ascii="Aptos" w:hAnsi="Aptos"/>
                <w:color w:val="222222"/>
                <w:sz w:val="16"/>
              </w:rPr>
              <w:t>Security/IT Team</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5EDA533" w14:textId="77777777" w:rsidR="00A54520" w:rsidRDefault="00A54520" w:rsidP="009E6B89">
            <w:pPr>
              <w:spacing w:after="20" w:line="228" w:lineRule="auto"/>
              <w:rPr>
                <w:rFonts w:hint="eastAsia"/>
              </w:rPr>
            </w:pPr>
            <w:r>
              <w:rPr>
                <w:rFonts w:ascii="Aptos" w:hAnsi="Aptos"/>
                <w:color w:val="222222"/>
                <w:sz w:val="16"/>
              </w:rPr>
              <w:t>CISO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8E7821A" w14:textId="77777777" w:rsidR="00A54520" w:rsidRDefault="00A54520" w:rsidP="009E6B89">
            <w:pPr>
              <w:spacing w:after="20" w:line="228" w:lineRule="auto"/>
              <w:rPr>
                <w:rFonts w:hint="eastAsia"/>
              </w:rPr>
            </w:pPr>
            <w:r>
              <w:rPr>
                <w:rFonts w:ascii="Aptos" w:hAnsi="Aptos"/>
                <w:color w:val="222222"/>
                <w:sz w:val="16"/>
              </w:rPr>
              <w:t>CTO, System Owners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476DA7E" w14:textId="77777777" w:rsidR="00A54520" w:rsidRDefault="00A54520" w:rsidP="009E6B89">
            <w:pPr>
              <w:spacing w:after="20" w:line="228" w:lineRule="auto"/>
              <w:rPr>
                <w:rFonts w:hint="eastAsia"/>
              </w:rPr>
            </w:pPr>
            <w:r>
              <w:rPr>
                <w:rFonts w:ascii="Aptos" w:hAnsi="Aptos"/>
                <w:color w:val="222222"/>
                <w:sz w:val="16"/>
              </w:rPr>
              <w:t>SSC</w:t>
            </w:r>
          </w:p>
        </w:tc>
      </w:tr>
      <w:tr w:rsidR="00A54520" w14:paraId="41F58800"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CB42B22" w14:textId="77777777" w:rsidR="00A54520" w:rsidRDefault="00A54520" w:rsidP="009E6B89">
            <w:pPr>
              <w:spacing w:after="20" w:line="228" w:lineRule="auto"/>
              <w:rPr>
                <w:rFonts w:hint="eastAsia"/>
              </w:rPr>
            </w:pPr>
            <w:r>
              <w:rPr>
                <w:rFonts w:ascii="Aptos" w:hAnsi="Aptos"/>
                <w:color w:val="222222"/>
                <w:sz w:val="16"/>
              </w:rPr>
              <w:t>Security awareness &amp; training</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6E75EB0" w14:textId="77777777" w:rsidR="00A54520" w:rsidRDefault="00A54520" w:rsidP="009E6B89">
            <w:pPr>
              <w:spacing w:after="20" w:line="228" w:lineRule="auto"/>
              <w:rPr>
                <w:rFonts w:hint="eastAsia"/>
              </w:rPr>
            </w:pPr>
            <w:r>
              <w:rPr>
                <w:rFonts w:ascii="Aptos" w:hAnsi="Aptos"/>
                <w:color w:val="222222"/>
                <w:sz w:val="16"/>
              </w:rPr>
              <w:t>HR / Security</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5286DA4" w14:textId="77777777" w:rsidR="00A54520" w:rsidRDefault="00A54520" w:rsidP="009E6B89">
            <w:pPr>
              <w:spacing w:after="20" w:line="228" w:lineRule="auto"/>
              <w:rPr>
                <w:rFonts w:hint="eastAsia"/>
              </w:rPr>
            </w:pPr>
            <w:r>
              <w:rPr>
                <w:rFonts w:ascii="Aptos" w:hAnsi="Aptos"/>
                <w:color w:val="222222"/>
                <w:sz w:val="16"/>
              </w:rPr>
              <w:t>CISO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B02EF0B" w14:textId="77777777" w:rsidR="00A54520" w:rsidRDefault="00A54520" w:rsidP="009E6B89">
            <w:pPr>
              <w:spacing w:after="20" w:line="228" w:lineRule="auto"/>
              <w:rPr>
                <w:rFonts w:hint="eastAsia"/>
              </w:rPr>
            </w:pPr>
            <w:r>
              <w:rPr>
                <w:rFonts w:ascii="Aptos" w:hAnsi="Aptos"/>
                <w:color w:val="222222"/>
                <w:sz w:val="16"/>
              </w:rPr>
              <w:t>Business Leaders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A9930E4" w14:textId="77777777" w:rsidR="00A54520" w:rsidRDefault="00A54520" w:rsidP="009E6B89">
            <w:pPr>
              <w:spacing w:after="20" w:line="228" w:lineRule="auto"/>
              <w:rPr>
                <w:rFonts w:hint="eastAsia"/>
              </w:rPr>
            </w:pPr>
            <w:r>
              <w:rPr>
                <w:rFonts w:ascii="Aptos" w:hAnsi="Aptos"/>
                <w:color w:val="222222"/>
                <w:sz w:val="16"/>
              </w:rPr>
              <w:t>SSC</w:t>
            </w:r>
          </w:p>
        </w:tc>
      </w:tr>
      <w:tr w:rsidR="00A54520" w14:paraId="775704CB"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36F346E" w14:textId="77777777" w:rsidR="00A54520" w:rsidRDefault="00A54520" w:rsidP="009E6B89">
            <w:pPr>
              <w:spacing w:after="20" w:line="228" w:lineRule="auto"/>
              <w:rPr>
                <w:rFonts w:hint="eastAsia"/>
              </w:rPr>
            </w:pPr>
            <w:r>
              <w:rPr>
                <w:rFonts w:ascii="Aptos" w:hAnsi="Aptos"/>
                <w:color w:val="222222"/>
                <w:sz w:val="16"/>
              </w:rPr>
              <w:t>Compliance monitoring &amp; evidence</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C3B1DED" w14:textId="77777777" w:rsidR="00A54520" w:rsidRDefault="00A54520" w:rsidP="009E6B89">
            <w:pPr>
              <w:spacing w:after="20" w:line="228" w:lineRule="auto"/>
              <w:rPr>
                <w:rFonts w:hint="eastAsia"/>
              </w:rPr>
            </w:pPr>
            <w:r>
              <w:rPr>
                <w:rFonts w:ascii="Aptos" w:hAnsi="Aptos"/>
                <w:color w:val="222222"/>
                <w:sz w:val="16"/>
              </w:rPr>
              <w:t>Compliance</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2F7EF40" w14:textId="77777777" w:rsidR="00A54520" w:rsidRDefault="00A54520" w:rsidP="009E6B89">
            <w:pPr>
              <w:spacing w:after="20" w:line="228" w:lineRule="auto"/>
              <w:rPr>
                <w:rFonts w:hint="eastAsia"/>
              </w:rPr>
            </w:pPr>
            <w:r>
              <w:rPr>
                <w:rFonts w:ascii="Aptos" w:hAnsi="Aptos"/>
                <w:color w:val="222222"/>
                <w:sz w:val="16"/>
              </w:rPr>
              <w:t>Compliance Officer</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CA26881" w14:textId="77777777" w:rsidR="00A54520" w:rsidRDefault="00A54520" w:rsidP="009E6B89">
            <w:pPr>
              <w:spacing w:after="20" w:line="228" w:lineRule="auto"/>
              <w:rPr>
                <w:rFonts w:hint="eastAsia"/>
              </w:rPr>
            </w:pPr>
            <w:r>
              <w:rPr>
                <w:rFonts w:ascii="Aptos" w:hAnsi="Aptos"/>
                <w:color w:val="222222"/>
                <w:sz w:val="16"/>
              </w:rPr>
              <w:t>CISO, Legal, Business Owners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D8FF92C" w14:textId="77777777" w:rsidR="00A54520" w:rsidRDefault="00A54520" w:rsidP="009E6B89">
            <w:pPr>
              <w:spacing w:after="20" w:line="228" w:lineRule="auto"/>
              <w:rPr>
                <w:rFonts w:hint="eastAsia"/>
              </w:rPr>
            </w:pPr>
            <w:r>
              <w:rPr>
                <w:rFonts w:ascii="Aptos" w:hAnsi="Aptos"/>
                <w:color w:val="222222"/>
                <w:sz w:val="16"/>
              </w:rPr>
              <w:t>SSC/Board</w:t>
            </w:r>
          </w:p>
        </w:tc>
      </w:tr>
      <w:tr w:rsidR="00A54520" w14:paraId="5C27EF5F"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05FCA98" w14:textId="77777777" w:rsidR="00A54520" w:rsidRDefault="00A54520" w:rsidP="009E6B89">
            <w:pPr>
              <w:spacing w:after="20" w:line="228" w:lineRule="auto"/>
              <w:rPr>
                <w:rFonts w:hint="eastAsia"/>
              </w:rPr>
            </w:pPr>
            <w:r>
              <w:rPr>
                <w:rFonts w:ascii="Aptos" w:hAnsi="Aptos"/>
                <w:color w:val="222222"/>
                <w:sz w:val="16"/>
              </w:rPr>
              <w:lastRenderedPageBreak/>
              <w:t>Access lifecycle management</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5EC03F5" w14:textId="77777777" w:rsidR="00A54520" w:rsidRDefault="00A54520" w:rsidP="009E6B89">
            <w:pPr>
              <w:spacing w:after="20" w:line="228" w:lineRule="auto"/>
              <w:rPr>
                <w:rFonts w:hint="eastAsia"/>
              </w:rPr>
            </w:pPr>
            <w:r>
              <w:rPr>
                <w:rFonts w:ascii="Aptos" w:hAnsi="Aptos"/>
                <w:color w:val="222222"/>
                <w:sz w:val="16"/>
              </w:rPr>
              <w:t>HR + IT</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A60A691" w14:textId="77777777" w:rsidR="00A54520" w:rsidRDefault="00A54520" w:rsidP="009E6B89">
            <w:pPr>
              <w:spacing w:after="20" w:line="228" w:lineRule="auto"/>
              <w:rPr>
                <w:rFonts w:hint="eastAsia"/>
              </w:rPr>
            </w:pPr>
            <w:r>
              <w:rPr>
                <w:rFonts w:ascii="Aptos" w:hAnsi="Aptos"/>
                <w:color w:val="222222"/>
                <w:sz w:val="16"/>
              </w:rPr>
              <w:t>IT Manager</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8E2FD57" w14:textId="77777777" w:rsidR="00A54520" w:rsidRDefault="00A54520" w:rsidP="009E6B89">
            <w:pPr>
              <w:spacing w:after="20" w:line="228" w:lineRule="auto"/>
              <w:rPr>
                <w:rFonts w:hint="eastAsia"/>
              </w:rPr>
            </w:pPr>
            <w:r>
              <w:rPr>
                <w:rFonts w:ascii="Aptos" w:hAnsi="Aptos"/>
                <w:color w:val="222222"/>
                <w:sz w:val="16"/>
              </w:rPr>
              <w:t>Security, Business Owners</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71DC554" w14:textId="77777777" w:rsidR="00A54520" w:rsidRDefault="00A54520" w:rsidP="009E6B89">
            <w:pPr>
              <w:spacing w:after="20" w:line="228" w:lineRule="auto"/>
              <w:rPr>
                <w:rFonts w:hint="eastAsia"/>
              </w:rPr>
            </w:pPr>
            <w:r>
              <w:rPr>
                <w:rFonts w:ascii="Aptos" w:hAnsi="Aptos"/>
                <w:color w:val="222222"/>
                <w:sz w:val="16"/>
              </w:rPr>
              <w:t>CISO/SSC</w:t>
            </w:r>
          </w:p>
        </w:tc>
      </w:tr>
      <w:tr w:rsidR="00A54520" w14:paraId="4018F17F"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316F0C6" w14:textId="77777777" w:rsidR="00A54520" w:rsidRDefault="00A54520" w:rsidP="009E6B89">
            <w:pPr>
              <w:spacing w:after="20" w:line="228" w:lineRule="auto"/>
              <w:rPr>
                <w:rFonts w:hint="eastAsia"/>
              </w:rPr>
            </w:pPr>
            <w:r>
              <w:rPr>
                <w:rFonts w:ascii="Aptos" w:hAnsi="Aptos"/>
                <w:color w:val="222222"/>
                <w:sz w:val="16"/>
              </w:rPr>
              <w:t>Security metrics &amp; Board reporting</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21F8691" w14:textId="77777777" w:rsidR="00A54520" w:rsidRDefault="00A54520" w:rsidP="009E6B89">
            <w:pPr>
              <w:spacing w:after="20" w:line="228" w:lineRule="auto"/>
              <w:rPr>
                <w:rFonts w:hint="eastAsia"/>
              </w:rPr>
            </w:pPr>
            <w:r>
              <w:rPr>
                <w:rFonts w:ascii="Aptos" w:hAnsi="Aptos"/>
                <w:color w:val="222222"/>
                <w:sz w:val="16"/>
              </w:rPr>
              <w:t>CISO</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E7A29B8" w14:textId="77777777" w:rsidR="00A54520" w:rsidRDefault="00A54520" w:rsidP="009E6B89">
            <w:pPr>
              <w:spacing w:after="20" w:line="228" w:lineRule="auto"/>
              <w:rPr>
                <w:rFonts w:hint="eastAsia"/>
              </w:rPr>
            </w:pPr>
            <w:r>
              <w:rPr>
                <w:rFonts w:ascii="Aptos" w:hAnsi="Aptos"/>
                <w:color w:val="222222"/>
                <w:sz w:val="16"/>
              </w:rPr>
              <w:t>CEO</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F9F3570" w14:textId="77777777" w:rsidR="00A54520" w:rsidRDefault="00A54520" w:rsidP="009E6B89">
            <w:pPr>
              <w:spacing w:after="20" w:line="228" w:lineRule="auto"/>
              <w:rPr>
                <w:rFonts w:hint="eastAsia"/>
              </w:rPr>
            </w:pPr>
            <w:r>
              <w:rPr>
                <w:rFonts w:ascii="Aptos" w:hAnsi="Aptos"/>
                <w:color w:val="222222"/>
                <w:sz w:val="16"/>
              </w:rPr>
              <w:t>CFO, CTO, Compliance</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9D1C901" w14:textId="77777777" w:rsidR="00A54520" w:rsidRDefault="00A54520" w:rsidP="009E6B89">
            <w:pPr>
              <w:spacing w:after="20" w:line="228" w:lineRule="auto"/>
              <w:rPr>
                <w:rFonts w:hint="eastAsia"/>
              </w:rPr>
            </w:pPr>
            <w:r>
              <w:rPr>
                <w:rFonts w:ascii="Aptos" w:hAnsi="Aptos"/>
                <w:color w:val="222222"/>
                <w:sz w:val="16"/>
              </w:rPr>
              <w:t>Board</w:t>
            </w:r>
          </w:p>
        </w:tc>
      </w:tr>
    </w:tbl>
    <w:p w14:paraId="17F56F94" w14:textId="77777777" w:rsidR="00A54520" w:rsidRDefault="00A54520" w:rsidP="00A54520">
      <w:pPr>
        <w:rPr>
          <w:rFonts w:hint="eastAsia"/>
        </w:rPr>
      </w:pPr>
      <w:r>
        <w:rPr>
          <w:rFonts w:ascii="Aptos" w:hAnsi="Aptos"/>
          <w:color w:val="222222"/>
          <w:sz w:val="21"/>
        </w:rPr>
        <w:t xml:space="preserve">RACI identifies Responsible, Accountable, Consulted and Informed roles, consistent with the laboratory's working definition. </w:t>
      </w:r>
    </w:p>
    <w:p w14:paraId="3DC63D75" w14:textId="77777777" w:rsidR="00A54520" w:rsidRDefault="00A54520" w:rsidP="00A54520">
      <w:pPr>
        <w:pStyle w:val="Heading2"/>
      </w:pPr>
      <w:r>
        <w:rPr>
          <w:rFonts w:ascii="Aptos" w:hAnsi="Aptos"/>
          <w:color w:val="3A3A3A"/>
          <w:sz w:val="21"/>
        </w:rPr>
        <w:t>Evidence 4: Governance Rationale</w:t>
      </w:r>
    </w:p>
    <w:p w14:paraId="79309049" w14:textId="77777777" w:rsidR="00A54520" w:rsidRDefault="00A54520" w:rsidP="00A54520">
      <w:pPr>
        <w:rPr>
          <w:rFonts w:hint="eastAsia"/>
        </w:rPr>
      </w:pPr>
      <w:r>
        <w:rPr>
          <w:rFonts w:ascii="Aptos" w:hAnsi="Aptos"/>
          <w:color w:val="222222"/>
          <w:sz w:val="21"/>
        </w:rPr>
        <w:t>The proposed model improves accountability by assigning a named accountable owner to each major governance activity. It improves transparency through regular committee and Board reporting, including business impact rather than technical information alone. It supports business alignment because Finance, Technology, Compliance, HR and business owners participate in decisions. It strengthens risk management by introducing a formal risk review and escalation path. The model also supports GHC's growth and acquisitions by providing a repeatable structure for integrating new systems, people, data and third parties.</w:t>
      </w:r>
    </w:p>
    <w:p w14:paraId="571C381B" w14:textId="77777777" w:rsidR="00A54520" w:rsidRDefault="00A54520" w:rsidP="00A54520">
      <w:pPr>
        <w:pStyle w:val="Heading1"/>
        <w:pBdr>
          <w:bottom w:val="single" w:sz="5" w:space="2" w:color="D0D0D0"/>
        </w:pBdr>
      </w:pPr>
      <w:r>
        <w:rPr>
          <w:rFonts w:ascii="Aptos" w:hAnsi="Aptos"/>
          <w:color w:val="3A3A3A"/>
          <w:sz w:val="21"/>
        </w:rPr>
        <w:t>Task 2 - Information Security Charter</w:t>
      </w:r>
    </w:p>
    <w:p w14:paraId="70A139C0" w14:textId="77777777" w:rsidR="00A54520" w:rsidRDefault="00A54520" w:rsidP="00A54520">
      <w:pPr>
        <w:pStyle w:val="Heading2"/>
      </w:pPr>
      <w:r>
        <w:rPr>
          <w:rFonts w:ascii="Aptos" w:hAnsi="Aptos"/>
          <w:color w:val="3A3A3A"/>
          <w:sz w:val="21"/>
        </w:rPr>
        <w:t>Evidence 5: GHC Information Security Charter</w:t>
      </w:r>
    </w:p>
    <w:p w14:paraId="743161B3" w14:textId="77777777" w:rsidR="00A54520" w:rsidRDefault="00A54520" w:rsidP="00A54520">
      <w:pPr>
        <w:pStyle w:val="Heading3"/>
      </w:pPr>
      <w:r>
        <w:rPr>
          <w:rFonts w:ascii="Aptos" w:hAnsi="Aptos"/>
          <w:color w:val="3A3A3A"/>
          <w:sz w:val="21"/>
        </w:rPr>
        <w:t>Purpose</w:t>
      </w:r>
    </w:p>
    <w:p w14:paraId="257E000C" w14:textId="77777777" w:rsidR="00A54520" w:rsidRDefault="00A54520" w:rsidP="00A54520">
      <w:pPr>
        <w:rPr>
          <w:rFonts w:hint="eastAsia"/>
        </w:rPr>
      </w:pPr>
      <w:r>
        <w:rPr>
          <w:rFonts w:ascii="Aptos" w:hAnsi="Aptos"/>
          <w:color w:val="222222"/>
          <w:sz w:val="21"/>
        </w:rPr>
        <w:t xml:space="preserve">The GHC Information Security </w:t>
      </w:r>
      <w:proofErr w:type="spellStart"/>
      <w:r>
        <w:rPr>
          <w:rFonts w:ascii="Aptos" w:hAnsi="Aptos"/>
          <w:color w:val="222222"/>
          <w:sz w:val="21"/>
        </w:rPr>
        <w:t>Programme</w:t>
      </w:r>
      <w:proofErr w:type="spellEnd"/>
      <w:r>
        <w:rPr>
          <w:rFonts w:ascii="Aptos" w:hAnsi="Aptos"/>
          <w:color w:val="222222"/>
          <w:sz w:val="21"/>
        </w:rPr>
        <w:t xml:space="preserve"> protects patient information, business information, systems and services while enabling growth, operational efficiency, innovation and customer trust. The </w:t>
      </w:r>
      <w:proofErr w:type="spellStart"/>
      <w:r>
        <w:rPr>
          <w:rFonts w:ascii="Aptos" w:hAnsi="Aptos"/>
          <w:color w:val="222222"/>
          <w:sz w:val="21"/>
        </w:rPr>
        <w:t>programme</w:t>
      </w:r>
      <w:proofErr w:type="spellEnd"/>
      <w:r>
        <w:rPr>
          <w:rFonts w:ascii="Aptos" w:hAnsi="Aptos"/>
          <w:color w:val="222222"/>
          <w:sz w:val="21"/>
        </w:rPr>
        <w:t xml:space="preserve"> establishes a consistent governance framework for identifying, assessing, treating, monitoring and reporting information security risk.</w:t>
      </w:r>
    </w:p>
    <w:p w14:paraId="6DD4951D" w14:textId="77777777" w:rsidR="00A54520" w:rsidRDefault="00A54520" w:rsidP="00A54520">
      <w:pPr>
        <w:pStyle w:val="Heading3"/>
      </w:pPr>
      <w:r>
        <w:rPr>
          <w:rFonts w:ascii="Aptos" w:hAnsi="Aptos"/>
          <w:color w:val="3A3A3A"/>
          <w:sz w:val="21"/>
        </w:rPr>
        <w:t>Scope</w:t>
      </w:r>
    </w:p>
    <w:p w14:paraId="0F6961B0" w14:textId="77777777" w:rsidR="00A54520" w:rsidRDefault="00A54520" w:rsidP="00A54520">
      <w:pPr>
        <w:rPr>
          <w:rFonts w:hint="eastAsia"/>
        </w:rPr>
      </w:pPr>
      <w:r>
        <w:rPr>
          <w:rFonts w:ascii="Aptos" w:hAnsi="Aptos"/>
          <w:color w:val="222222"/>
          <w:sz w:val="21"/>
        </w:rPr>
        <w:t>The Charter applies to GHC employees, contractors, systems, applications, cloud services, information assets, facilities and third parties that create, access, process, store or transmit GHC information. It covers patient and customer data, financial information, corporate information, development environments and acquired business environments.</w:t>
      </w:r>
    </w:p>
    <w:p w14:paraId="58D562FF" w14:textId="77777777" w:rsidR="00A54520" w:rsidRDefault="00A54520" w:rsidP="00A54520">
      <w:pPr>
        <w:pStyle w:val="Heading3"/>
      </w:pPr>
      <w:r>
        <w:rPr>
          <w:rFonts w:ascii="Aptos" w:hAnsi="Aptos"/>
          <w:color w:val="3A3A3A"/>
          <w:sz w:val="21"/>
        </w:rPr>
        <w:t>Authority</w:t>
      </w:r>
    </w:p>
    <w:p w14:paraId="0D43A41C" w14:textId="77777777" w:rsidR="00A54520" w:rsidRDefault="00A54520" w:rsidP="00A54520">
      <w:pPr>
        <w:rPr>
          <w:rFonts w:hint="eastAsia"/>
        </w:rPr>
      </w:pPr>
      <w:r>
        <w:rPr>
          <w:rFonts w:ascii="Aptos" w:hAnsi="Aptos"/>
          <w:color w:val="222222"/>
          <w:sz w:val="21"/>
        </w:rPr>
        <w:t xml:space="preserve">The </w:t>
      </w:r>
      <w:proofErr w:type="spellStart"/>
      <w:r>
        <w:rPr>
          <w:rFonts w:ascii="Aptos" w:hAnsi="Aptos"/>
          <w:color w:val="222222"/>
          <w:sz w:val="21"/>
        </w:rPr>
        <w:t>programme</w:t>
      </w:r>
      <w:proofErr w:type="spellEnd"/>
      <w:r>
        <w:rPr>
          <w:rFonts w:ascii="Aptos" w:hAnsi="Aptos"/>
          <w:color w:val="222222"/>
          <w:sz w:val="21"/>
        </w:rPr>
        <w:t xml:space="preserve"> derives authority from executive management and Board oversight. The CISO is </w:t>
      </w:r>
      <w:proofErr w:type="spellStart"/>
      <w:r>
        <w:rPr>
          <w:rFonts w:ascii="Aptos" w:hAnsi="Aptos"/>
          <w:color w:val="222222"/>
          <w:sz w:val="21"/>
        </w:rPr>
        <w:t>authorised</w:t>
      </w:r>
      <w:proofErr w:type="spellEnd"/>
      <w:r>
        <w:rPr>
          <w:rFonts w:ascii="Aptos" w:hAnsi="Aptos"/>
          <w:color w:val="222222"/>
          <w:sz w:val="21"/>
        </w:rPr>
        <w:t xml:space="preserve"> to establish security requirements, require risk treatment, request evidence, escalate material risks and recommend suspension or restriction of activities where an unacceptable security risk exists. Risk acceptance must be documented by an </w:t>
      </w:r>
      <w:proofErr w:type="spellStart"/>
      <w:r>
        <w:rPr>
          <w:rFonts w:ascii="Aptos" w:hAnsi="Aptos"/>
          <w:color w:val="222222"/>
          <w:sz w:val="21"/>
        </w:rPr>
        <w:t>authorised</w:t>
      </w:r>
      <w:proofErr w:type="spellEnd"/>
      <w:r>
        <w:rPr>
          <w:rFonts w:ascii="Aptos" w:hAnsi="Aptos"/>
          <w:color w:val="222222"/>
          <w:sz w:val="21"/>
        </w:rPr>
        <w:t xml:space="preserve"> risk owner and escalated where it exceeds approved tolerance.</w:t>
      </w:r>
    </w:p>
    <w:p w14:paraId="76FB86FB" w14:textId="77777777" w:rsidR="00A54520" w:rsidRDefault="00A54520" w:rsidP="00A54520">
      <w:pPr>
        <w:pStyle w:val="Heading3"/>
      </w:pPr>
      <w:r>
        <w:rPr>
          <w:rFonts w:ascii="Aptos" w:hAnsi="Aptos"/>
          <w:color w:val="3A3A3A"/>
          <w:sz w:val="21"/>
        </w:rPr>
        <w:t>Roles and Responsibilities</w:t>
      </w:r>
    </w:p>
    <w:p w14:paraId="2A764FF5" w14:textId="77777777" w:rsidR="00A54520" w:rsidRDefault="00A54520" w:rsidP="00A54520">
      <w:pPr>
        <w:rPr>
          <w:rFonts w:hint="eastAsia"/>
        </w:rPr>
      </w:pPr>
      <w:r>
        <w:rPr>
          <w:rFonts w:ascii="Aptos" w:hAnsi="Aptos"/>
          <w:color w:val="222222"/>
          <w:sz w:val="21"/>
        </w:rPr>
        <w:t xml:space="preserve">The Board provides oversight and challenges management on significant risk. The CEO provides executive sponsorship. The CISO leads security strategy, governance, risk reporting and assurance coordination. The CTO owns technology delivery and technical implementation. Compliance/Legal </w:t>
      </w:r>
      <w:r>
        <w:rPr>
          <w:rFonts w:ascii="Aptos" w:hAnsi="Aptos"/>
          <w:color w:val="222222"/>
          <w:sz w:val="21"/>
        </w:rPr>
        <w:lastRenderedPageBreak/>
        <w:t>advises on regulatory obligations. HR governs onboarding/offboarding. Business and data owners remain accountable for risks and controls in their areas. Internal Audit provides independent assurance.</w:t>
      </w:r>
    </w:p>
    <w:p w14:paraId="17E63EC0" w14:textId="77777777" w:rsidR="00A54520" w:rsidRDefault="00A54520" w:rsidP="00A54520">
      <w:pPr>
        <w:pStyle w:val="Heading3"/>
      </w:pPr>
      <w:r>
        <w:rPr>
          <w:rFonts w:ascii="Aptos" w:hAnsi="Aptos"/>
          <w:color w:val="3A3A3A"/>
          <w:sz w:val="21"/>
        </w:rPr>
        <w:t>Key Principles</w:t>
      </w:r>
    </w:p>
    <w:p w14:paraId="77020FEF" w14:textId="77777777" w:rsidR="00A54520" w:rsidRDefault="00A54520" w:rsidP="00A54520">
      <w:pPr>
        <w:rPr>
          <w:rFonts w:hint="eastAsia"/>
        </w:rPr>
      </w:pPr>
      <w:r>
        <w:rPr>
          <w:rFonts w:ascii="Aptos" w:hAnsi="Aptos"/>
          <w:color w:val="222222"/>
          <w:sz w:val="21"/>
        </w:rPr>
        <w:t>Security decisions shall be risk-based, business-aligned, proportionate, accountable, transparent and continuously improving. Controls shall protect confidentiality, integrity and availability while enabling safe innovation.</w:t>
      </w:r>
    </w:p>
    <w:p w14:paraId="252A28E8" w14:textId="77777777" w:rsidR="00A54520" w:rsidRDefault="00A54520" w:rsidP="00A54520">
      <w:pPr>
        <w:pStyle w:val="Heading3"/>
      </w:pPr>
      <w:r>
        <w:rPr>
          <w:rFonts w:ascii="Aptos" w:hAnsi="Aptos"/>
          <w:color w:val="3A3A3A"/>
          <w:sz w:val="21"/>
        </w:rPr>
        <w:t>Reporting Structure</w:t>
      </w:r>
    </w:p>
    <w:p w14:paraId="5D70011B" w14:textId="77777777" w:rsidR="00A54520" w:rsidRDefault="00A54520" w:rsidP="00A54520">
      <w:pPr>
        <w:rPr>
          <w:rFonts w:hint="eastAsia"/>
        </w:rPr>
      </w:pPr>
      <w:r>
        <w:rPr>
          <w:rFonts w:ascii="Aptos" w:hAnsi="Aptos"/>
          <w:color w:val="222222"/>
          <w:sz w:val="21"/>
        </w:rPr>
        <w:t>The CISO provides regular management reporting to the Security Steering Committee and quarterly Board-level reporting. Critical risks, major incidents, material control failures and significant regulatory issues are escalated promptly to the CEO and Board as appropriate.</w:t>
      </w:r>
    </w:p>
    <w:p w14:paraId="2CE744D2" w14:textId="77777777" w:rsidR="00A54520" w:rsidRDefault="00A54520" w:rsidP="00A54520">
      <w:pPr>
        <w:pStyle w:val="Heading3"/>
      </w:pPr>
      <w:r>
        <w:rPr>
          <w:rFonts w:ascii="Aptos" w:hAnsi="Aptos"/>
          <w:color w:val="3A3A3A"/>
          <w:sz w:val="21"/>
        </w:rPr>
        <w:t>Review and Approval</w:t>
      </w:r>
    </w:p>
    <w:p w14:paraId="3F48083A" w14:textId="77777777" w:rsidR="00A54520" w:rsidRDefault="00A54520" w:rsidP="00A54520">
      <w:pPr>
        <w:rPr>
          <w:rFonts w:hint="eastAsia"/>
        </w:rPr>
      </w:pPr>
      <w:r>
        <w:rPr>
          <w:rFonts w:ascii="Aptos" w:hAnsi="Aptos"/>
          <w:color w:val="222222"/>
          <w:sz w:val="21"/>
        </w:rPr>
        <w:t>The Charter is approved by the CEO with Board oversight and reviewed at least annually or following a material business, regulatory, technology or threat change. Changes are documented, version-controlled and communicated to affected stakeholders.</w:t>
      </w:r>
    </w:p>
    <w:p w14:paraId="49706E0A" w14:textId="77777777" w:rsidR="00A54520" w:rsidRDefault="00A54520" w:rsidP="00A54520">
      <w:pPr>
        <w:pStyle w:val="Heading2"/>
      </w:pPr>
      <w:r>
        <w:rPr>
          <w:rFonts w:ascii="Aptos" w:hAnsi="Aptos"/>
          <w:color w:val="3A3A3A"/>
          <w:sz w:val="21"/>
        </w:rPr>
        <w:t>Evidence 6: Justification Memo to Marcus Thorne, CFO</w:t>
      </w:r>
    </w:p>
    <w:p w14:paraId="793A4EB8" w14:textId="77777777" w:rsidR="00A54520" w:rsidRDefault="00A54520" w:rsidP="00A54520">
      <w:pPr>
        <w:rPr>
          <w:rFonts w:hint="eastAsia"/>
        </w:rPr>
      </w:pPr>
      <w:r>
        <w:rPr>
          <w:rFonts w:ascii="Aptos" w:hAnsi="Aptos"/>
          <w:color w:val="222222"/>
          <w:sz w:val="21"/>
        </w:rPr>
        <w:t>To: Marcus Thorne, Chief Financial Officer</w:t>
      </w:r>
      <w:r>
        <w:rPr>
          <w:rFonts w:ascii="Aptos" w:hAnsi="Aptos"/>
          <w:color w:val="222222"/>
          <w:sz w:val="21"/>
        </w:rPr>
        <w:br/>
        <w:t>From: Director of Information Security Governance</w:t>
      </w:r>
      <w:r>
        <w:rPr>
          <w:rFonts w:ascii="Aptos" w:hAnsi="Aptos"/>
          <w:color w:val="222222"/>
          <w:sz w:val="21"/>
        </w:rPr>
        <w:br/>
        <w:t>Subject: Business and Investment Justification for the GHC Information Security Charter</w:t>
      </w:r>
    </w:p>
    <w:p w14:paraId="4CEAE7EC" w14:textId="77777777" w:rsidR="00A54520" w:rsidRDefault="00A54520" w:rsidP="00A54520">
      <w:pPr>
        <w:rPr>
          <w:rFonts w:hint="eastAsia"/>
        </w:rPr>
      </w:pPr>
      <w:r>
        <w:rPr>
          <w:rFonts w:ascii="Aptos" w:hAnsi="Aptos"/>
          <w:color w:val="222222"/>
          <w:sz w:val="21"/>
        </w:rPr>
        <w:t xml:space="preserve">The Information Security Charter provides GHC with a formal mandate for protecting patient information while supporting the </w:t>
      </w:r>
      <w:proofErr w:type="spellStart"/>
      <w:r>
        <w:rPr>
          <w:rFonts w:ascii="Aptos" w:hAnsi="Aptos"/>
          <w:color w:val="222222"/>
          <w:sz w:val="21"/>
        </w:rPr>
        <w:t>organisation's</w:t>
      </w:r>
      <w:proofErr w:type="spellEnd"/>
      <w:r>
        <w:rPr>
          <w:rFonts w:ascii="Aptos" w:hAnsi="Aptos"/>
          <w:color w:val="222222"/>
          <w:sz w:val="21"/>
        </w:rPr>
        <w:t xml:space="preserve"> 2026 goals. It directly supports market expansion by establishing governance that can scale into new regional markets and integrate acquisitions. It supports operational efficiency by clarifying ownership, reducing duplicated or inconsistent security decisions and directing investment toward material risks. It supports customer trust by making security accountability and oversight explicit, while also supporting secure AI and data-exchange innovation.</w:t>
      </w:r>
    </w:p>
    <w:p w14:paraId="6AD024F8" w14:textId="77777777" w:rsidR="00A54520" w:rsidRDefault="00A54520" w:rsidP="00A54520">
      <w:pPr>
        <w:rPr>
          <w:rFonts w:hint="eastAsia"/>
        </w:rPr>
      </w:pPr>
      <w:r>
        <w:rPr>
          <w:rFonts w:ascii="Aptos" w:hAnsi="Aptos"/>
          <w:color w:val="222222"/>
          <w:sz w:val="21"/>
        </w:rPr>
        <w:t xml:space="preserve">From an investment perspective, the Charter creates a basis for </w:t>
      </w:r>
      <w:proofErr w:type="spellStart"/>
      <w:r>
        <w:rPr>
          <w:rFonts w:ascii="Aptos" w:hAnsi="Aptos"/>
          <w:color w:val="222222"/>
          <w:sz w:val="21"/>
        </w:rPr>
        <w:t>prioritising</w:t>
      </w:r>
      <w:proofErr w:type="spellEnd"/>
      <w:r>
        <w:rPr>
          <w:rFonts w:ascii="Aptos" w:hAnsi="Aptos"/>
          <w:color w:val="222222"/>
          <w:sz w:val="21"/>
        </w:rPr>
        <w:t xml:space="preserve"> security expenditure against documented risk, business impact and performance measures. The CFO can therefore evaluate security spending in terms of risk reduction, compliance readiness, operational resilience and business enablement rather than treating security as an undifferentiated IT cost. The Charter also establishes reporting and review mechanisms that allow management to determine whether investments are producing the intended outcomes.</w:t>
      </w:r>
    </w:p>
    <w:p w14:paraId="4E272EEF" w14:textId="77777777" w:rsidR="00A54520" w:rsidRDefault="00A54520" w:rsidP="00A54520">
      <w:pPr>
        <w:pStyle w:val="Heading1"/>
        <w:pBdr>
          <w:bottom w:val="single" w:sz="5" w:space="2" w:color="D0D0D0"/>
        </w:pBdr>
      </w:pPr>
      <w:r>
        <w:rPr>
          <w:rFonts w:ascii="Aptos" w:hAnsi="Aptos"/>
          <w:color w:val="3A3A3A"/>
          <w:sz w:val="21"/>
        </w:rPr>
        <w:t>Task 3 - Board Reporting and Security Metrics</w:t>
      </w:r>
    </w:p>
    <w:p w14:paraId="504075F1" w14:textId="77777777" w:rsidR="00A54520" w:rsidRDefault="00A54520" w:rsidP="00A54520">
      <w:pPr>
        <w:pStyle w:val="Heading2"/>
      </w:pPr>
      <w:r>
        <w:rPr>
          <w:rFonts w:ascii="Aptos" w:hAnsi="Aptos"/>
          <w:color w:val="3A3A3A"/>
          <w:sz w:val="21"/>
        </w:rPr>
        <w:t>Evidence 7: Board Executive Summary</w:t>
      </w:r>
    </w:p>
    <w:p w14:paraId="53F986B3" w14:textId="77777777" w:rsidR="00A54520" w:rsidRDefault="00A54520" w:rsidP="00A54520">
      <w:pPr>
        <w:rPr>
          <w:rFonts w:hint="eastAsia"/>
        </w:rPr>
      </w:pPr>
      <w:r>
        <w:rPr>
          <w:rFonts w:ascii="Aptos" w:hAnsi="Aptos"/>
          <w:b/>
          <w:color w:val="222222"/>
          <w:sz w:val="21"/>
        </w:rPr>
        <w:t>Overall Security Posture: RED</w:t>
      </w:r>
    </w:p>
    <w:p w14:paraId="26B16D4D" w14:textId="77777777" w:rsidR="00A54520" w:rsidRDefault="00A54520" w:rsidP="00A54520">
      <w:pPr>
        <w:rPr>
          <w:rFonts w:hint="eastAsia"/>
        </w:rPr>
      </w:pPr>
      <w:r>
        <w:rPr>
          <w:rFonts w:ascii="Aptos" w:hAnsi="Aptos"/>
          <w:color w:val="222222"/>
          <w:sz w:val="21"/>
        </w:rPr>
        <w:t xml:space="preserve">GHC's six-month security posture is RED because the </w:t>
      </w:r>
      <w:proofErr w:type="spellStart"/>
      <w:r>
        <w:rPr>
          <w:rFonts w:ascii="Aptos" w:hAnsi="Aptos"/>
          <w:color w:val="222222"/>
          <w:sz w:val="21"/>
        </w:rPr>
        <w:t>organisation</w:t>
      </w:r>
      <w:proofErr w:type="spellEnd"/>
      <w:r>
        <w:rPr>
          <w:rFonts w:ascii="Aptos" w:hAnsi="Aptos"/>
          <w:color w:val="222222"/>
          <w:sz w:val="21"/>
        </w:rPr>
        <w:t xml:space="preserve"> is experiencing a sustained increase in phishing, malware and high-risk incidents while critical-vulnerability patching performance has declined. Training completion has improved, but the improvement has not yet translated into a </w:t>
      </w:r>
      <w:r>
        <w:rPr>
          <w:rFonts w:ascii="Aptos" w:hAnsi="Aptos"/>
          <w:color w:val="222222"/>
          <w:sz w:val="21"/>
        </w:rPr>
        <w:lastRenderedPageBreak/>
        <w:t>reduction in high-risk incidents. The Board should treat this as an enterprise risk requiring management action rather than as a purely technical issue.</w:t>
      </w:r>
    </w:p>
    <w:tbl>
      <w:tblPr>
        <w:tblStyle w:val="TableGrid"/>
        <w:tblW w:w="0" w:type="auto"/>
        <w:jc w:val="center"/>
        <w:tblLayout w:type="fixed"/>
        <w:tblLook w:val="04A0" w:firstRow="1" w:lastRow="0" w:firstColumn="1" w:lastColumn="0" w:noHBand="0" w:noVBand="1"/>
      </w:tblPr>
      <w:tblGrid>
        <w:gridCol w:w="1656"/>
        <w:gridCol w:w="1944"/>
        <w:gridCol w:w="2232"/>
        <w:gridCol w:w="1944"/>
        <w:gridCol w:w="1800"/>
      </w:tblGrid>
      <w:tr w:rsidR="00A54520" w14:paraId="738C3E1F" w14:textId="77777777" w:rsidTr="009E6B89">
        <w:trPr>
          <w:tblHeader/>
          <w:jc w:val="center"/>
        </w:trPr>
        <w:tc>
          <w:tcPr>
            <w:tcW w:w="165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7FBAE881" w14:textId="77777777" w:rsidR="00A54520" w:rsidRDefault="00A54520" w:rsidP="009E6B89">
            <w:pPr>
              <w:spacing w:after="20" w:line="228" w:lineRule="auto"/>
              <w:rPr>
                <w:rFonts w:hint="eastAsia"/>
              </w:rPr>
            </w:pPr>
            <w:r>
              <w:rPr>
                <w:rFonts w:ascii="Aptos" w:hAnsi="Aptos"/>
                <w:b/>
                <w:color w:val="3A3A3A"/>
                <w:sz w:val="16"/>
              </w:rPr>
              <w:t>Board indicator</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40768C48" w14:textId="77777777" w:rsidR="00A54520" w:rsidRDefault="00A54520" w:rsidP="009E6B89">
            <w:pPr>
              <w:spacing w:after="20" w:line="228" w:lineRule="auto"/>
              <w:rPr>
                <w:rFonts w:hint="eastAsia"/>
              </w:rPr>
            </w:pPr>
            <w:r>
              <w:rPr>
                <w:rFonts w:ascii="Aptos" w:hAnsi="Aptos"/>
                <w:b/>
                <w:color w:val="3A3A3A"/>
                <w:sz w:val="16"/>
              </w:rPr>
              <w:t>Current (Feb)</w:t>
            </w:r>
          </w:p>
        </w:tc>
        <w:tc>
          <w:tcPr>
            <w:tcW w:w="2232"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1EF083E5" w14:textId="77777777" w:rsidR="00A54520" w:rsidRDefault="00A54520" w:rsidP="009E6B89">
            <w:pPr>
              <w:spacing w:after="20" w:line="228" w:lineRule="auto"/>
              <w:rPr>
                <w:rFonts w:hint="eastAsia"/>
              </w:rPr>
            </w:pPr>
            <w:r>
              <w:rPr>
                <w:rFonts w:ascii="Aptos" w:hAnsi="Aptos"/>
                <w:b/>
                <w:color w:val="3A3A3A"/>
                <w:sz w:val="16"/>
              </w:rPr>
              <w:t>Six-month trend</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C00A496" w14:textId="77777777" w:rsidR="00A54520" w:rsidRDefault="00A54520" w:rsidP="009E6B89">
            <w:pPr>
              <w:spacing w:after="20" w:line="228" w:lineRule="auto"/>
              <w:rPr>
                <w:rFonts w:hint="eastAsia"/>
              </w:rPr>
            </w:pPr>
            <w:r>
              <w:rPr>
                <w:rFonts w:ascii="Aptos" w:hAnsi="Aptos"/>
                <w:b/>
                <w:color w:val="3A3A3A"/>
                <w:sz w:val="16"/>
              </w:rPr>
              <w:t>RAG</w:t>
            </w:r>
          </w:p>
        </w:tc>
        <w:tc>
          <w:tcPr>
            <w:tcW w:w="1800"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FB6D168" w14:textId="77777777" w:rsidR="00A54520" w:rsidRDefault="00A54520" w:rsidP="009E6B89">
            <w:pPr>
              <w:spacing w:after="20" w:line="228" w:lineRule="auto"/>
              <w:rPr>
                <w:rFonts w:hint="eastAsia"/>
              </w:rPr>
            </w:pPr>
            <w:r>
              <w:rPr>
                <w:rFonts w:ascii="Aptos" w:hAnsi="Aptos"/>
                <w:b/>
                <w:color w:val="3A3A3A"/>
                <w:sz w:val="16"/>
              </w:rPr>
              <w:t>Business commentary</w:t>
            </w:r>
          </w:p>
        </w:tc>
      </w:tr>
      <w:tr w:rsidR="00A54520" w14:paraId="2B079C48"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6382611" w14:textId="77777777" w:rsidR="00A54520" w:rsidRDefault="00A54520" w:rsidP="009E6B89">
            <w:pPr>
              <w:spacing w:after="20" w:line="228" w:lineRule="auto"/>
              <w:rPr>
                <w:rFonts w:hint="eastAsia"/>
              </w:rPr>
            </w:pPr>
            <w:r>
              <w:rPr>
                <w:rFonts w:ascii="Aptos" w:hAnsi="Aptos"/>
                <w:color w:val="222222"/>
                <w:sz w:val="16"/>
              </w:rPr>
              <w:t>Phishing events</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3194F4B" w14:textId="77777777" w:rsidR="00A54520" w:rsidRDefault="00A54520" w:rsidP="009E6B89">
            <w:pPr>
              <w:spacing w:after="20" w:line="228" w:lineRule="auto"/>
              <w:rPr>
                <w:rFonts w:hint="eastAsia"/>
              </w:rPr>
            </w:pPr>
            <w:r>
              <w:rPr>
                <w:rFonts w:ascii="Aptos" w:hAnsi="Aptos"/>
                <w:color w:val="222222"/>
                <w:sz w:val="16"/>
              </w:rPr>
              <w:t>320</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D03A00D" w14:textId="77777777" w:rsidR="00A54520" w:rsidRDefault="00A54520" w:rsidP="009E6B89">
            <w:pPr>
              <w:spacing w:after="20" w:line="228" w:lineRule="auto"/>
              <w:rPr>
                <w:rFonts w:hint="eastAsia"/>
              </w:rPr>
            </w:pPr>
            <w:r>
              <w:rPr>
                <w:rFonts w:ascii="Aptos" w:hAnsi="Aptos"/>
                <w:color w:val="222222"/>
                <w:sz w:val="16"/>
              </w:rPr>
              <w:t>+113% from Sep</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F1FE838" w14:textId="77777777" w:rsidR="00A54520" w:rsidRDefault="00A54520" w:rsidP="009E6B89">
            <w:pPr>
              <w:spacing w:after="20" w:line="228" w:lineRule="auto"/>
              <w:rPr>
                <w:rFonts w:hint="eastAsia"/>
              </w:rPr>
            </w:pPr>
            <w:r>
              <w:rPr>
                <w:rFonts w:ascii="Aptos" w:hAnsi="Aptos"/>
                <w:color w:val="222222"/>
                <w:sz w:val="16"/>
              </w:rPr>
              <w:t>RED</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61C697D" w14:textId="77777777" w:rsidR="00A54520" w:rsidRDefault="00A54520" w:rsidP="009E6B89">
            <w:pPr>
              <w:spacing w:after="20" w:line="228" w:lineRule="auto"/>
              <w:rPr>
                <w:rFonts w:hint="eastAsia"/>
              </w:rPr>
            </w:pPr>
            <w:r>
              <w:rPr>
                <w:rFonts w:ascii="Aptos" w:hAnsi="Aptos"/>
                <w:color w:val="222222"/>
                <w:sz w:val="16"/>
              </w:rPr>
              <w:t>Rising social-engineering exposure can increase account compromise and operational disruption.</w:t>
            </w:r>
          </w:p>
        </w:tc>
      </w:tr>
      <w:tr w:rsidR="00A54520" w14:paraId="19BBFAB7"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E032EA7" w14:textId="77777777" w:rsidR="00A54520" w:rsidRDefault="00A54520" w:rsidP="009E6B89">
            <w:pPr>
              <w:spacing w:after="20" w:line="228" w:lineRule="auto"/>
              <w:rPr>
                <w:rFonts w:hint="eastAsia"/>
              </w:rPr>
            </w:pPr>
            <w:r>
              <w:rPr>
                <w:rFonts w:ascii="Aptos" w:hAnsi="Aptos"/>
                <w:color w:val="222222"/>
                <w:sz w:val="16"/>
              </w:rPr>
              <w:t>Malware events</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B2194DC" w14:textId="77777777" w:rsidR="00A54520" w:rsidRDefault="00A54520" w:rsidP="009E6B89">
            <w:pPr>
              <w:spacing w:after="20" w:line="228" w:lineRule="auto"/>
              <w:rPr>
                <w:rFonts w:hint="eastAsia"/>
              </w:rPr>
            </w:pPr>
            <w:r>
              <w:rPr>
                <w:rFonts w:ascii="Aptos" w:hAnsi="Aptos"/>
                <w:color w:val="222222"/>
                <w:sz w:val="16"/>
              </w:rPr>
              <w:t>50</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2588DBF" w14:textId="77777777" w:rsidR="00A54520" w:rsidRDefault="00A54520" w:rsidP="009E6B89">
            <w:pPr>
              <w:spacing w:after="20" w:line="228" w:lineRule="auto"/>
              <w:rPr>
                <w:rFonts w:hint="eastAsia"/>
              </w:rPr>
            </w:pPr>
            <w:r>
              <w:rPr>
                <w:rFonts w:ascii="Aptos" w:hAnsi="Aptos"/>
                <w:color w:val="222222"/>
                <w:sz w:val="16"/>
              </w:rPr>
              <w:t>+100% from Sep</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A429959" w14:textId="77777777" w:rsidR="00A54520" w:rsidRDefault="00A54520" w:rsidP="009E6B89">
            <w:pPr>
              <w:spacing w:after="20" w:line="228" w:lineRule="auto"/>
              <w:rPr>
                <w:rFonts w:hint="eastAsia"/>
              </w:rPr>
            </w:pPr>
            <w:r>
              <w:rPr>
                <w:rFonts w:ascii="Aptos" w:hAnsi="Aptos"/>
                <w:color w:val="222222"/>
                <w:sz w:val="16"/>
              </w:rPr>
              <w:t>RED</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801D7AE" w14:textId="77777777" w:rsidR="00A54520" w:rsidRDefault="00A54520" w:rsidP="009E6B89">
            <w:pPr>
              <w:spacing w:after="20" w:line="228" w:lineRule="auto"/>
              <w:rPr>
                <w:rFonts w:hint="eastAsia"/>
              </w:rPr>
            </w:pPr>
            <w:r>
              <w:rPr>
                <w:rFonts w:ascii="Aptos" w:hAnsi="Aptos"/>
                <w:color w:val="222222"/>
                <w:sz w:val="16"/>
              </w:rPr>
              <w:t>Doubling activity indicates increasing endpoint/security exposure.</w:t>
            </w:r>
          </w:p>
        </w:tc>
      </w:tr>
      <w:tr w:rsidR="00A54520" w14:paraId="489A99F4"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B8E036A" w14:textId="77777777" w:rsidR="00A54520" w:rsidRDefault="00A54520" w:rsidP="009E6B89">
            <w:pPr>
              <w:spacing w:after="20" w:line="228" w:lineRule="auto"/>
              <w:rPr>
                <w:rFonts w:hint="eastAsia"/>
              </w:rPr>
            </w:pPr>
            <w:r>
              <w:rPr>
                <w:rFonts w:ascii="Aptos" w:hAnsi="Aptos"/>
                <w:color w:val="222222"/>
                <w:sz w:val="16"/>
              </w:rPr>
              <w:t>Critical vulnerability patching</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225D78A" w14:textId="77777777" w:rsidR="00A54520" w:rsidRDefault="00A54520" w:rsidP="009E6B89">
            <w:pPr>
              <w:spacing w:after="20" w:line="228" w:lineRule="auto"/>
              <w:rPr>
                <w:rFonts w:hint="eastAsia"/>
              </w:rPr>
            </w:pPr>
            <w:r>
              <w:rPr>
                <w:rFonts w:ascii="Aptos" w:hAnsi="Aptos"/>
                <w:color w:val="222222"/>
                <w:sz w:val="16"/>
              </w:rPr>
              <w:t>55%</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0CAC7C3" w14:textId="77777777" w:rsidR="00A54520" w:rsidRDefault="00A54520" w:rsidP="009E6B89">
            <w:pPr>
              <w:spacing w:after="20" w:line="228" w:lineRule="auto"/>
              <w:rPr>
                <w:rFonts w:hint="eastAsia"/>
              </w:rPr>
            </w:pPr>
            <w:r>
              <w:rPr>
                <w:rFonts w:ascii="Aptos" w:hAnsi="Aptos"/>
                <w:color w:val="222222"/>
                <w:sz w:val="16"/>
              </w:rPr>
              <w:t>67% → 55% (-12 pp)</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E5E5CC7" w14:textId="77777777" w:rsidR="00A54520" w:rsidRDefault="00A54520" w:rsidP="009E6B89">
            <w:pPr>
              <w:spacing w:after="20" w:line="228" w:lineRule="auto"/>
              <w:rPr>
                <w:rFonts w:hint="eastAsia"/>
              </w:rPr>
            </w:pPr>
            <w:r>
              <w:rPr>
                <w:rFonts w:ascii="Aptos" w:hAnsi="Aptos"/>
                <w:color w:val="222222"/>
                <w:sz w:val="16"/>
              </w:rPr>
              <w:t>RED</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51A2F70" w14:textId="77777777" w:rsidR="00A54520" w:rsidRDefault="00A54520" w:rsidP="009E6B89">
            <w:pPr>
              <w:spacing w:after="20" w:line="228" w:lineRule="auto"/>
              <w:rPr>
                <w:rFonts w:hint="eastAsia"/>
              </w:rPr>
            </w:pPr>
            <w:r>
              <w:rPr>
                <w:rFonts w:ascii="Aptos" w:hAnsi="Aptos"/>
                <w:color w:val="222222"/>
                <w:sz w:val="16"/>
              </w:rPr>
              <w:t>More than four in ten critical vulnerabilities remain unpatched at the latest point.</w:t>
            </w:r>
          </w:p>
        </w:tc>
      </w:tr>
      <w:tr w:rsidR="00A54520" w14:paraId="6F0789CA"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E10FD4E" w14:textId="77777777" w:rsidR="00A54520" w:rsidRDefault="00A54520" w:rsidP="009E6B89">
            <w:pPr>
              <w:spacing w:after="20" w:line="228" w:lineRule="auto"/>
              <w:rPr>
                <w:rFonts w:hint="eastAsia"/>
              </w:rPr>
            </w:pPr>
            <w:r>
              <w:rPr>
                <w:rFonts w:ascii="Aptos" w:hAnsi="Aptos"/>
                <w:color w:val="222222"/>
                <w:sz w:val="16"/>
              </w:rPr>
              <w:t>Security training completion</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CD2871C" w14:textId="77777777" w:rsidR="00A54520" w:rsidRDefault="00A54520" w:rsidP="009E6B89">
            <w:pPr>
              <w:spacing w:after="20" w:line="228" w:lineRule="auto"/>
              <w:rPr>
                <w:rFonts w:hint="eastAsia"/>
              </w:rPr>
            </w:pPr>
            <w:r>
              <w:rPr>
                <w:rFonts w:ascii="Aptos" w:hAnsi="Aptos"/>
                <w:color w:val="222222"/>
                <w:sz w:val="16"/>
              </w:rPr>
              <w:t>70%</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395F4B1" w14:textId="77777777" w:rsidR="00A54520" w:rsidRDefault="00A54520" w:rsidP="009E6B89">
            <w:pPr>
              <w:spacing w:after="20" w:line="228" w:lineRule="auto"/>
              <w:rPr>
                <w:rFonts w:hint="eastAsia"/>
              </w:rPr>
            </w:pPr>
            <w:r>
              <w:rPr>
                <w:rFonts w:ascii="Aptos" w:hAnsi="Aptos"/>
                <w:color w:val="222222"/>
                <w:sz w:val="16"/>
              </w:rPr>
              <w:t>+25 pp from Sep</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AD91AFE" w14:textId="77777777" w:rsidR="00A54520" w:rsidRDefault="00A54520" w:rsidP="009E6B89">
            <w:pPr>
              <w:spacing w:after="20" w:line="228" w:lineRule="auto"/>
              <w:rPr>
                <w:rFonts w:hint="eastAsia"/>
              </w:rPr>
            </w:pPr>
            <w:r>
              <w:rPr>
                <w:rFonts w:ascii="Aptos" w:hAnsi="Aptos"/>
                <w:color w:val="222222"/>
                <w:sz w:val="16"/>
              </w:rPr>
              <w:t>AMBER</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5ED634E" w14:textId="77777777" w:rsidR="00A54520" w:rsidRDefault="00A54520" w:rsidP="009E6B89">
            <w:pPr>
              <w:spacing w:after="20" w:line="228" w:lineRule="auto"/>
              <w:rPr>
                <w:rFonts w:hint="eastAsia"/>
              </w:rPr>
            </w:pPr>
            <w:r>
              <w:rPr>
                <w:rFonts w:ascii="Aptos" w:hAnsi="Aptos"/>
                <w:color w:val="222222"/>
                <w:sz w:val="16"/>
              </w:rPr>
              <w:t>Positive improvement, but 30% remain incomplete and effectiveness must be demonstrated.</w:t>
            </w:r>
          </w:p>
        </w:tc>
      </w:tr>
      <w:tr w:rsidR="00A54520" w14:paraId="65DA3EA4"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F3DFE26" w14:textId="77777777" w:rsidR="00A54520" w:rsidRDefault="00A54520" w:rsidP="009E6B89">
            <w:pPr>
              <w:spacing w:after="20" w:line="228" w:lineRule="auto"/>
              <w:rPr>
                <w:rFonts w:hint="eastAsia"/>
              </w:rPr>
            </w:pPr>
            <w:r>
              <w:rPr>
                <w:rFonts w:ascii="Aptos" w:hAnsi="Aptos"/>
                <w:color w:val="222222"/>
                <w:sz w:val="16"/>
              </w:rPr>
              <w:t>High-risk incidents</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84BC3B5" w14:textId="77777777" w:rsidR="00A54520" w:rsidRDefault="00A54520" w:rsidP="009E6B89">
            <w:pPr>
              <w:spacing w:after="20" w:line="228" w:lineRule="auto"/>
              <w:rPr>
                <w:rFonts w:hint="eastAsia"/>
              </w:rPr>
            </w:pPr>
            <w:r>
              <w:rPr>
                <w:rFonts w:ascii="Aptos" w:hAnsi="Aptos"/>
                <w:color w:val="222222"/>
                <w:sz w:val="16"/>
              </w:rPr>
              <w:t>7</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D9FD0AA" w14:textId="77777777" w:rsidR="00A54520" w:rsidRDefault="00A54520" w:rsidP="009E6B89">
            <w:pPr>
              <w:spacing w:after="20" w:line="228" w:lineRule="auto"/>
              <w:rPr>
                <w:rFonts w:hint="eastAsia"/>
              </w:rPr>
            </w:pPr>
            <w:r>
              <w:rPr>
                <w:rFonts w:ascii="Aptos" w:hAnsi="Aptos"/>
                <w:color w:val="222222"/>
                <w:sz w:val="16"/>
              </w:rPr>
              <w:t>+250% from Sep</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71508C3" w14:textId="77777777" w:rsidR="00A54520" w:rsidRDefault="00A54520" w:rsidP="009E6B89">
            <w:pPr>
              <w:spacing w:after="20" w:line="228" w:lineRule="auto"/>
              <w:rPr>
                <w:rFonts w:hint="eastAsia"/>
              </w:rPr>
            </w:pPr>
            <w:r>
              <w:rPr>
                <w:rFonts w:ascii="Aptos" w:hAnsi="Aptos"/>
                <w:color w:val="222222"/>
                <w:sz w:val="16"/>
              </w:rPr>
              <w:t>RED</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CFDF62E" w14:textId="77777777" w:rsidR="00A54520" w:rsidRDefault="00A54520" w:rsidP="009E6B89">
            <w:pPr>
              <w:spacing w:after="20" w:line="228" w:lineRule="auto"/>
              <w:rPr>
                <w:rFonts w:hint="eastAsia"/>
              </w:rPr>
            </w:pPr>
            <w:r>
              <w:rPr>
                <w:rFonts w:ascii="Aptos" w:hAnsi="Aptos"/>
                <w:color w:val="222222"/>
                <w:sz w:val="16"/>
              </w:rPr>
              <w:t>Material deterioration; incident frequency is moving in the wrong direction.</w:t>
            </w:r>
          </w:p>
        </w:tc>
      </w:tr>
    </w:tbl>
    <w:p w14:paraId="00A20435" w14:textId="77777777" w:rsidR="00A54520" w:rsidRDefault="00A54520" w:rsidP="00A54520">
      <w:pPr>
        <w:rPr>
          <w:rFonts w:hint="eastAsia"/>
        </w:rPr>
      </w:pPr>
      <w:r>
        <w:rPr>
          <w:rFonts w:ascii="Aptos" w:hAnsi="Aptos"/>
          <w:color w:val="222222"/>
          <w:sz w:val="21"/>
        </w:rPr>
        <w:t>Priority issues: (1) critical vulnerability remediation is deteriorating; and (2) high-risk incidents are rising despite improved training completion. These issues should be escalated to the Security Steering Committee and tracked to closure.</w:t>
      </w:r>
    </w:p>
    <w:p w14:paraId="62880492" w14:textId="77777777" w:rsidR="00A54520" w:rsidRDefault="00A54520" w:rsidP="00A54520">
      <w:pPr>
        <w:rPr>
          <w:rFonts w:hint="eastAsia"/>
        </w:rPr>
      </w:pPr>
      <w:r>
        <w:rPr>
          <w:rFonts w:ascii="Aptos" w:hAnsi="Aptos"/>
          <w:color w:val="222222"/>
          <w:sz w:val="21"/>
        </w:rPr>
        <w:t>Board recommendations: (1) require owners and deadlines for all critical vulnerabilities, with escalation of overdue items; (2) commission a targeted review of the causes of rising high-risk incidents and report corrective actions within the next Board cycle.</w:t>
      </w:r>
    </w:p>
    <w:p w14:paraId="17245266" w14:textId="77777777" w:rsidR="00A54520" w:rsidRDefault="00A54520" w:rsidP="00A54520">
      <w:pPr>
        <w:pStyle w:val="Heading2"/>
      </w:pPr>
      <w:r>
        <w:rPr>
          <w:rFonts w:ascii="Aptos" w:hAnsi="Aptos"/>
          <w:color w:val="3A3A3A"/>
          <w:sz w:val="21"/>
        </w:rPr>
        <w:t>Evidence 8: Five Selected Metrics and Trend Interpretation</w:t>
      </w:r>
    </w:p>
    <w:p w14:paraId="6779CD92" w14:textId="77777777" w:rsidR="00A54520" w:rsidRDefault="00A54520" w:rsidP="00A54520">
      <w:pPr>
        <w:rPr>
          <w:rFonts w:hint="eastAsia"/>
        </w:rPr>
      </w:pPr>
      <w:r>
        <w:rPr>
          <w:rFonts w:ascii="Aptos" w:hAnsi="Aptos"/>
          <w:color w:val="222222"/>
          <w:sz w:val="21"/>
        </w:rPr>
        <w:t>The five metrics were selected because together they provide a balanced view of threat exposure, control performance and human risk: phishing and malware show threat activity; critical-vulnerability patching measures a key preventive control; training completion measures an important people-control input; and high-risk incidents provide an outcome measure. This gives the Board a concise view of whether risk is increasing and whether management controls are responding effectively.</w:t>
      </w:r>
    </w:p>
    <w:tbl>
      <w:tblPr>
        <w:tblStyle w:val="TableGrid"/>
        <w:tblW w:w="0" w:type="auto"/>
        <w:jc w:val="center"/>
        <w:tblLayout w:type="fixed"/>
        <w:tblLook w:val="04A0" w:firstRow="1" w:lastRow="0" w:firstColumn="1" w:lastColumn="0" w:noHBand="0" w:noVBand="1"/>
      </w:tblPr>
      <w:tblGrid>
        <w:gridCol w:w="1296"/>
        <w:gridCol w:w="1296"/>
        <w:gridCol w:w="1296"/>
        <w:gridCol w:w="1296"/>
        <w:gridCol w:w="1296"/>
        <w:gridCol w:w="1296"/>
        <w:gridCol w:w="1296"/>
      </w:tblGrid>
      <w:tr w:rsidR="00A54520" w14:paraId="3087C11A" w14:textId="77777777" w:rsidTr="009E6B89">
        <w:trPr>
          <w:tblHeader/>
          <w:jc w:val="center"/>
        </w:trPr>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46D054EC" w14:textId="77777777" w:rsidR="00A54520" w:rsidRDefault="00A54520" w:rsidP="009E6B89">
            <w:pPr>
              <w:spacing w:after="20" w:line="228" w:lineRule="auto"/>
              <w:rPr>
                <w:rFonts w:hint="eastAsia"/>
              </w:rPr>
            </w:pPr>
            <w:r>
              <w:rPr>
                <w:rFonts w:ascii="Aptos" w:hAnsi="Aptos"/>
                <w:b/>
                <w:color w:val="3A3A3A"/>
                <w:sz w:val="16"/>
              </w:rPr>
              <w:t>Metric</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4156B761" w14:textId="77777777" w:rsidR="00A54520" w:rsidRDefault="00A54520" w:rsidP="009E6B89">
            <w:pPr>
              <w:spacing w:after="20" w:line="228" w:lineRule="auto"/>
              <w:rPr>
                <w:rFonts w:hint="eastAsia"/>
              </w:rPr>
            </w:pPr>
            <w:r>
              <w:rPr>
                <w:rFonts w:ascii="Aptos" w:hAnsi="Aptos"/>
                <w:b/>
                <w:color w:val="3A3A3A"/>
                <w:sz w:val="16"/>
              </w:rPr>
              <w:t>Sep</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36C5CF51" w14:textId="77777777" w:rsidR="00A54520" w:rsidRDefault="00A54520" w:rsidP="009E6B89">
            <w:pPr>
              <w:spacing w:after="20" w:line="228" w:lineRule="auto"/>
              <w:rPr>
                <w:rFonts w:hint="eastAsia"/>
              </w:rPr>
            </w:pPr>
            <w:r>
              <w:rPr>
                <w:rFonts w:ascii="Aptos" w:hAnsi="Aptos"/>
                <w:b/>
                <w:color w:val="3A3A3A"/>
                <w:sz w:val="16"/>
              </w:rPr>
              <w:t>Oct</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DAF306A" w14:textId="77777777" w:rsidR="00A54520" w:rsidRDefault="00A54520" w:rsidP="009E6B89">
            <w:pPr>
              <w:spacing w:after="20" w:line="228" w:lineRule="auto"/>
              <w:rPr>
                <w:rFonts w:hint="eastAsia"/>
              </w:rPr>
            </w:pPr>
            <w:r>
              <w:rPr>
                <w:rFonts w:ascii="Aptos" w:hAnsi="Aptos"/>
                <w:b/>
                <w:color w:val="3A3A3A"/>
                <w:sz w:val="16"/>
              </w:rPr>
              <w:t>Nov</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24E1321E" w14:textId="77777777" w:rsidR="00A54520" w:rsidRDefault="00A54520" w:rsidP="009E6B89">
            <w:pPr>
              <w:spacing w:after="20" w:line="228" w:lineRule="auto"/>
              <w:rPr>
                <w:rFonts w:hint="eastAsia"/>
              </w:rPr>
            </w:pPr>
            <w:r>
              <w:rPr>
                <w:rFonts w:ascii="Aptos" w:hAnsi="Aptos"/>
                <w:b/>
                <w:color w:val="3A3A3A"/>
                <w:sz w:val="16"/>
              </w:rPr>
              <w:t>Dec</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6E4C7A0B" w14:textId="77777777" w:rsidR="00A54520" w:rsidRDefault="00A54520" w:rsidP="009E6B89">
            <w:pPr>
              <w:spacing w:after="20" w:line="228" w:lineRule="auto"/>
              <w:rPr>
                <w:rFonts w:hint="eastAsia"/>
              </w:rPr>
            </w:pPr>
            <w:r>
              <w:rPr>
                <w:rFonts w:ascii="Aptos" w:hAnsi="Aptos"/>
                <w:b/>
                <w:color w:val="3A3A3A"/>
                <w:sz w:val="16"/>
              </w:rPr>
              <w:t>Jan</w:t>
            </w:r>
          </w:p>
        </w:tc>
        <w:tc>
          <w:tcPr>
            <w:tcW w:w="129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06F2ED56" w14:textId="77777777" w:rsidR="00A54520" w:rsidRDefault="00A54520" w:rsidP="009E6B89">
            <w:pPr>
              <w:spacing w:after="20" w:line="228" w:lineRule="auto"/>
              <w:rPr>
                <w:rFonts w:hint="eastAsia"/>
              </w:rPr>
            </w:pPr>
            <w:r>
              <w:rPr>
                <w:rFonts w:ascii="Aptos" w:hAnsi="Aptos"/>
                <w:b/>
                <w:color w:val="3A3A3A"/>
                <w:sz w:val="16"/>
              </w:rPr>
              <w:t>Feb</w:t>
            </w:r>
          </w:p>
        </w:tc>
      </w:tr>
      <w:tr w:rsidR="00A54520" w14:paraId="3F589C05" w14:textId="77777777" w:rsidTr="009E6B89">
        <w:trPr>
          <w:jc w:val="center"/>
        </w:trPr>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307D983" w14:textId="77777777" w:rsidR="00A54520" w:rsidRDefault="00A54520" w:rsidP="009E6B89">
            <w:pPr>
              <w:spacing w:after="20" w:line="228" w:lineRule="auto"/>
              <w:rPr>
                <w:rFonts w:hint="eastAsia"/>
              </w:rPr>
            </w:pPr>
            <w:r>
              <w:rPr>
                <w:rFonts w:ascii="Aptos" w:hAnsi="Aptos"/>
                <w:color w:val="222222"/>
                <w:sz w:val="16"/>
              </w:rPr>
              <w:t>Phishing</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F3052FA" w14:textId="77777777" w:rsidR="00A54520" w:rsidRDefault="00A54520" w:rsidP="009E6B89">
            <w:pPr>
              <w:spacing w:after="20" w:line="228" w:lineRule="auto"/>
              <w:rPr>
                <w:rFonts w:hint="eastAsia"/>
              </w:rPr>
            </w:pPr>
            <w:r>
              <w:rPr>
                <w:rFonts w:ascii="Aptos" w:hAnsi="Aptos"/>
                <w:color w:val="222222"/>
                <w:sz w:val="16"/>
              </w:rPr>
              <w:t>150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BEC193C" w14:textId="77777777" w:rsidR="00A54520" w:rsidRDefault="00A54520" w:rsidP="009E6B89">
            <w:pPr>
              <w:spacing w:after="20" w:line="228" w:lineRule="auto"/>
              <w:rPr>
                <w:rFonts w:hint="eastAsia"/>
              </w:rPr>
            </w:pPr>
            <w:r>
              <w:rPr>
                <w:rFonts w:ascii="Aptos" w:hAnsi="Aptos"/>
                <w:color w:val="222222"/>
                <w:sz w:val="16"/>
              </w:rPr>
              <w:t>180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B90F985" w14:textId="77777777" w:rsidR="00A54520" w:rsidRDefault="00A54520" w:rsidP="009E6B89">
            <w:pPr>
              <w:spacing w:after="20" w:line="228" w:lineRule="auto"/>
              <w:rPr>
                <w:rFonts w:hint="eastAsia"/>
              </w:rPr>
            </w:pPr>
            <w:r>
              <w:rPr>
                <w:rFonts w:ascii="Aptos" w:hAnsi="Aptos"/>
                <w:color w:val="222222"/>
                <w:sz w:val="16"/>
              </w:rPr>
              <w:t>210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3C164A5" w14:textId="77777777" w:rsidR="00A54520" w:rsidRDefault="00A54520" w:rsidP="009E6B89">
            <w:pPr>
              <w:spacing w:after="20" w:line="228" w:lineRule="auto"/>
              <w:rPr>
                <w:rFonts w:hint="eastAsia"/>
              </w:rPr>
            </w:pPr>
            <w:r>
              <w:rPr>
                <w:rFonts w:ascii="Aptos" w:hAnsi="Aptos"/>
                <w:color w:val="222222"/>
                <w:sz w:val="16"/>
              </w:rPr>
              <w:t>250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D3ED533" w14:textId="77777777" w:rsidR="00A54520" w:rsidRDefault="00A54520" w:rsidP="009E6B89">
            <w:pPr>
              <w:spacing w:after="20" w:line="228" w:lineRule="auto"/>
              <w:rPr>
                <w:rFonts w:hint="eastAsia"/>
              </w:rPr>
            </w:pPr>
            <w:r>
              <w:rPr>
                <w:rFonts w:ascii="Aptos" w:hAnsi="Aptos"/>
                <w:color w:val="222222"/>
                <w:sz w:val="16"/>
              </w:rPr>
              <w:t>280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E85D567" w14:textId="77777777" w:rsidR="00A54520" w:rsidRDefault="00A54520" w:rsidP="009E6B89">
            <w:pPr>
              <w:spacing w:after="20" w:line="228" w:lineRule="auto"/>
              <w:rPr>
                <w:rFonts w:hint="eastAsia"/>
              </w:rPr>
            </w:pPr>
            <w:r>
              <w:rPr>
                <w:rFonts w:ascii="Aptos" w:hAnsi="Aptos"/>
                <w:color w:val="222222"/>
                <w:sz w:val="16"/>
              </w:rPr>
              <w:t>320</w:t>
            </w:r>
          </w:p>
        </w:tc>
      </w:tr>
      <w:tr w:rsidR="00A54520" w14:paraId="2710E95F" w14:textId="77777777" w:rsidTr="009E6B89">
        <w:trPr>
          <w:jc w:val="center"/>
        </w:trPr>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5665038" w14:textId="77777777" w:rsidR="00A54520" w:rsidRDefault="00A54520" w:rsidP="009E6B89">
            <w:pPr>
              <w:spacing w:after="20" w:line="228" w:lineRule="auto"/>
              <w:rPr>
                <w:rFonts w:hint="eastAsia"/>
              </w:rPr>
            </w:pPr>
            <w:r>
              <w:rPr>
                <w:rFonts w:ascii="Aptos" w:hAnsi="Aptos"/>
                <w:color w:val="222222"/>
                <w:sz w:val="16"/>
              </w:rPr>
              <w:t>Malware</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1205D79" w14:textId="77777777" w:rsidR="00A54520" w:rsidRDefault="00A54520" w:rsidP="009E6B89">
            <w:pPr>
              <w:spacing w:after="20" w:line="228" w:lineRule="auto"/>
              <w:rPr>
                <w:rFonts w:hint="eastAsia"/>
              </w:rPr>
            </w:pPr>
            <w:r>
              <w:rPr>
                <w:rFonts w:ascii="Aptos" w:hAnsi="Aptos"/>
                <w:color w:val="222222"/>
                <w:sz w:val="16"/>
              </w:rPr>
              <w:t>25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1AE985D" w14:textId="77777777" w:rsidR="00A54520" w:rsidRDefault="00A54520" w:rsidP="009E6B89">
            <w:pPr>
              <w:spacing w:after="20" w:line="228" w:lineRule="auto"/>
              <w:rPr>
                <w:rFonts w:hint="eastAsia"/>
              </w:rPr>
            </w:pPr>
            <w:r>
              <w:rPr>
                <w:rFonts w:ascii="Aptos" w:hAnsi="Aptos"/>
                <w:color w:val="222222"/>
                <w:sz w:val="16"/>
              </w:rPr>
              <w:t>30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2180479" w14:textId="77777777" w:rsidR="00A54520" w:rsidRDefault="00A54520" w:rsidP="009E6B89">
            <w:pPr>
              <w:spacing w:after="20" w:line="228" w:lineRule="auto"/>
              <w:rPr>
                <w:rFonts w:hint="eastAsia"/>
              </w:rPr>
            </w:pPr>
            <w:r>
              <w:rPr>
                <w:rFonts w:ascii="Aptos" w:hAnsi="Aptos"/>
                <w:color w:val="222222"/>
                <w:sz w:val="16"/>
              </w:rPr>
              <w:t>35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E706F58" w14:textId="77777777" w:rsidR="00A54520" w:rsidRDefault="00A54520" w:rsidP="009E6B89">
            <w:pPr>
              <w:spacing w:after="20" w:line="228" w:lineRule="auto"/>
              <w:rPr>
                <w:rFonts w:hint="eastAsia"/>
              </w:rPr>
            </w:pPr>
            <w:r>
              <w:rPr>
                <w:rFonts w:ascii="Aptos" w:hAnsi="Aptos"/>
                <w:color w:val="222222"/>
                <w:sz w:val="16"/>
              </w:rPr>
              <w:t>40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A6C778F" w14:textId="77777777" w:rsidR="00A54520" w:rsidRDefault="00A54520" w:rsidP="009E6B89">
            <w:pPr>
              <w:spacing w:after="20" w:line="228" w:lineRule="auto"/>
              <w:rPr>
                <w:rFonts w:hint="eastAsia"/>
              </w:rPr>
            </w:pPr>
            <w:r>
              <w:rPr>
                <w:rFonts w:ascii="Aptos" w:hAnsi="Aptos"/>
                <w:color w:val="222222"/>
                <w:sz w:val="16"/>
              </w:rPr>
              <w:t>45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E3374B4" w14:textId="77777777" w:rsidR="00A54520" w:rsidRDefault="00A54520" w:rsidP="009E6B89">
            <w:pPr>
              <w:spacing w:after="20" w:line="228" w:lineRule="auto"/>
              <w:rPr>
                <w:rFonts w:hint="eastAsia"/>
              </w:rPr>
            </w:pPr>
            <w:r>
              <w:rPr>
                <w:rFonts w:ascii="Aptos" w:hAnsi="Aptos"/>
                <w:color w:val="222222"/>
                <w:sz w:val="16"/>
              </w:rPr>
              <w:t>50</w:t>
            </w:r>
          </w:p>
        </w:tc>
      </w:tr>
      <w:tr w:rsidR="00A54520" w14:paraId="12C2CBBD" w14:textId="77777777" w:rsidTr="009E6B89">
        <w:trPr>
          <w:jc w:val="center"/>
        </w:trPr>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ED59C08" w14:textId="77777777" w:rsidR="00A54520" w:rsidRDefault="00A54520" w:rsidP="009E6B89">
            <w:pPr>
              <w:spacing w:after="20" w:line="228" w:lineRule="auto"/>
              <w:rPr>
                <w:rFonts w:hint="eastAsia"/>
              </w:rPr>
            </w:pPr>
            <w:r>
              <w:rPr>
                <w:rFonts w:ascii="Aptos" w:hAnsi="Aptos"/>
                <w:color w:val="222222"/>
                <w:sz w:val="16"/>
              </w:rPr>
              <w:t>Critical vulnerabilities patched</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3CFB36C" w14:textId="77777777" w:rsidR="00A54520" w:rsidRDefault="00A54520" w:rsidP="009E6B89">
            <w:pPr>
              <w:spacing w:after="20" w:line="228" w:lineRule="auto"/>
              <w:rPr>
                <w:rFonts w:hint="eastAsia"/>
              </w:rPr>
            </w:pPr>
            <w:r>
              <w:rPr>
                <w:rFonts w:ascii="Aptos" w:hAnsi="Aptos"/>
                <w:color w:val="222222"/>
                <w:sz w:val="16"/>
              </w:rPr>
              <w:t>67%</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223323F" w14:textId="77777777" w:rsidR="00A54520" w:rsidRDefault="00A54520" w:rsidP="009E6B89">
            <w:pPr>
              <w:spacing w:after="20" w:line="228" w:lineRule="auto"/>
              <w:rPr>
                <w:rFonts w:hint="eastAsia"/>
              </w:rPr>
            </w:pPr>
            <w:r>
              <w:rPr>
                <w:rFonts w:ascii="Aptos" w:hAnsi="Aptos"/>
                <w:color w:val="222222"/>
                <w:sz w:val="16"/>
              </w:rPr>
              <w:t>60%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B4B3FAE" w14:textId="77777777" w:rsidR="00A54520" w:rsidRDefault="00A54520" w:rsidP="009E6B89">
            <w:pPr>
              <w:spacing w:after="20" w:line="228" w:lineRule="auto"/>
              <w:rPr>
                <w:rFonts w:hint="eastAsia"/>
              </w:rPr>
            </w:pPr>
            <w:r>
              <w:rPr>
                <w:rFonts w:ascii="Aptos" w:hAnsi="Aptos"/>
                <w:color w:val="222222"/>
                <w:sz w:val="16"/>
              </w:rPr>
              <w:t>60%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0D6B0CF" w14:textId="77777777" w:rsidR="00A54520" w:rsidRDefault="00A54520" w:rsidP="009E6B89">
            <w:pPr>
              <w:spacing w:after="20" w:line="228" w:lineRule="auto"/>
              <w:rPr>
                <w:rFonts w:hint="eastAsia"/>
              </w:rPr>
            </w:pPr>
            <w:r>
              <w:rPr>
                <w:rFonts w:ascii="Aptos" w:hAnsi="Aptos"/>
                <w:color w:val="222222"/>
                <w:sz w:val="16"/>
              </w:rPr>
              <w:t>60%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749C154" w14:textId="77777777" w:rsidR="00A54520" w:rsidRDefault="00A54520" w:rsidP="009E6B89">
            <w:pPr>
              <w:spacing w:after="20" w:line="228" w:lineRule="auto"/>
              <w:rPr>
                <w:rFonts w:hint="eastAsia"/>
              </w:rPr>
            </w:pPr>
            <w:r>
              <w:rPr>
                <w:rFonts w:ascii="Aptos" w:hAnsi="Aptos"/>
                <w:color w:val="222222"/>
                <w:sz w:val="16"/>
              </w:rPr>
              <w:t>57%</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38A7BF9" w14:textId="77777777" w:rsidR="00A54520" w:rsidRDefault="00A54520" w:rsidP="009E6B89">
            <w:pPr>
              <w:spacing w:after="20" w:line="228" w:lineRule="auto"/>
              <w:rPr>
                <w:rFonts w:hint="eastAsia"/>
              </w:rPr>
            </w:pPr>
            <w:r>
              <w:rPr>
                <w:rFonts w:ascii="Aptos" w:hAnsi="Aptos"/>
                <w:color w:val="222222"/>
                <w:sz w:val="16"/>
              </w:rPr>
              <w:t>55%</w:t>
            </w:r>
          </w:p>
        </w:tc>
      </w:tr>
      <w:tr w:rsidR="00A54520" w14:paraId="27AB13D1" w14:textId="77777777" w:rsidTr="009E6B89">
        <w:trPr>
          <w:jc w:val="center"/>
        </w:trPr>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60EC1B0" w14:textId="77777777" w:rsidR="00A54520" w:rsidRDefault="00A54520" w:rsidP="009E6B89">
            <w:pPr>
              <w:spacing w:after="20" w:line="228" w:lineRule="auto"/>
              <w:rPr>
                <w:rFonts w:hint="eastAsia"/>
              </w:rPr>
            </w:pPr>
            <w:r>
              <w:rPr>
                <w:rFonts w:ascii="Aptos" w:hAnsi="Aptos"/>
                <w:color w:val="222222"/>
                <w:sz w:val="16"/>
              </w:rPr>
              <w:t>Training completion</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F296757" w14:textId="77777777" w:rsidR="00A54520" w:rsidRDefault="00A54520" w:rsidP="009E6B89">
            <w:pPr>
              <w:spacing w:after="20" w:line="228" w:lineRule="auto"/>
              <w:rPr>
                <w:rFonts w:hint="eastAsia"/>
              </w:rPr>
            </w:pPr>
            <w:r>
              <w:rPr>
                <w:rFonts w:ascii="Aptos" w:hAnsi="Aptos"/>
                <w:color w:val="222222"/>
                <w:sz w:val="16"/>
              </w:rPr>
              <w:t>45%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26E2562" w14:textId="77777777" w:rsidR="00A54520" w:rsidRDefault="00A54520" w:rsidP="009E6B89">
            <w:pPr>
              <w:spacing w:after="20" w:line="228" w:lineRule="auto"/>
              <w:rPr>
                <w:rFonts w:hint="eastAsia"/>
              </w:rPr>
            </w:pPr>
            <w:r>
              <w:rPr>
                <w:rFonts w:ascii="Aptos" w:hAnsi="Aptos"/>
                <w:color w:val="222222"/>
                <w:sz w:val="16"/>
              </w:rPr>
              <w:t>50%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69D03F6" w14:textId="77777777" w:rsidR="00A54520" w:rsidRDefault="00A54520" w:rsidP="009E6B89">
            <w:pPr>
              <w:spacing w:after="20" w:line="228" w:lineRule="auto"/>
              <w:rPr>
                <w:rFonts w:hint="eastAsia"/>
              </w:rPr>
            </w:pPr>
            <w:r>
              <w:rPr>
                <w:rFonts w:ascii="Aptos" w:hAnsi="Aptos"/>
                <w:color w:val="222222"/>
                <w:sz w:val="16"/>
              </w:rPr>
              <w:t>55%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0ADA24D" w14:textId="77777777" w:rsidR="00A54520" w:rsidRDefault="00A54520" w:rsidP="009E6B89">
            <w:pPr>
              <w:spacing w:after="20" w:line="228" w:lineRule="auto"/>
              <w:rPr>
                <w:rFonts w:hint="eastAsia"/>
              </w:rPr>
            </w:pPr>
            <w:r>
              <w:rPr>
                <w:rFonts w:ascii="Aptos" w:hAnsi="Aptos"/>
                <w:color w:val="222222"/>
                <w:sz w:val="16"/>
              </w:rPr>
              <w:t>60%</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03824B6" w14:textId="77777777" w:rsidR="00A54520" w:rsidRDefault="00A54520" w:rsidP="009E6B89">
            <w:pPr>
              <w:spacing w:after="20" w:line="228" w:lineRule="auto"/>
              <w:rPr>
                <w:rFonts w:hint="eastAsia"/>
              </w:rPr>
            </w:pPr>
            <w:r>
              <w:rPr>
                <w:rFonts w:ascii="Aptos" w:hAnsi="Aptos"/>
                <w:color w:val="222222"/>
                <w:sz w:val="16"/>
              </w:rPr>
              <w:t>65%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4E5318F" w14:textId="77777777" w:rsidR="00A54520" w:rsidRDefault="00A54520" w:rsidP="009E6B89">
            <w:pPr>
              <w:spacing w:after="20" w:line="228" w:lineRule="auto"/>
              <w:rPr>
                <w:rFonts w:hint="eastAsia"/>
              </w:rPr>
            </w:pPr>
            <w:r>
              <w:rPr>
                <w:rFonts w:ascii="Aptos" w:hAnsi="Aptos"/>
                <w:color w:val="222222"/>
                <w:sz w:val="16"/>
              </w:rPr>
              <w:t>70%</w:t>
            </w:r>
          </w:p>
        </w:tc>
      </w:tr>
      <w:tr w:rsidR="00A54520" w14:paraId="1BF8E5DB" w14:textId="77777777" w:rsidTr="009E6B89">
        <w:trPr>
          <w:jc w:val="center"/>
        </w:trPr>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923FCBC" w14:textId="77777777" w:rsidR="00A54520" w:rsidRDefault="00A54520" w:rsidP="009E6B89">
            <w:pPr>
              <w:spacing w:after="20" w:line="228" w:lineRule="auto"/>
              <w:rPr>
                <w:rFonts w:hint="eastAsia"/>
              </w:rPr>
            </w:pPr>
            <w:r>
              <w:rPr>
                <w:rFonts w:ascii="Aptos" w:hAnsi="Aptos"/>
                <w:color w:val="222222"/>
                <w:sz w:val="16"/>
              </w:rPr>
              <w:lastRenderedPageBreak/>
              <w:t>High-risk incidents</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4A3A0E6" w14:textId="77777777" w:rsidR="00A54520" w:rsidRDefault="00A54520" w:rsidP="009E6B89">
            <w:pPr>
              <w:spacing w:after="20" w:line="228" w:lineRule="auto"/>
              <w:rPr>
                <w:rFonts w:hint="eastAsia"/>
              </w:rPr>
            </w:pPr>
            <w:r>
              <w:rPr>
                <w:rFonts w:ascii="Aptos" w:hAnsi="Aptos"/>
                <w:color w:val="222222"/>
                <w:sz w:val="16"/>
              </w:rPr>
              <w:t>2</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46060E9" w14:textId="77777777" w:rsidR="00A54520" w:rsidRDefault="00A54520" w:rsidP="009E6B89">
            <w:pPr>
              <w:spacing w:after="20" w:line="228" w:lineRule="auto"/>
              <w:rPr>
                <w:rFonts w:hint="eastAsia"/>
              </w:rPr>
            </w:pPr>
            <w:r>
              <w:rPr>
                <w:rFonts w:ascii="Aptos" w:hAnsi="Aptos"/>
                <w:color w:val="222222"/>
                <w:sz w:val="16"/>
              </w:rPr>
              <w:t>3</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0729DD0" w14:textId="77777777" w:rsidR="00A54520" w:rsidRDefault="00A54520" w:rsidP="009E6B89">
            <w:pPr>
              <w:spacing w:after="20" w:line="228" w:lineRule="auto"/>
              <w:rPr>
                <w:rFonts w:hint="eastAsia"/>
              </w:rPr>
            </w:pPr>
            <w:r>
              <w:rPr>
                <w:rFonts w:ascii="Aptos" w:hAnsi="Aptos"/>
                <w:color w:val="222222"/>
                <w:sz w:val="16"/>
              </w:rPr>
              <w:t>4</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81D263A" w14:textId="77777777" w:rsidR="00A54520" w:rsidRDefault="00A54520" w:rsidP="009E6B89">
            <w:pPr>
              <w:spacing w:after="20" w:line="228" w:lineRule="auto"/>
              <w:rPr>
                <w:rFonts w:hint="eastAsia"/>
              </w:rPr>
            </w:pPr>
            <w:r>
              <w:rPr>
                <w:rFonts w:ascii="Aptos" w:hAnsi="Aptos"/>
                <w:color w:val="222222"/>
                <w:sz w:val="16"/>
              </w:rPr>
              <w:t>5</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1506E0B" w14:textId="77777777" w:rsidR="00A54520" w:rsidRDefault="00A54520" w:rsidP="009E6B89">
            <w:pPr>
              <w:spacing w:after="20" w:line="228" w:lineRule="auto"/>
              <w:rPr>
                <w:rFonts w:hint="eastAsia"/>
              </w:rPr>
            </w:pPr>
            <w:r>
              <w:rPr>
                <w:rFonts w:ascii="Aptos" w:hAnsi="Aptos"/>
                <w:color w:val="222222"/>
                <w:sz w:val="16"/>
              </w:rPr>
              <w:t>6</w:t>
            </w:r>
          </w:p>
        </w:tc>
        <w:tc>
          <w:tcPr>
            <w:tcW w:w="129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59A4FEC" w14:textId="77777777" w:rsidR="00A54520" w:rsidRDefault="00A54520" w:rsidP="009E6B89">
            <w:pPr>
              <w:spacing w:after="20" w:line="228" w:lineRule="auto"/>
              <w:rPr>
                <w:rFonts w:hint="eastAsia"/>
              </w:rPr>
            </w:pPr>
            <w:r>
              <w:rPr>
                <w:rFonts w:ascii="Aptos" w:hAnsi="Aptos"/>
                <w:color w:val="222222"/>
                <w:sz w:val="16"/>
              </w:rPr>
              <w:t>7</w:t>
            </w:r>
          </w:p>
        </w:tc>
      </w:tr>
    </w:tbl>
    <w:p w14:paraId="3696C339" w14:textId="77777777" w:rsidR="00A54520" w:rsidRDefault="00A54520" w:rsidP="00A54520">
      <w:pPr>
        <w:pStyle w:val="Heading1"/>
        <w:pBdr>
          <w:bottom w:val="single" w:sz="5" w:space="2" w:color="D0D0D0"/>
        </w:pBdr>
      </w:pPr>
      <w:r>
        <w:rPr>
          <w:rFonts w:ascii="Aptos" w:hAnsi="Aptos"/>
          <w:color w:val="3A3A3A"/>
          <w:sz w:val="21"/>
        </w:rPr>
        <w:t>Task 4 - Security Steering Committee</w:t>
      </w:r>
    </w:p>
    <w:p w14:paraId="50CC322E" w14:textId="77777777" w:rsidR="00A54520" w:rsidRDefault="00A54520" w:rsidP="00A54520">
      <w:pPr>
        <w:pStyle w:val="Heading2"/>
      </w:pPr>
      <w:r>
        <w:rPr>
          <w:rFonts w:ascii="Aptos" w:hAnsi="Aptos"/>
          <w:color w:val="3A3A3A"/>
          <w:sz w:val="21"/>
        </w:rPr>
        <w:t>Evidence 11: Security Steering Committee Terms of Reference</w:t>
      </w:r>
    </w:p>
    <w:p w14:paraId="44ADEBB2" w14:textId="77777777" w:rsidR="00A54520" w:rsidRDefault="00A54520" w:rsidP="00A54520">
      <w:pPr>
        <w:pStyle w:val="Heading3"/>
      </w:pPr>
      <w:r>
        <w:rPr>
          <w:rFonts w:ascii="Aptos" w:hAnsi="Aptos"/>
          <w:color w:val="3A3A3A"/>
          <w:sz w:val="21"/>
        </w:rPr>
        <w:t>Purpose</w:t>
      </w:r>
    </w:p>
    <w:p w14:paraId="5F37F576" w14:textId="77777777" w:rsidR="00A54520" w:rsidRDefault="00A54520" w:rsidP="00A54520">
      <w:pPr>
        <w:rPr>
          <w:rFonts w:hint="eastAsia"/>
        </w:rPr>
      </w:pPr>
      <w:r>
        <w:rPr>
          <w:rFonts w:ascii="Aptos" w:hAnsi="Aptos"/>
          <w:color w:val="222222"/>
          <w:sz w:val="21"/>
        </w:rPr>
        <w:t xml:space="preserve">Provide cross-functional strategic direction, </w:t>
      </w:r>
      <w:proofErr w:type="spellStart"/>
      <w:r>
        <w:rPr>
          <w:rFonts w:ascii="Aptos" w:hAnsi="Aptos"/>
          <w:color w:val="222222"/>
          <w:sz w:val="21"/>
        </w:rPr>
        <w:t>prioritisation</w:t>
      </w:r>
      <w:proofErr w:type="spellEnd"/>
      <w:r>
        <w:rPr>
          <w:rFonts w:ascii="Aptos" w:hAnsi="Aptos"/>
          <w:color w:val="222222"/>
          <w:sz w:val="21"/>
        </w:rPr>
        <w:t>, risk oversight and decision-making for information security.</w:t>
      </w:r>
    </w:p>
    <w:p w14:paraId="00D09BFE" w14:textId="77777777" w:rsidR="00A54520" w:rsidRDefault="00A54520" w:rsidP="00A54520">
      <w:pPr>
        <w:pStyle w:val="Heading3"/>
      </w:pPr>
      <w:r>
        <w:rPr>
          <w:rFonts w:ascii="Aptos" w:hAnsi="Aptos"/>
          <w:color w:val="3A3A3A"/>
          <w:sz w:val="21"/>
        </w:rPr>
        <w:t>Scope</w:t>
      </w:r>
    </w:p>
    <w:p w14:paraId="5DFD16DE" w14:textId="77777777" w:rsidR="00A54520" w:rsidRDefault="00A54520" w:rsidP="00A54520">
      <w:pPr>
        <w:rPr>
          <w:rFonts w:hint="eastAsia"/>
        </w:rPr>
      </w:pPr>
      <w:r>
        <w:rPr>
          <w:rFonts w:ascii="Aptos" w:hAnsi="Aptos"/>
          <w:color w:val="222222"/>
          <w:sz w:val="21"/>
        </w:rPr>
        <w:t>Security policies and standards; enterprise security risks; major control investments; significant incidents; compliance issues; vulnerability priorities; security metrics; third-party and technology risks.</w:t>
      </w:r>
    </w:p>
    <w:p w14:paraId="51633A4F" w14:textId="77777777" w:rsidR="00A54520" w:rsidRDefault="00A54520" w:rsidP="00A54520">
      <w:pPr>
        <w:pStyle w:val="Heading3"/>
      </w:pPr>
      <w:r>
        <w:rPr>
          <w:rFonts w:ascii="Aptos" w:hAnsi="Aptos"/>
          <w:color w:val="3A3A3A"/>
          <w:sz w:val="21"/>
        </w:rPr>
        <w:t>Membership</w:t>
      </w:r>
    </w:p>
    <w:p w14:paraId="66C0D113" w14:textId="77777777" w:rsidR="00A54520" w:rsidRDefault="00A54520" w:rsidP="00A54520">
      <w:pPr>
        <w:rPr>
          <w:rFonts w:hint="eastAsia"/>
        </w:rPr>
      </w:pPr>
      <w:r>
        <w:rPr>
          <w:rFonts w:ascii="Aptos" w:hAnsi="Aptos"/>
          <w:color w:val="222222"/>
          <w:sz w:val="21"/>
        </w:rPr>
        <w:t>CEO or delegate (Chair); CISO (Secretary/lead); CTO; CFO; Compliance Officer; HR Manager; relevant business/data owner; Internal Audit as observer/assurance adviser where appropriate.</w:t>
      </w:r>
    </w:p>
    <w:p w14:paraId="0E21A0B8" w14:textId="77777777" w:rsidR="00A54520" w:rsidRDefault="00A54520" w:rsidP="00A54520">
      <w:pPr>
        <w:pStyle w:val="Heading3"/>
      </w:pPr>
      <w:r>
        <w:rPr>
          <w:rFonts w:ascii="Aptos" w:hAnsi="Aptos"/>
          <w:color w:val="3A3A3A"/>
          <w:sz w:val="21"/>
        </w:rPr>
        <w:t>Responsibilities</w:t>
      </w:r>
    </w:p>
    <w:p w14:paraId="3B1F6C04" w14:textId="77777777" w:rsidR="00A54520" w:rsidRDefault="00A54520" w:rsidP="00A54520">
      <w:pPr>
        <w:rPr>
          <w:rFonts w:hint="eastAsia"/>
        </w:rPr>
      </w:pPr>
      <w:r>
        <w:rPr>
          <w:rFonts w:ascii="Aptos" w:hAnsi="Aptos"/>
          <w:color w:val="222222"/>
          <w:sz w:val="21"/>
        </w:rPr>
        <w:t xml:space="preserve">Review security risks; approve or recommend policies within delegated authority; </w:t>
      </w:r>
      <w:proofErr w:type="spellStart"/>
      <w:r>
        <w:rPr>
          <w:rFonts w:ascii="Aptos" w:hAnsi="Aptos"/>
          <w:color w:val="222222"/>
          <w:sz w:val="21"/>
        </w:rPr>
        <w:t>prioritise</w:t>
      </w:r>
      <w:proofErr w:type="spellEnd"/>
      <w:r>
        <w:rPr>
          <w:rFonts w:ascii="Aptos" w:hAnsi="Aptos"/>
          <w:color w:val="222222"/>
          <w:sz w:val="21"/>
        </w:rPr>
        <w:t xml:space="preserve"> remediation and investment; monitor security metrics; resolve cross-functional conflicts; oversee major incidents; review compliance and assurance findings; track actions.</w:t>
      </w:r>
    </w:p>
    <w:p w14:paraId="3F7F9FA2" w14:textId="77777777" w:rsidR="00A54520" w:rsidRDefault="00A54520" w:rsidP="00A54520">
      <w:pPr>
        <w:pStyle w:val="Heading3"/>
      </w:pPr>
      <w:r>
        <w:rPr>
          <w:rFonts w:ascii="Aptos" w:hAnsi="Aptos"/>
          <w:color w:val="3A3A3A"/>
          <w:sz w:val="21"/>
        </w:rPr>
        <w:t>Meeting cadence</w:t>
      </w:r>
    </w:p>
    <w:p w14:paraId="1E1BDCF3" w14:textId="77777777" w:rsidR="00A54520" w:rsidRDefault="00A54520" w:rsidP="00A54520">
      <w:pPr>
        <w:rPr>
          <w:rFonts w:hint="eastAsia"/>
        </w:rPr>
      </w:pPr>
      <w:r>
        <w:rPr>
          <w:rFonts w:ascii="Aptos" w:hAnsi="Aptos"/>
          <w:color w:val="222222"/>
          <w:sz w:val="21"/>
        </w:rPr>
        <w:t>Monthly ordinary meetings, with extraordinary meetings for material incidents or urgent high-risk decisions. Quarterly Board reporting.</w:t>
      </w:r>
    </w:p>
    <w:p w14:paraId="2DF81A9D" w14:textId="77777777" w:rsidR="00A54520" w:rsidRDefault="00A54520" w:rsidP="00A54520">
      <w:pPr>
        <w:pStyle w:val="Heading3"/>
      </w:pPr>
      <w:r>
        <w:rPr>
          <w:rFonts w:ascii="Aptos" w:hAnsi="Aptos"/>
          <w:color w:val="3A3A3A"/>
          <w:sz w:val="21"/>
        </w:rPr>
        <w:t>Decision authority</w:t>
      </w:r>
    </w:p>
    <w:p w14:paraId="2221C5B0" w14:textId="77777777" w:rsidR="00A54520" w:rsidRDefault="00A54520" w:rsidP="00A54520">
      <w:pPr>
        <w:rPr>
          <w:rFonts w:hint="eastAsia"/>
        </w:rPr>
      </w:pPr>
      <w:r>
        <w:rPr>
          <w:rFonts w:ascii="Aptos" w:hAnsi="Aptos"/>
          <w:color w:val="222222"/>
          <w:sz w:val="21"/>
        </w:rPr>
        <w:t xml:space="preserve">The SSC may make decisions within delegated management authority, </w:t>
      </w:r>
      <w:proofErr w:type="spellStart"/>
      <w:r>
        <w:rPr>
          <w:rFonts w:ascii="Aptos" w:hAnsi="Aptos"/>
          <w:color w:val="222222"/>
          <w:sz w:val="21"/>
        </w:rPr>
        <w:t>prioritise</w:t>
      </w:r>
      <w:proofErr w:type="spellEnd"/>
      <w:r>
        <w:rPr>
          <w:rFonts w:ascii="Aptos" w:hAnsi="Aptos"/>
          <w:color w:val="222222"/>
          <w:sz w:val="21"/>
        </w:rPr>
        <w:t xml:space="preserve"> resources and require corrective actions. Matters exceeding risk appetite, major financial thresholds or Board authority are escalated to the CEO/Board.</w:t>
      </w:r>
    </w:p>
    <w:p w14:paraId="04A9C3D0" w14:textId="77777777" w:rsidR="00A54520" w:rsidRDefault="00A54520" w:rsidP="00A54520">
      <w:pPr>
        <w:pStyle w:val="Heading3"/>
      </w:pPr>
      <w:r>
        <w:rPr>
          <w:rFonts w:ascii="Aptos" w:hAnsi="Aptos"/>
          <w:color w:val="3A3A3A"/>
          <w:sz w:val="21"/>
        </w:rPr>
        <w:t>Reporting</w:t>
      </w:r>
    </w:p>
    <w:p w14:paraId="7FC9B1FD" w14:textId="77777777" w:rsidR="00A54520" w:rsidRDefault="00A54520" w:rsidP="00A54520">
      <w:pPr>
        <w:rPr>
          <w:rFonts w:hint="eastAsia"/>
        </w:rPr>
      </w:pPr>
      <w:r>
        <w:rPr>
          <w:rFonts w:ascii="Aptos" w:hAnsi="Aptos"/>
          <w:color w:val="222222"/>
          <w:sz w:val="21"/>
        </w:rPr>
        <w:t>CISO provides a monthly dashboard covering risks, incidents, vulnerabilities, compliance, training and overdue actions. Material matters are escalated immediately.</w:t>
      </w:r>
    </w:p>
    <w:p w14:paraId="77BE3649" w14:textId="77777777" w:rsidR="00A54520" w:rsidRDefault="00A54520" w:rsidP="00A54520">
      <w:pPr>
        <w:pStyle w:val="Heading3"/>
      </w:pPr>
      <w:r>
        <w:rPr>
          <w:rFonts w:ascii="Aptos" w:hAnsi="Aptos"/>
          <w:color w:val="3A3A3A"/>
          <w:sz w:val="21"/>
        </w:rPr>
        <w:t>Quorum</w:t>
      </w:r>
    </w:p>
    <w:p w14:paraId="573586A1" w14:textId="77777777" w:rsidR="00A54520" w:rsidRDefault="00A54520" w:rsidP="00A54520">
      <w:pPr>
        <w:rPr>
          <w:rFonts w:hint="eastAsia"/>
        </w:rPr>
      </w:pPr>
      <w:r>
        <w:rPr>
          <w:rFonts w:ascii="Aptos" w:hAnsi="Aptos"/>
          <w:color w:val="222222"/>
          <w:sz w:val="21"/>
        </w:rPr>
        <w:t>Chair/delegate plus CISO and at least two other core members, including the relevant control/business owner for decisions materially affecting that function.</w:t>
      </w:r>
    </w:p>
    <w:p w14:paraId="3B7AAEEC" w14:textId="77777777" w:rsidR="00A54520" w:rsidRDefault="00A54520" w:rsidP="00A54520">
      <w:pPr>
        <w:pStyle w:val="Heading3"/>
      </w:pPr>
      <w:r>
        <w:rPr>
          <w:rFonts w:ascii="Aptos" w:hAnsi="Aptos"/>
          <w:color w:val="3A3A3A"/>
          <w:sz w:val="21"/>
        </w:rPr>
        <w:t>Records</w:t>
      </w:r>
    </w:p>
    <w:p w14:paraId="6C9564CE" w14:textId="77777777" w:rsidR="00A54520" w:rsidRDefault="00A54520" w:rsidP="00A54520">
      <w:pPr>
        <w:rPr>
          <w:rFonts w:hint="eastAsia"/>
        </w:rPr>
      </w:pPr>
      <w:r>
        <w:rPr>
          <w:rFonts w:ascii="Aptos" w:hAnsi="Aptos"/>
          <w:color w:val="222222"/>
          <w:sz w:val="21"/>
        </w:rPr>
        <w:t>Agenda, decisions, action owners, due dates, risk acceptances and escalation decisions are documented and retained.</w:t>
      </w:r>
    </w:p>
    <w:p w14:paraId="3A492135" w14:textId="77777777" w:rsidR="00A54520" w:rsidRDefault="00A54520" w:rsidP="00A54520">
      <w:pPr>
        <w:pStyle w:val="Heading2"/>
      </w:pPr>
      <w:r>
        <w:rPr>
          <w:rFonts w:ascii="Aptos" w:hAnsi="Aptos"/>
          <w:color w:val="3A3A3A"/>
          <w:sz w:val="21"/>
        </w:rPr>
        <w:lastRenderedPageBreak/>
        <w:t>Evidence 12: Sample Agenda - First SSC Meeting</w:t>
      </w:r>
    </w:p>
    <w:tbl>
      <w:tblPr>
        <w:tblStyle w:val="TableGrid"/>
        <w:tblW w:w="0" w:type="auto"/>
        <w:jc w:val="center"/>
        <w:tblLayout w:type="fixed"/>
        <w:tblLook w:val="04A0" w:firstRow="1" w:lastRow="0" w:firstColumn="1" w:lastColumn="0" w:noHBand="0" w:noVBand="1"/>
      </w:tblPr>
      <w:tblGrid>
        <w:gridCol w:w="2304"/>
        <w:gridCol w:w="2736"/>
        <w:gridCol w:w="2736"/>
        <w:gridCol w:w="1728"/>
      </w:tblGrid>
      <w:tr w:rsidR="00A54520" w14:paraId="06F630E7" w14:textId="77777777" w:rsidTr="009E6B89">
        <w:trPr>
          <w:tblHeader/>
          <w:jc w:val="center"/>
        </w:trPr>
        <w:tc>
          <w:tcPr>
            <w:tcW w:w="230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228BB729" w14:textId="77777777" w:rsidR="00A54520" w:rsidRDefault="00A54520" w:rsidP="009E6B89">
            <w:pPr>
              <w:spacing w:after="20" w:line="228" w:lineRule="auto"/>
              <w:rPr>
                <w:rFonts w:hint="eastAsia"/>
              </w:rPr>
            </w:pPr>
            <w:r>
              <w:rPr>
                <w:rFonts w:ascii="Aptos" w:hAnsi="Aptos"/>
                <w:b/>
                <w:color w:val="3A3A3A"/>
                <w:sz w:val="16"/>
              </w:rPr>
              <w:t>No.</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64FE6F9E" w14:textId="77777777" w:rsidR="00A54520" w:rsidRDefault="00A54520" w:rsidP="009E6B89">
            <w:pPr>
              <w:spacing w:after="20" w:line="228" w:lineRule="auto"/>
              <w:rPr>
                <w:rFonts w:hint="eastAsia"/>
              </w:rPr>
            </w:pPr>
            <w:r>
              <w:rPr>
                <w:rFonts w:ascii="Aptos" w:hAnsi="Aptos"/>
                <w:b/>
                <w:color w:val="3A3A3A"/>
                <w:sz w:val="16"/>
              </w:rPr>
              <w:t>Agenda item</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100CE46E" w14:textId="77777777" w:rsidR="00A54520" w:rsidRDefault="00A54520" w:rsidP="009E6B89">
            <w:pPr>
              <w:spacing w:after="20" w:line="228" w:lineRule="auto"/>
              <w:rPr>
                <w:rFonts w:hint="eastAsia"/>
              </w:rPr>
            </w:pPr>
            <w:r>
              <w:rPr>
                <w:rFonts w:ascii="Aptos" w:hAnsi="Aptos"/>
                <w:b/>
                <w:color w:val="3A3A3A"/>
                <w:sz w:val="16"/>
              </w:rPr>
              <w:t>Lead</w:t>
            </w:r>
          </w:p>
        </w:tc>
        <w:tc>
          <w:tcPr>
            <w:tcW w:w="1728"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9A4163E" w14:textId="77777777" w:rsidR="00A54520" w:rsidRDefault="00A54520" w:rsidP="009E6B89">
            <w:pPr>
              <w:spacing w:after="20" w:line="228" w:lineRule="auto"/>
              <w:rPr>
                <w:rFonts w:hint="eastAsia"/>
              </w:rPr>
            </w:pPr>
            <w:r>
              <w:rPr>
                <w:rFonts w:ascii="Aptos" w:hAnsi="Aptos"/>
                <w:b/>
                <w:color w:val="3A3A3A"/>
                <w:sz w:val="16"/>
              </w:rPr>
              <w:t>Time</w:t>
            </w:r>
          </w:p>
        </w:tc>
      </w:tr>
      <w:tr w:rsidR="00A54520" w14:paraId="662AC506"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DBEC25F" w14:textId="77777777" w:rsidR="00A54520" w:rsidRDefault="00A54520" w:rsidP="009E6B89">
            <w:pPr>
              <w:spacing w:after="20" w:line="228" w:lineRule="auto"/>
              <w:rPr>
                <w:rFonts w:hint="eastAsia"/>
              </w:rPr>
            </w:pPr>
            <w:r>
              <w:rPr>
                <w:rFonts w:ascii="Aptos" w:hAnsi="Aptos"/>
                <w:color w:val="222222"/>
                <w:sz w:val="16"/>
              </w:rPr>
              <w:t>1</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A336FB0" w14:textId="77777777" w:rsidR="00A54520" w:rsidRDefault="00A54520" w:rsidP="009E6B89">
            <w:pPr>
              <w:spacing w:after="20" w:line="228" w:lineRule="auto"/>
              <w:rPr>
                <w:rFonts w:hint="eastAsia"/>
              </w:rPr>
            </w:pPr>
            <w:r>
              <w:rPr>
                <w:rFonts w:ascii="Aptos" w:hAnsi="Aptos"/>
                <w:color w:val="222222"/>
                <w:sz w:val="16"/>
              </w:rPr>
              <w:t>Opening, objectives and confirmation of Terms of Reference</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25056C0" w14:textId="77777777" w:rsidR="00A54520" w:rsidRDefault="00A54520" w:rsidP="009E6B89">
            <w:pPr>
              <w:spacing w:after="20" w:line="228" w:lineRule="auto"/>
              <w:rPr>
                <w:rFonts w:hint="eastAsia"/>
              </w:rPr>
            </w:pPr>
            <w:r>
              <w:rPr>
                <w:rFonts w:ascii="Aptos" w:hAnsi="Aptos"/>
                <w:color w:val="222222"/>
                <w:sz w:val="16"/>
              </w:rPr>
              <w:t>Chair</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F1CFD36" w14:textId="77777777" w:rsidR="00A54520" w:rsidRDefault="00A54520" w:rsidP="009E6B89">
            <w:pPr>
              <w:spacing w:after="20" w:line="228" w:lineRule="auto"/>
              <w:rPr>
                <w:rFonts w:hint="eastAsia"/>
              </w:rPr>
            </w:pPr>
            <w:r>
              <w:rPr>
                <w:rFonts w:ascii="Aptos" w:hAnsi="Aptos"/>
                <w:color w:val="222222"/>
                <w:sz w:val="16"/>
              </w:rPr>
              <w:t>5 min</w:t>
            </w:r>
          </w:p>
        </w:tc>
      </w:tr>
      <w:tr w:rsidR="00A54520" w14:paraId="39BD6014"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1D5712B" w14:textId="77777777" w:rsidR="00A54520" w:rsidRDefault="00A54520" w:rsidP="009E6B89">
            <w:pPr>
              <w:spacing w:after="20" w:line="228" w:lineRule="auto"/>
              <w:rPr>
                <w:rFonts w:hint="eastAsia"/>
              </w:rPr>
            </w:pPr>
            <w:r>
              <w:rPr>
                <w:rFonts w:ascii="Aptos" w:hAnsi="Aptos"/>
                <w:color w:val="222222"/>
                <w:sz w:val="16"/>
              </w:rPr>
              <w:t>2</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4632702" w14:textId="77777777" w:rsidR="00A54520" w:rsidRDefault="00A54520" w:rsidP="009E6B89">
            <w:pPr>
              <w:spacing w:after="20" w:line="228" w:lineRule="auto"/>
              <w:rPr>
                <w:rFonts w:hint="eastAsia"/>
              </w:rPr>
            </w:pPr>
            <w:r>
              <w:rPr>
                <w:rFonts w:ascii="Aptos" w:hAnsi="Aptos"/>
                <w:color w:val="222222"/>
                <w:sz w:val="16"/>
              </w:rPr>
              <w:t>Current security posture and top enterprise risks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ADC4DE5" w14:textId="77777777" w:rsidR="00A54520" w:rsidRDefault="00A54520" w:rsidP="009E6B89">
            <w:pPr>
              <w:spacing w:after="20" w:line="228" w:lineRule="auto"/>
              <w:rPr>
                <w:rFonts w:hint="eastAsia"/>
              </w:rPr>
            </w:pPr>
            <w:r>
              <w:rPr>
                <w:rFonts w:ascii="Aptos" w:hAnsi="Aptos"/>
                <w:color w:val="222222"/>
                <w:sz w:val="16"/>
              </w:rPr>
              <w:t>CISO</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0A51FAF" w14:textId="77777777" w:rsidR="00A54520" w:rsidRDefault="00A54520" w:rsidP="009E6B89">
            <w:pPr>
              <w:spacing w:after="20" w:line="228" w:lineRule="auto"/>
              <w:rPr>
                <w:rFonts w:hint="eastAsia"/>
              </w:rPr>
            </w:pPr>
            <w:r>
              <w:rPr>
                <w:rFonts w:ascii="Aptos" w:hAnsi="Aptos"/>
                <w:color w:val="222222"/>
                <w:sz w:val="16"/>
              </w:rPr>
              <w:t>10 min</w:t>
            </w:r>
          </w:p>
        </w:tc>
      </w:tr>
      <w:tr w:rsidR="00A54520" w14:paraId="7EAE8411"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11BC17F" w14:textId="77777777" w:rsidR="00A54520" w:rsidRDefault="00A54520" w:rsidP="009E6B89">
            <w:pPr>
              <w:spacing w:after="20" w:line="228" w:lineRule="auto"/>
              <w:rPr>
                <w:rFonts w:hint="eastAsia"/>
              </w:rPr>
            </w:pPr>
            <w:r>
              <w:rPr>
                <w:rFonts w:ascii="Aptos" w:hAnsi="Aptos"/>
                <w:color w:val="222222"/>
                <w:sz w:val="16"/>
              </w:rPr>
              <w:t>3</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0DB0400" w14:textId="77777777" w:rsidR="00A54520" w:rsidRDefault="00A54520" w:rsidP="009E6B89">
            <w:pPr>
              <w:spacing w:after="20" w:line="228" w:lineRule="auto"/>
              <w:rPr>
                <w:rFonts w:hint="eastAsia"/>
              </w:rPr>
            </w:pPr>
            <w:r>
              <w:rPr>
                <w:rFonts w:ascii="Aptos" w:hAnsi="Aptos"/>
                <w:color w:val="222222"/>
                <w:sz w:val="16"/>
              </w:rPr>
              <w:t>Password-policy conflict: proposed 16-character complex passwords every 30 days versus MFA and password-manager approach</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D3525D4" w14:textId="77777777" w:rsidR="00A54520" w:rsidRDefault="00A54520" w:rsidP="009E6B89">
            <w:pPr>
              <w:spacing w:after="20" w:line="228" w:lineRule="auto"/>
              <w:rPr>
                <w:rFonts w:hint="eastAsia"/>
              </w:rPr>
            </w:pPr>
            <w:r>
              <w:rPr>
                <w:rFonts w:ascii="Aptos" w:hAnsi="Aptos"/>
                <w:color w:val="222222"/>
                <w:sz w:val="16"/>
              </w:rPr>
              <w:t>CISO/CTO</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AF907D7" w14:textId="77777777" w:rsidR="00A54520" w:rsidRDefault="00A54520" w:rsidP="009E6B89">
            <w:pPr>
              <w:spacing w:after="20" w:line="228" w:lineRule="auto"/>
              <w:rPr>
                <w:rFonts w:hint="eastAsia"/>
              </w:rPr>
            </w:pPr>
            <w:r>
              <w:rPr>
                <w:rFonts w:ascii="Aptos" w:hAnsi="Aptos"/>
                <w:color w:val="222222"/>
                <w:sz w:val="16"/>
              </w:rPr>
              <w:t>20 min</w:t>
            </w:r>
          </w:p>
        </w:tc>
      </w:tr>
      <w:tr w:rsidR="00A54520" w14:paraId="20BAD483"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80D6C87" w14:textId="77777777" w:rsidR="00A54520" w:rsidRDefault="00A54520" w:rsidP="009E6B89">
            <w:pPr>
              <w:spacing w:after="20" w:line="228" w:lineRule="auto"/>
              <w:rPr>
                <w:rFonts w:hint="eastAsia"/>
              </w:rPr>
            </w:pPr>
            <w:r>
              <w:rPr>
                <w:rFonts w:ascii="Aptos" w:hAnsi="Aptos"/>
                <w:color w:val="222222"/>
                <w:sz w:val="16"/>
              </w:rPr>
              <w:t>4</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6091D56" w14:textId="77777777" w:rsidR="00A54520" w:rsidRDefault="00A54520" w:rsidP="009E6B89">
            <w:pPr>
              <w:spacing w:after="20" w:line="228" w:lineRule="auto"/>
              <w:rPr>
                <w:rFonts w:hint="eastAsia"/>
              </w:rPr>
            </w:pPr>
            <w:r>
              <w:rPr>
                <w:rFonts w:ascii="Aptos" w:hAnsi="Aptos"/>
                <w:color w:val="222222"/>
                <w:sz w:val="16"/>
              </w:rPr>
              <w:t>Risk assessment and user-friction/business-impact analysis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6B718C0" w14:textId="77777777" w:rsidR="00A54520" w:rsidRDefault="00A54520" w:rsidP="009E6B89">
            <w:pPr>
              <w:spacing w:after="20" w:line="228" w:lineRule="auto"/>
              <w:rPr>
                <w:rFonts w:hint="eastAsia"/>
              </w:rPr>
            </w:pPr>
            <w:r>
              <w:rPr>
                <w:rFonts w:ascii="Aptos" w:hAnsi="Aptos"/>
                <w:color w:val="222222"/>
                <w:sz w:val="16"/>
              </w:rPr>
              <w:t>CISO + CTO + Business Owner</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93D538B" w14:textId="77777777" w:rsidR="00A54520" w:rsidRDefault="00A54520" w:rsidP="009E6B89">
            <w:pPr>
              <w:spacing w:after="20" w:line="228" w:lineRule="auto"/>
              <w:rPr>
                <w:rFonts w:hint="eastAsia"/>
              </w:rPr>
            </w:pPr>
            <w:r>
              <w:rPr>
                <w:rFonts w:ascii="Aptos" w:hAnsi="Aptos"/>
                <w:color w:val="222222"/>
                <w:sz w:val="16"/>
              </w:rPr>
              <w:t>10 min</w:t>
            </w:r>
          </w:p>
        </w:tc>
      </w:tr>
      <w:tr w:rsidR="00A54520" w14:paraId="190DBDA7"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A777756" w14:textId="77777777" w:rsidR="00A54520" w:rsidRDefault="00A54520" w:rsidP="009E6B89">
            <w:pPr>
              <w:spacing w:after="20" w:line="228" w:lineRule="auto"/>
              <w:rPr>
                <w:rFonts w:hint="eastAsia"/>
              </w:rPr>
            </w:pPr>
            <w:r>
              <w:rPr>
                <w:rFonts w:ascii="Aptos" w:hAnsi="Aptos"/>
                <w:color w:val="222222"/>
                <w:sz w:val="16"/>
              </w:rPr>
              <w:t>5</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429FE9A" w14:textId="77777777" w:rsidR="00A54520" w:rsidRDefault="00A54520" w:rsidP="009E6B89">
            <w:pPr>
              <w:spacing w:after="20" w:line="228" w:lineRule="auto"/>
              <w:rPr>
                <w:rFonts w:hint="eastAsia"/>
              </w:rPr>
            </w:pPr>
            <w:r>
              <w:rPr>
                <w:rFonts w:ascii="Aptos" w:hAnsi="Aptos"/>
                <w:color w:val="222222"/>
                <w:sz w:val="16"/>
              </w:rPr>
              <w:t>Decision and agreed policy direction</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A19240D" w14:textId="77777777" w:rsidR="00A54520" w:rsidRDefault="00A54520" w:rsidP="009E6B89">
            <w:pPr>
              <w:spacing w:after="20" w:line="228" w:lineRule="auto"/>
              <w:rPr>
                <w:rFonts w:hint="eastAsia"/>
              </w:rPr>
            </w:pPr>
            <w:r>
              <w:rPr>
                <w:rFonts w:ascii="Aptos" w:hAnsi="Aptos"/>
                <w:color w:val="222222"/>
                <w:sz w:val="16"/>
              </w:rPr>
              <w:t>SSC</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188D2DA" w14:textId="77777777" w:rsidR="00A54520" w:rsidRDefault="00A54520" w:rsidP="009E6B89">
            <w:pPr>
              <w:spacing w:after="20" w:line="228" w:lineRule="auto"/>
              <w:rPr>
                <w:rFonts w:hint="eastAsia"/>
              </w:rPr>
            </w:pPr>
            <w:r>
              <w:rPr>
                <w:rFonts w:ascii="Aptos" w:hAnsi="Aptos"/>
                <w:color w:val="222222"/>
                <w:sz w:val="16"/>
              </w:rPr>
              <w:t>10 min</w:t>
            </w:r>
          </w:p>
        </w:tc>
      </w:tr>
      <w:tr w:rsidR="00A54520" w14:paraId="17A09A0C"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F317BF2" w14:textId="77777777" w:rsidR="00A54520" w:rsidRDefault="00A54520" w:rsidP="009E6B89">
            <w:pPr>
              <w:spacing w:after="20" w:line="228" w:lineRule="auto"/>
              <w:rPr>
                <w:rFonts w:hint="eastAsia"/>
              </w:rPr>
            </w:pPr>
            <w:r>
              <w:rPr>
                <w:rFonts w:ascii="Aptos" w:hAnsi="Aptos"/>
                <w:color w:val="222222"/>
                <w:sz w:val="16"/>
              </w:rPr>
              <w:t>6</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86CC94E" w14:textId="77777777" w:rsidR="00A54520" w:rsidRDefault="00A54520" w:rsidP="009E6B89">
            <w:pPr>
              <w:spacing w:after="20" w:line="228" w:lineRule="auto"/>
              <w:rPr>
                <w:rFonts w:hint="eastAsia"/>
              </w:rPr>
            </w:pPr>
            <w:r>
              <w:rPr>
                <w:rFonts w:ascii="Aptos" w:hAnsi="Aptos"/>
                <w:color w:val="222222"/>
                <w:sz w:val="16"/>
              </w:rPr>
              <w:t>Critical vulnerabilities, incidents and overdue actions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0739FBC" w14:textId="77777777" w:rsidR="00A54520" w:rsidRDefault="00A54520" w:rsidP="009E6B89">
            <w:pPr>
              <w:spacing w:after="20" w:line="228" w:lineRule="auto"/>
              <w:rPr>
                <w:rFonts w:hint="eastAsia"/>
              </w:rPr>
            </w:pPr>
            <w:r>
              <w:rPr>
                <w:rFonts w:ascii="Aptos" w:hAnsi="Aptos"/>
                <w:color w:val="222222"/>
                <w:sz w:val="16"/>
              </w:rPr>
              <w:t>IT/Security</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EC3C670" w14:textId="77777777" w:rsidR="00A54520" w:rsidRDefault="00A54520" w:rsidP="009E6B89">
            <w:pPr>
              <w:spacing w:after="20" w:line="228" w:lineRule="auto"/>
              <w:rPr>
                <w:rFonts w:hint="eastAsia"/>
              </w:rPr>
            </w:pPr>
            <w:r>
              <w:rPr>
                <w:rFonts w:ascii="Aptos" w:hAnsi="Aptos"/>
                <w:color w:val="222222"/>
                <w:sz w:val="16"/>
              </w:rPr>
              <w:t>10 min</w:t>
            </w:r>
          </w:p>
        </w:tc>
      </w:tr>
      <w:tr w:rsidR="00A54520" w14:paraId="14A2171B"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7426C4B" w14:textId="77777777" w:rsidR="00A54520" w:rsidRDefault="00A54520" w:rsidP="009E6B89">
            <w:pPr>
              <w:spacing w:after="20" w:line="228" w:lineRule="auto"/>
              <w:rPr>
                <w:rFonts w:hint="eastAsia"/>
              </w:rPr>
            </w:pPr>
            <w:r>
              <w:rPr>
                <w:rFonts w:ascii="Aptos" w:hAnsi="Aptos"/>
                <w:color w:val="222222"/>
                <w:sz w:val="16"/>
              </w:rPr>
              <w:t>7</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A4139FD" w14:textId="77777777" w:rsidR="00A54520" w:rsidRDefault="00A54520" w:rsidP="009E6B89">
            <w:pPr>
              <w:spacing w:after="20" w:line="228" w:lineRule="auto"/>
              <w:rPr>
                <w:rFonts w:hint="eastAsia"/>
              </w:rPr>
            </w:pPr>
            <w:r>
              <w:rPr>
                <w:rFonts w:ascii="Aptos" w:hAnsi="Aptos"/>
                <w:color w:val="222222"/>
                <w:sz w:val="16"/>
              </w:rPr>
              <w:t>Compliance and regulatory priorities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35A4FFD" w14:textId="77777777" w:rsidR="00A54520" w:rsidRDefault="00A54520" w:rsidP="009E6B89">
            <w:pPr>
              <w:spacing w:after="20" w:line="228" w:lineRule="auto"/>
              <w:rPr>
                <w:rFonts w:hint="eastAsia"/>
              </w:rPr>
            </w:pPr>
            <w:r>
              <w:rPr>
                <w:rFonts w:ascii="Aptos" w:hAnsi="Aptos"/>
                <w:color w:val="222222"/>
                <w:sz w:val="16"/>
              </w:rPr>
              <w:t>Compliance Officer</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ABB75C6" w14:textId="77777777" w:rsidR="00A54520" w:rsidRDefault="00A54520" w:rsidP="009E6B89">
            <w:pPr>
              <w:spacing w:after="20" w:line="228" w:lineRule="auto"/>
              <w:rPr>
                <w:rFonts w:hint="eastAsia"/>
              </w:rPr>
            </w:pPr>
            <w:r>
              <w:rPr>
                <w:rFonts w:ascii="Aptos" w:hAnsi="Aptos"/>
                <w:color w:val="222222"/>
                <w:sz w:val="16"/>
              </w:rPr>
              <w:t>5 min</w:t>
            </w:r>
          </w:p>
        </w:tc>
      </w:tr>
      <w:tr w:rsidR="00A54520" w14:paraId="3A559ECE"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95D290C" w14:textId="77777777" w:rsidR="00A54520" w:rsidRDefault="00A54520" w:rsidP="009E6B89">
            <w:pPr>
              <w:spacing w:after="20" w:line="228" w:lineRule="auto"/>
              <w:rPr>
                <w:rFonts w:hint="eastAsia"/>
              </w:rPr>
            </w:pPr>
            <w:r>
              <w:rPr>
                <w:rFonts w:ascii="Aptos" w:hAnsi="Aptos"/>
                <w:color w:val="222222"/>
                <w:sz w:val="16"/>
              </w:rPr>
              <w:t>8</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5FC7AB6" w14:textId="77777777" w:rsidR="00A54520" w:rsidRDefault="00A54520" w:rsidP="009E6B89">
            <w:pPr>
              <w:spacing w:after="20" w:line="228" w:lineRule="auto"/>
              <w:rPr>
                <w:rFonts w:hint="eastAsia"/>
              </w:rPr>
            </w:pPr>
            <w:r>
              <w:rPr>
                <w:rFonts w:ascii="Aptos" w:hAnsi="Aptos"/>
                <w:color w:val="222222"/>
                <w:sz w:val="16"/>
              </w:rPr>
              <w:t>Actions, owners, deadlines and escalations</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1FC91A6" w14:textId="77777777" w:rsidR="00A54520" w:rsidRDefault="00A54520" w:rsidP="009E6B89">
            <w:pPr>
              <w:spacing w:after="20" w:line="228" w:lineRule="auto"/>
              <w:rPr>
                <w:rFonts w:hint="eastAsia"/>
              </w:rPr>
            </w:pPr>
            <w:r>
              <w:rPr>
                <w:rFonts w:ascii="Aptos" w:hAnsi="Aptos"/>
                <w:color w:val="222222"/>
                <w:sz w:val="16"/>
              </w:rPr>
              <w:t>CISO/Secretary</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16C7F20" w14:textId="77777777" w:rsidR="00A54520" w:rsidRDefault="00A54520" w:rsidP="009E6B89">
            <w:pPr>
              <w:spacing w:after="20" w:line="228" w:lineRule="auto"/>
              <w:rPr>
                <w:rFonts w:hint="eastAsia"/>
              </w:rPr>
            </w:pPr>
            <w:r>
              <w:rPr>
                <w:rFonts w:ascii="Aptos" w:hAnsi="Aptos"/>
                <w:color w:val="222222"/>
                <w:sz w:val="16"/>
              </w:rPr>
              <w:t>5 min</w:t>
            </w:r>
          </w:p>
        </w:tc>
      </w:tr>
    </w:tbl>
    <w:p w14:paraId="01BA16D0" w14:textId="77777777" w:rsidR="00A54520" w:rsidRDefault="00A54520" w:rsidP="00A54520">
      <w:pPr>
        <w:pStyle w:val="Heading2"/>
      </w:pPr>
      <w:r>
        <w:rPr>
          <w:rFonts w:ascii="Aptos" w:hAnsi="Aptos"/>
          <w:color w:val="3A3A3A"/>
          <w:sz w:val="21"/>
        </w:rPr>
        <w:t>Evidence 13: Briefing Note to the CEO</w:t>
      </w:r>
    </w:p>
    <w:p w14:paraId="5B09DD90" w14:textId="77777777" w:rsidR="00A54520" w:rsidRDefault="00A54520" w:rsidP="00A54520">
      <w:pPr>
        <w:rPr>
          <w:rFonts w:hint="eastAsia"/>
        </w:rPr>
      </w:pPr>
      <w:r>
        <w:rPr>
          <w:rFonts w:ascii="Aptos" w:hAnsi="Aptos"/>
          <w:color w:val="222222"/>
          <w:sz w:val="21"/>
        </w:rPr>
        <w:t xml:space="preserve">The SSC will resolve the password-policy dispute by applying a documented, risk-based decision process rather than allowing individual technical or business preferences to determine the outcome. The Committee will assess security benefit, user friction, implementation cost, technical feasibility and residual risk. For the current proposal, the balanced approach is to </w:t>
      </w:r>
      <w:proofErr w:type="spellStart"/>
      <w:r>
        <w:rPr>
          <w:rFonts w:ascii="Aptos" w:hAnsi="Aptos"/>
          <w:color w:val="222222"/>
          <w:sz w:val="21"/>
        </w:rPr>
        <w:t>prioritise</w:t>
      </w:r>
      <w:proofErr w:type="spellEnd"/>
      <w:r>
        <w:rPr>
          <w:rFonts w:ascii="Aptos" w:hAnsi="Aptos"/>
          <w:color w:val="222222"/>
          <w:sz w:val="21"/>
        </w:rPr>
        <w:t xml:space="preserve"> multi-factor authentication and secure password-manager adoption, require strong passwords/passphrases and change credentials when compromise is suspected, and define exceptions through documented risk acceptance. This provides stronger practical protection while reducing unnecessary user friction.</w:t>
      </w:r>
    </w:p>
    <w:p w14:paraId="2485B967" w14:textId="77777777" w:rsidR="00A54520" w:rsidRDefault="00A54520" w:rsidP="00A54520">
      <w:pPr>
        <w:rPr>
          <w:rFonts w:hint="eastAsia"/>
        </w:rPr>
      </w:pPr>
      <w:r>
        <w:rPr>
          <w:rFonts w:ascii="Aptos" w:hAnsi="Aptos"/>
          <w:color w:val="222222"/>
          <w:sz w:val="21"/>
        </w:rPr>
        <w:t>The SSC maintains strategic alignment by ensuring that security decisions support GHC's goals for operational efficiency, innovation and customer trust. Decisions are recorded with rationale, accountable owners and review dates. Issues that exceed delegated authority or GHC's risk tolerance are escalated to the CEO and Board. This makes the SSC a governance mechanism for resolving competing interests while preserving enterprise security objectives.</w:t>
      </w:r>
    </w:p>
    <w:p w14:paraId="392677F7" w14:textId="77777777" w:rsidR="00A54520" w:rsidRDefault="00A54520" w:rsidP="00A54520">
      <w:pPr>
        <w:pStyle w:val="Heading1"/>
        <w:pBdr>
          <w:bottom w:val="single" w:sz="5" w:space="2" w:color="D0D0D0"/>
        </w:pBdr>
      </w:pPr>
      <w:r>
        <w:rPr>
          <w:rFonts w:ascii="Aptos" w:hAnsi="Aptos"/>
          <w:color w:val="3A3A3A"/>
          <w:sz w:val="21"/>
        </w:rPr>
        <w:t>Task 5 - Governance Maturity Assessment</w:t>
      </w:r>
    </w:p>
    <w:p w14:paraId="13D50684" w14:textId="77777777" w:rsidR="00A54520" w:rsidRDefault="00A54520" w:rsidP="00A54520">
      <w:pPr>
        <w:pStyle w:val="Heading2"/>
      </w:pPr>
      <w:r>
        <w:rPr>
          <w:rFonts w:ascii="Aptos" w:hAnsi="Aptos"/>
          <w:color w:val="3A3A3A"/>
          <w:sz w:val="21"/>
        </w:rPr>
        <w:t>Evidence 14: Current Maturity Assessment</w:t>
      </w:r>
    </w:p>
    <w:tbl>
      <w:tblPr>
        <w:tblStyle w:val="TableGrid"/>
        <w:tblW w:w="0" w:type="auto"/>
        <w:jc w:val="center"/>
        <w:tblLayout w:type="fixed"/>
        <w:tblLook w:val="04A0" w:firstRow="1" w:lastRow="0" w:firstColumn="1" w:lastColumn="0" w:noHBand="0" w:noVBand="1"/>
      </w:tblPr>
      <w:tblGrid>
        <w:gridCol w:w="1656"/>
        <w:gridCol w:w="1944"/>
        <w:gridCol w:w="2232"/>
        <w:gridCol w:w="1944"/>
        <w:gridCol w:w="1800"/>
      </w:tblGrid>
      <w:tr w:rsidR="00A54520" w14:paraId="7CEA2947" w14:textId="77777777" w:rsidTr="009E6B89">
        <w:trPr>
          <w:tblHeader/>
          <w:jc w:val="center"/>
        </w:trPr>
        <w:tc>
          <w:tcPr>
            <w:tcW w:w="165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6E67A9E0" w14:textId="77777777" w:rsidR="00A54520" w:rsidRDefault="00A54520" w:rsidP="009E6B89">
            <w:pPr>
              <w:spacing w:after="20" w:line="228" w:lineRule="auto"/>
              <w:rPr>
                <w:rFonts w:hint="eastAsia"/>
              </w:rPr>
            </w:pPr>
            <w:r>
              <w:rPr>
                <w:rFonts w:ascii="Aptos" w:hAnsi="Aptos"/>
                <w:b/>
                <w:color w:val="3A3A3A"/>
                <w:sz w:val="16"/>
              </w:rPr>
              <w:t>Domain</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19ECF1DC" w14:textId="77777777" w:rsidR="00A54520" w:rsidRDefault="00A54520" w:rsidP="009E6B89">
            <w:pPr>
              <w:spacing w:after="20" w:line="228" w:lineRule="auto"/>
              <w:rPr>
                <w:rFonts w:hint="eastAsia"/>
              </w:rPr>
            </w:pPr>
            <w:r>
              <w:rPr>
                <w:rFonts w:ascii="Aptos" w:hAnsi="Aptos"/>
                <w:b/>
                <w:color w:val="3A3A3A"/>
                <w:sz w:val="16"/>
              </w:rPr>
              <w:t>Current level</w:t>
            </w:r>
          </w:p>
        </w:tc>
        <w:tc>
          <w:tcPr>
            <w:tcW w:w="2232"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32074596" w14:textId="77777777" w:rsidR="00A54520" w:rsidRDefault="00A54520" w:rsidP="009E6B89">
            <w:pPr>
              <w:spacing w:after="20" w:line="228" w:lineRule="auto"/>
              <w:rPr>
                <w:rFonts w:hint="eastAsia"/>
              </w:rPr>
            </w:pPr>
            <w:r>
              <w:rPr>
                <w:rFonts w:ascii="Aptos" w:hAnsi="Aptos"/>
                <w:b/>
                <w:color w:val="3A3A3A"/>
                <w:sz w:val="16"/>
              </w:rPr>
              <w:t>Maturity label</w:t>
            </w:r>
          </w:p>
        </w:tc>
        <w:tc>
          <w:tcPr>
            <w:tcW w:w="194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C055BF7" w14:textId="77777777" w:rsidR="00A54520" w:rsidRDefault="00A54520" w:rsidP="009E6B89">
            <w:pPr>
              <w:spacing w:after="20" w:line="228" w:lineRule="auto"/>
              <w:rPr>
                <w:rFonts w:hint="eastAsia"/>
              </w:rPr>
            </w:pPr>
            <w:r>
              <w:rPr>
                <w:rFonts w:ascii="Aptos" w:hAnsi="Aptos"/>
                <w:b/>
                <w:color w:val="3A3A3A"/>
                <w:sz w:val="16"/>
              </w:rPr>
              <w:t>Evidence</w:t>
            </w:r>
          </w:p>
        </w:tc>
        <w:tc>
          <w:tcPr>
            <w:tcW w:w="1800"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54A5EFB7" w14:textId="77777777" w:rsidR="00A54520" w:rsidRDefault="00A54520" w:rsidP="009E6B89">
            <w:pPr>
              <w:spacing w:after="20" w:line="228" w:lineRule="auto"/>
              <w:rPr>
                <w:rFonts w:hint="eastAsia"/>
              </w:rPr>
            </w:pPr>
            <w:r>
              <w:rPr>
                <w:rFonts w:ascii="Aptos" w:hAnsi="Aptos"/>
                <w:b/>
                <w:color w:val="3A3A3A"/>
                <w:sz w:val="16"/>
              </w:rPr>
              <w:t>Priority improvement</w:t>
            </w:r>
          </w:p>
        </w:tc>
      </w:tr>
      <w:tr w:rsidR="00A54520" w14:paraId="5E4DAD4D"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E3E74EA" w14:textId="77777777" w:rsidR="00A54520" w:rsidRDefault="00A54520" w:rsidP="009E6B89">
            <w:pPr>
              <w:spacing w:after="20" w:line="228" w:lineRule="auto"/>
              <w:rPr>
                <w:rFonts w:hint="eastAsia"/>
              </w:rPr>
            </w:pPr>
            <w:r>
              <w:rPr>
                <w:rFonts w:ascii="Aptos" w:hAnsi="Aptos"/>
                <w:color w:val="222222"/>
                <w:sz w:val="16"/>
              </w:rPr>
              <w:t>Policy &amp; Documentation</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D18130A" w14:textId="77777777" w:rsidR="00A54520" w:rsidRDefault="00A54520" w:rsidP="009E6B89">
            <w:pPr>
              <w:spacing w:after="20" w:line="228" w:lineRule="auto"/>
              <w:rPr>
                <w:rFonts w:hint="eastAsia"/>
              </w:rPr>
            </w:pPr>
            <w:r>
              <w:rPr>
                <w:rFonts w:ascii="Aptos" w:hAnsi="Aptos"/>
                <w:color w:val="222222"/>
                <w:sz w:val="16"/>
              </w:rPr>
              <w:t>2</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F9F6544" w14:textId="77777777" w:rsidR="00A54520" w:rsidRDefault="00A54520" w:rsidP="009E6B89">
            <w:pPr>
              <w:spacing w:after="20" w:line="228" w:lineRule="auto"/>
              <w:rPr>
                <w:rFonts w:hint="eastAsia"/>
              </w:rPr>
            </w:pPr>
            <w:r>
              <w:rPr>
                <w:rFonts w:ascii="Aptos" w:hAnsi="Aptos"/>
                <w:color w:val="222222"/>
                <w:sz w:val="16"/>
              </w:rPr>
              <w:t>Initial</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0FC9448" w14:textId="77777777" w:rsidR="00A54520" w:rsidRDefault="00A54520" w:rsidP="009E6B89">
            <w:pPr>
              <w:spacing w:after="20" w:line="228" w:lineRule="auto"/>
              <w:rPr>
                <w:rFonts w:hint="eastAsia"/>
              </w:rPr>
            </w:pPr>
            <w:r>
              <w:rPr>
                <w:rFonts w:ascii="Aptos" w:hAnsi="Aptos"/>
                <w:color w:val="222222"/>
                <w:sz w:val="16"/>
              </w:rPr>
              <w:t>Policies are inconsistent, inherited from acquisitions and not always current.</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4D158F0" w14:textId="77777777" w:rsidR="00A54520" w:rsidRDefault="00A54520" w:rsidP="009E6B89">
            <w:pPr>
              <w:spacing w:after="20" w:line="228" w:lineRule="auto"/>
              <w:rPr>
                <w:rFonts w:hint="eastAsia"/>
              </w:rPr>
            </w:pPr>
            <w:proofErr w:type="spellStart"/>
            <w:r>
              <w:rPr>
                <w:rFonts w:ascii="Aptos" w:hAnsi="Aptos"/>
                <w:color w:val="222222"/>
                <w:sz w:val="16"/>
              </w:rPr>
              <w:t>Standardise</w:t>
            </w:r>
            <w:proofErr w:type="spellEnd"/>
            <w:r>
              <w:rPr>
                <w:rFonts w:ascii="Aptos" w:hAnsi="Aptos"/>
                <w:color w:val="222222"/>
                <w:sz w:val="16"/>
              </w:rPr>
              <w:t xml:space="preserve"> policy hierarchy, owners, review and version control.</w:t>
            </w:r>
          </w:p>
        </w:tc>
      </w:tr>
      <w:tr w:rsidR="00A54520" w14:paraId="3566A0C8"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4FE5310" w14:textId="77777777" w:rsidR="00A54520" w:rsidRDefault="00A54520" w:rsidP="009E6B89">
            <w:pPr>
              <w:spacing w:after="20" w:line="228" w:lineRule="auto"/>
              <w:rPr>
                <w:rFonts w:hint="eastAsia"/>
              </w:rPr>
            </w:pPr>
            <w:r>
              <w:rPr>
                <w:rFonts w:ascii="Aptos" w:hAnsi="Aptos"/>
                <w:color w:val="222222"/>
                <w:sz w:val="16"/>
              </w:rPr>
              <w:t>Roles &amp; Responsibilities</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BC582D4" w14:textId="77777777" w:rsidR="00A54520" w:rsidRDefault="00A54520" w:rsidP="009E6B89">
            <w:pPr>
              <w:spacing w:after="20" w:line="228" w:lineRule="auto"/>
              <w:rPr>
                <w:rFonts w:hint="eastAsia"/>
              </w:rPr>
            </w:pPr>
            <w:r>
              <w:rPr>
                <w:rFonts w:ascii="Aptos" w:hAnsi="Aptos"/>
                <w:color w:val="222222"/>
                <w:sz w:val="16"/>
              </w:rPr>
              <w:t>1</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338B5B7" w14:textId="77777777" w:rsidR="00A54520" w:rsidRDefault="00A54520" w:rsidP="009E6B89">
            <w:pPr>
              <w:spacing w:after="20" w:line="228" w:lineRule="auto"/>
              <w:rPr>
                <w:rFonts w:hint="eastAsia"/>
              </w:rPr>
            </w:pPr>
            <w:r>
              <w:rPr>
                <w:rFonts w:ascii="Aptos" w:hAnsi="Aptos"/>
                <w:color w:val="222222"/>
                <w:sz w:val="16"/>
              </w:rPr>
              <w:t>Ad Hoc</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19FF7E3" w14:textId="77777777" w:rsidR="00A54520" w:rsidRDefault="00A54520" w:rsidP="009E6B89">
            <w:pPr>
              <w:spacing w:after="20" w:line="228" w:lineRule="auto"/>
              <w:rPr>
                <w:rFonts w:hint="eastAsia"/>
              </w:rPr>
            </w:pPr>
            <w:r>
              <w:rPr>
                <w:rFonts w:ascii="Aptos" w:hAnsi="Aptos"/>
                <w:color w:val="222222"/>
                <w:sz w:val="16"/>
              </w:rPr>
              <w:t>Security ownership and accountability are unclear.</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0F5811B" w14:textId="77777777" w:rsidR="00A54520" w:rsidRDefault="00A54520" w:rsidP="009E6B89">
            <w:pPr>
              <w:spacing w:after="20" w:line="228" w:lineRule="auto"/>
              <w:rPr>
                <w:rFonts w:hint="eastAsia"/>
              </w:rPr>
            </w:pPr>
            <w:r>
              <w:rPr>
                <w:rFonts w:ascii="Aptos" w:hAnsi="Aptos"/>
                <w:color w:val="222222"/>
                <w:sz w:val="16"/>
              </w:rPr>
              <w:t xml:space="preserve">Approve governance structure and RACI; </w:t>
            </w:r>
            <w:r>
              <w:rPr>
                <w:rFonts w:ascii="Aptos" w:hAnsi="Aptos"/>
                <w:color w:val="222222"/>
                <w:sz w:val="16"/>
              </w:rPr>
              <w:lastRenderedPageBreak/>
              <w:t>assign accountable owners.</w:t>
            </w:r>
          </w:p>
        </w:tc>
      </w:tr>
      <w:tr w:rsidR="00A54520" w14:paraId="789DA4A4"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D32E66F" w14:textId="77777777" w:rsidR="00A54520" w:rsidRDefault="00A54520" w:rsidP="009E6B89">
            <w:pPr>
              <w:spacing w:after="20" w:line="228" w:lineRule="auto"/>
              <w:rPr>
                <w:rFonts w:hint="eastAsia"/>
              </w:rPr>
            </w:pPr>
            <w:r>
              <w:rPr>
                <w:rFonts w:ascii="Aptos" w:hAnsi="Aptos"/>
                <w:color w:val="222222"/>
                <w:sz w:val="16"/>
              </w:rPr>
              <w:lastRenderedPageBreak/>
              <w:t>Risk Management</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4BEF8A1" w14:textId="77777777" w:rsidR="00A54520" w:rsidRDefault="00A54520" w:rsidP="009E6B89">
            <w:pPr>
              <w:spacing w:after="20" w:line="228" w:lineRule="auto"/>
              <w:rPr>
                <w:rFonts w:hint="eastAsia"/>
              </w:rPr>
            </w:pPr>
            <w:r>
              <w:rPr>
                <w:rFonts w:ascii="Aptos" w:hAnsi="Aptos"/>
                <w:color w:val="222222"/>
                <w:sz w:val="16"/>
              </w:rPr>
              <w:t>1</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D551D32" w14:textId="77777777" w:rsidR="00A54520" w:rsidRDefault="00A54520" w:rsidP="009E6B89">
            <w:pPr>
              <w:spacing w:after="20" w:line="228" w:lineRule="auto"/>
              <w:rPr>
                <w:rFonts w:hint="eastAsia"/>
              </w:rPr>
            </w:pPr>
            <w:r>
              <w:rPr>
                <w:rFonts w:ascii="Aptos" w:hAnsi="Aptos"/>
                <w:color w:val="222222"/>
                <w:sz w:val="16"/>
              </w:rPr>
              <w:t>Ad Hoc</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54DBF70" w14:textId="77777777" w:rsidR="00A54520" w:rsidRDefault="00A54520" w:rsidP="009E6B89">
            <w:pPr>
              <w:spacing w:after="20" w:line="228" w:lineRule="auto"/>
              <w:rPr>
                <w:rFonts w:hint="eastAsia"/>
              </w:rPr>
            </w:pPr>
            <w:r>
              <w:rPr>
                <w:rFonts w:ascii="Aptos" w:hAnsi="Aptos"/>
                <w:color w:val="222222"/>
                <w:sz w:val="16"/>
              </w:rPr>
              <w:t>Approach is reactive and lacks formal proactive assessment.</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2B5EEF9" w14:textId="77777777" w:rsidR="00A54520" w:rsidRDefault="00A54520" w:rsidP="009E6B89">
            <w:pPr>
              <w:spacing w:after="20" w:line="228" w:lineRule="auto"/>
              <w:rPr>
                <w:rFonts w:hint="eastAsia"/>
              </w:rPr>
            </w:pPr>
            <w:r>
              <w:rPr>
                <w:rFonts w:ascii="Aptos" w:hAnsi="Aptos"/>
                <w:color w:val="222222"/>
                <w:sz w:val="16"/>
              </w:rPr>
              <w:t>Implement enterprise risk register, assessment method and treatment workflow.</w:t>
            </w:r>
          </w:p>
        </w:tc>
      </w:tr>
      <w:tr w:rsidR="00A54520" w14:paraId="1C31CC69"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2C20DC8" w14:textId="77777777" w:rsidR="00A54520" w:rsidRDefault="00A54520" w:rsidP="009E6B89">
            <w:pPr>
              <w:spacing w:after="20" w:line="228" w:lineRule="auto"/>
              <w:rPr>
                <w:rFonts w:hint="eastAsia"/>
              </w:rPr>
            </w:pPr>
            <w:r>
              <w:rPr>
                <w:rFonts w:ascii="Aptos" w:hAnsi="Aptos"/>
                <w:color w:val="222222"/>
                <w:sz w:val="16"/>
              </w:rPr>
              <w:t>Metrics &amp; Reporting</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9978233" w14:textId="77777777" w:rsidR="00A54520" w:rsidRDefault="00A54520" w:rsidP="009E6B89">
            <w:pPr>
              <w:spacing w:after="20" w:line="228" w:lineRule="auto"/>
              <w:rPr>
                <w:rFonts w:hint="eastAsia"/>
              </w:rPr>
            </w:pPr>
            <w:r>
              <w:rPr>
                <w:rFonts w:ascii="Aptos" w:hAnsi="Aptos"/>
                <w:color w:val="222222"/>
                <w:sz w:val="16"/>
              </w:rPr>
              <w:t>2</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46AE8D8" w14:textId="77777777" w:rsidR="00A54520" w:rsidRDefault="00A54520" w:rsidP="009E6B89">
            <w:pPr>
              <w:spacing w:after="20" w:line="228" w:lineRule="auto"/>
              <w:rPr>
                <w:rFonts w:hint="eastAsia"/>
              </w:rPr>
            </w:pPr>
            <w:r>
              <w:rPr>
                <w:rFonts w:ascii="Aptos" w:hAnsi="Aptos"/>
                <w:color w:val="222222"/>
                <w:sz w:val="16"/>
              </w:rPr>
              <w:t>Initial</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4738C4C" w14:textId="77777777" w:rsidR="00A54520" w:rsidRDefault="00A54520" w:rsidP="009E6B89">
            <w:pPr>
              <w:spacing w:after="20" w:line="228" w:lineRule="auto"/>
              <w:rPr>
                <w:rFonts w:hint="eastAsia"/>
              </w:rPr>
            </w:pPr>
            <w:r>
              <w:rPr>
                <w:rFonts w:ascii="Aptos" w:hAnsi="Aptos"/>
                <w:color w:val="222222"/>
                <w:sz w:val="16"/>
              </w:rPr>
              <w:t>Technical metrics exist but are not consistently translated into business impact.</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FDA13AD" w14:textId="77777777" w:rsidR="00A54520" w:rsidRDefault="00A54520" w:rsidP="009E6B89">
            <w:pPr>
              <w:spacing w:after="20" w:line="228" w:lineRule="auto"/>
              <w:rPr>
                <w:rFonts w:hint="eastAsia"/>
              </w:rPr>
            </w:pPr>
            <w:r>
              <w:rPr>
                <w:rFonts w:ascii="Aptos" w:hAnsi="Aptos"/>
                <w:color w:val="222222"/>
                <w:sz w:val="16"/>
              </w:rPr>
              <w:t>Define Board KPIs/KRIs, thresholds and management commentary.</w:t>
            </w:r>
          </w:p>
        </w:tc>
      </w:tr>
      <w:tr w:rsidR="00A54520" w14:paraId="2DDE00AB"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D7B95A9" w14:textId="77777777" w:rsidR="00A54520" w:rsidRDefault="00A54520" w:rsidP="009E6B89">
            <w:pPr>
              <w:spacing w:after="20" w:line="228" w:lineRule="auto"/>
              <w:rPr>
                <w:rFonts w:hint="eastAsia"/>
              </w:rPr>
            </w:pPr>
            <w:r>
              <w:rPr>
                <w:rFonts w:ascii="Aptos" w:hAnsi="Aptos"/>
                <w:color w:val="222222"/>
                <w:sz w:val="16"/>
              </w:rPr>
              <w:t>Training &amp; Awareness</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929531B" w14:textId="77777777" w:rsidR="00A54520" w:rsidRDefault="00A54520" w:rsidP="009E6B89">
            <w:pPr>
              <w:spacing w:after="20" w:line="228" w:lineRule="auto"/>
              <w:rPr>
                <w:rFonts w:hint="eastAsia"/>
              </w:rPr>
            </w:pPr>
            <w:r>
              <w:rPr>
                <w:rFonts w:ascii="Aptos" w:hAnsi="Aptos"/>
                <w:color w:val="222222"/>
                <w:sz w:val="16"/>
              </w:rPr>
              <w:t>2</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165FD10" w14:textId="77777777" w:rsidR="00A54520" w:rsidRDefault="00A54520" w:rsidP="009E6B89">
            <w:pPr>
              <w:spacing w:after="20" w:line="228" w:lineRule="auto"/>
              <w:rPr>
                <w:rFonts w:hint="eastAsia"/>
              </w:rPr>
            </w:pPr>
            <w:r>
              <w:rPr>
                <w:rFonts w:ascii="Aptos" w:hAnsi="Aptos"/>
                <w:color w:val="222222"/>
                <w:sz w:val="16"/>
              </w:rPr>
              <w:t>Initial</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0AA28E0" w14:textId="77777777" w:rsidR="00A54520" w:rsidRDefault="00A54520" w:rsidP="009E6B89">
            <w:pPr>
              <w:spacing w:after="20" w:line="228" w:lineRule="auto"/>
              <w:rPr>
                <w:rFonts w:hint="eastAsia"/>
              </w:rPr>
            </w:pPr>
            <w:r>
              <w:rPr>
                <w:rFonts w:ascii="Aptos" w:hAnsi="Aptos"/>
                <w:color w:val="222222"/>
                <w:sz w:val="16"/>
              </w:rPr>
              <w:t>Annual training is mandatory but engagement is low.</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AEEFFF4" w14:textId="77777777" w:rsidR="00A54520" w:rsidRDefault="00A54520" w:rsidP="009E6B89">
            <w:pPr>
              <w:spacing w:after="20" w:line="228" w:lineRule="auto"/>
              <w:rPr>
                <w:rFonts w:hint="eastAsia"/>
              </w:rPr>
            </w:pPr>
            <w:r>
              <w:rPr>
                <w:rFonts w:ascii="Aptos" w:hAnsi="Aptos"/>
                <w:color w:val="222222"/>
                <w:sz w:val="16"/>
              </w:rPr>
              <w:t>Introduce role-based training, campaigns and effectiveness measures.</w:t>
            </w:r>
          </w:p>
        </w:tc>
      </w:tr>
      <w:tr w:rsidR="00A54520" w14:paraId="5F80EEEB" w14:textId="77777777" w:rsidTr="009E6B89">
        <w:trPr>
          <w:jc w:val="center"/>
        </w:trPr>
        <w:tc>
          <w:tcPr>
            <w:tcW w:w="165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8CC6F79" w14:textId="77777777" w:rsidR="00A54520" w:rsidRDefault="00A54520" w:rsidP="009E6B89">
            <w:pPr>
              <w:spacing w:after="20" w:line="228" w:lineRule="auto"/>
              <w:rPr>
                <w:rFonts w:hint="eastAsia"/>
              </w:rPr>
            </w:pPr>
            <w:r>
              <w:rPr>
                <w:rFonts w:ascii="Aptos" w:hAnsi="Aptos"/>
                <w:color w:val="222222"/>
                <w:sz w:val="16"/>
              </w:rPr>
              <w:t>Compliance</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5DD3626" w14:textId="77777777" w:rsidR="00A54520" w:rsidRDefault="00A54520" w:rsidP="009E6B89">
            <w:pPr>
              <w:spacing w:after="20" w:line="228" w:lineRule="auto"/>
              <w:rPr>
                <w:rFonts w:hint="eastAsia"/>
              </w:rPr>
            </w:pPr>
            <w:r>
              <w:rPr>
                <w:rFonts w:ascii="Aptos" w:hAnsi="Aptos"/>
                <w:color w:val="222222"/>
                <w:sz w:val="16"/>
              </w:rPr>
              <w:t>2</w:t>
            </w:r>
          </w:p>
        </w:tc>
        <w:tc>
          <w:tcPr>
            <w:tcW w:w="2232"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2730454" w14:textId="77777777" w:rsidR="00A54520" w:rsidRDefault="00A54520" w:rsidP="009E6B89">
            <w:pPr>
              <w:spacing w:after="20" w:line="228" w:lineRule="auto"/>
              <w:rPr>
                <w:rFonts w:hint="eastAsia"/>
              </w:rPr>
            </w:pPr>
            <w:r>
              <w:rPr>
                <w:rFonts w:ascii="Aptos" w:hAnsi="Aptos"/>
                <w:color w:val="222222"/>
                <w:sz w:val="16"/>
              </w:rPr>
              <w:t>Initial</w:t>
            </w:r>
          </w:p>
        </w:tc>
        <w:tc>
          <w:tcPr>
            <w:tcW w:w="194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179F104" w14:textId="77777777" w:rsidR="00A54520" w:rsidRDefault="00A54520" w:rsidP="009E6B89">
            <w:pPr>
              <w:spacing w:after="20" w:line="228" w:lineRule="auto"/>
              <w:rPr>
                <w:rFonts w:hint="eastAsia"/>
              </w:rPr>
            </w:pPr>
            <w:r>
              <w:rPr>
                <w:rFonts w:ascii="Aptos" w:hAnsi="Aptos"/>
                <w:color w:val="222222"/>
                <w:sz w:val="16"/>
              </w:rPr>
              <w:t>Compliance preparation is audit-driven rather than continuously monitored.</w:t>
            </w:r>
          </w:p>
        </w:tc>
        <w:tc>
          <w:tcPr>
            <w:tcW w:w="1800"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E2012DF" w14:textId="77777777" w:rsidR="00A54520" w:rsidRDefault="00A54520" w:rsidP="009E6B89">
            <w:pPr>
              <w:spacing w:after="20" w:line="228" w:lineRule="auto"/>
              <w:rPr>
                <w:rFonts w:hint="eastAsia"/>
              </w:rPr>
            </w:pPr>
            <w:r>
              <w:rPr>
                <w:rFonts w:ascii="Aptos" w:hAnsi="Aptos"/>
                <w:color w:val="222222"/>
                <w:sz w:val="16"/>
              </w:rPr>
              <w:t>Create compliance obligations register, evidence owners and monitoring calendar.</w:t>
            </w:r>
          </w:p>
        </w:tc>
      </w:tr>
    </w:tbl>
    <w:p w14:paraId="705A9B97" w14:textId="77777777" w:rsidR="00A54520" w:rsidRDefault="00A54520" w:rsidP="00A54520">
      <w:pPr>
        <w:rPr>
          <w:rFonts w:hint="eastAsia"/>
        </w:rPr>
      </w:pPr>
      <w:r>
        <w:rPr>
          <w:rFonts w:ascii="Aptos" w:hAnsi="Aptos"/>
          <w:color w:val="222222"/>
          <w:sz w:val="21"/>
        </w:rPr>
        <w:t xml:space="preserve">The maturity scale defines Level 1 as Ad Hoc, Level 2 as Initial, and Level 3 as Defined, where processes are documented, </w:t>
      </w:r>
      <w:proofErr w:type="spellStart"/>
      <w:r>
        <w:rPr>
          <w:rFonts w:ascii="Aptos" w:hAnsi="Aptos"/>
          <w:color w:val="222222"/>
          <w:sz w:val="21"/>
        </w:rPr>
        <w:t>standardised</w:t>
      </w:r>
      <w:proofErr w:type="spellEnd"/>
      <w:r>
        <w:rPr>
          <w:rFonts w:ascii="Aptos" w:hAnsi="Aptos"/>
          <w:color w:val="222222"/>
          <w:sz w:val="21"/>
        </w:rPr>
        <w:t xml:space="preserve">, communicated and supported by clear responsibilities. </w:t>
      </w:r>
    </w:p>
    <w:p w14:paraId="5F0FD11C" w14:textId="77777777" w:rsidR="00A54520" w:rsidRDefault="00A54520" w:rsidP="00A54520">
      <w:pPr>
        <w:pStyle w:val="Heading2"/>
      </w:pPr>
      <w:r>
        <w:rPr>
          <w:rFonts w:ascii="Aptos" w:hAnsi="Aptos"/>
          <w:color w:val="3A3A3A"/>
          <w:sz w:val="21"/>
        </w:rPr>
        <w:t>Evidence 15: 12-18 Month Maturity Roadmap</w:t>
      </w:r>
    </w:p>
    <w:tbl>
      <w:tblPr>
        <w:tblStyle w:val="TableGrid"/>
        <w:tblW w:w="0" w:type="auto"/>
        <w:jc w:val="center"/>
        <w:tblLayout w:type="fixed"/>
        <w:tblLook w:val="04A0" w:firstRow="1" w:lastRow="0" w:firstColumn="1" w:lastColumn="0" w:noHBand="0" w:noVBand="1"/>
      </w:tblPr>
      <w:tblGrid>
        <w:gridCol w:w="2304"/>
        <w:gridCol w:w="2736"/>
        <w:gridCol w:w="2736"/>
        <w:gridCol w:w="1728"/>
      </w:tblGrid>
      <w:tr w:rsidR="00A54520" w14:paraId="296EC90D" w14:textId="77777777" w:rsidTr="009E6B89">
        <w:trPr>
          <w:tblHeader/>
          <w:jc w:val="center"/>
        </w:trPr>
        <w:tc>
          <w:tcPr>
            <w:tcW w:w="2304"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7CD616AE" w14:textId="77777777" w:rsidR="00A54520" w:rsidRDefault="00A54520" w:rsidP="009E6B89">
            <w:pPr>
              <w:spacing w:after="20" w:line="228" w:lineRule="auto"/>
              <w:rPr>
                <w:rFonts w:hint="eastAsia"/>
              </w:rPr>
            </w:pPr>
            <w:r>
              <w:rPr>
                <w:rFonts w:ascii="Aptos" w:hAnsi="Aptos"/>
                <w:b/>
                <w:color w:val="3A3A3A"/>
                <w:sz w:val="16"/>
              </w:rPr>
              <w:t>Initiative</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3C31068D" w14:textId="77777777" w:rsidR="00A54520" w:rsidRDefault="00A54520" w:rsidP="009E6B89">
            <w:pPr>
              <w:spacing w:after="20" w:line="228" w:lineRule="auto"/>
              <w:rPr>
                <w:rFonts w:hint="eastAsia"/>
              </w:rPr>
            </w:pPr>
            <w:r>
              <w:rPr>
                <w:rFonts w:ascii="Aptos" w:hAnsi="Aptos"/>
                <w:b/>
                <w:color w:val="3A3A3A"/>
                <w:sz w:val="16"/>
              </w:rPr>
              <w:t>Timing</w:t>
            </w:r>
          </w:p>
        </w:tc>
        <w:tc>
          <w:tcPr>
            <w:tcW w:w="2736"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3FD51415" w14:textId="77777777" w:rsidR="00A54520" w:rsidRDefault="00A54520" w:rsidP="009E6B89">
            <w:pPr>
              <w:spacing w:after="20" w:line="228" w:lineRule="auto"/>
              <w:rPr>
                <w:rFonts w:hint="eastAsia"/>
              </w:rPr>
            </w:pPr>
            <w:r>
              <w:rPr>
                <w:rFonts w:ascii="Aptos" w:hAnsi="Aptos"/>
                <w:b/>
                <w:color w:val="3A3A3A"/>
                <w:sz w:val="16"/>
              </w:rPr>
              <w:t>Key activities</w:t>
            </w:r>
          </w:p>
        </w:tc>
        <w:tc>
          <w:tcPr>
            <w:tcW w:w="1728" w:type="dxa"/>
            <w:tcBorders>
              <w:top w:val="single" w:sz="4" w:space="0" w:color="C9C9C9"/>
              <w:left w:val="single" w:sz="4" w:space="0" w:color="C9C9C9"/>
              <w:bottom w:val="single" w:sz="4" w:space="0" w:color="C9C9C9"/>
              <w:right w:val="single" w:sz="4" w:space="0" w:color="C9C9C9"/>
            </w:tcBorders>
            <w:shd w:val="clear" w:color="auto" w:fill="E9ECEF"/>
            <w:tcMar>
              <w:top w:w="80" w:type="dxa"/>
              <w:left w:w="80" w:type="dxa"/>
              <w:bottom w:w="80" w:type="dxa"/>
              <w:right w:w="80" w:type="dxa"/>
            </w:tcMar>
            <w:vAlign w:val="center"/>
          </w:tcPr>
          <w:p w14:paraId="6C7040B1" w14:textId="77777777" w:rsidR="00A54520" w:rsidRDefault="00A54520" w:rsidP="009E6B89">
            <w:pPr>
              <w:spacing w:after="20" w:line="228" w:lineRule="auto"/>
              <w:rPr>
                <w:rFonts w:hint="eastAsia"/>
              </w:rPr>
            </w:pPr>
            <w:r>
              <w:rPr>
                <w:rFonts w:ascii="Aptos" w:hAnsi="Aptos"/>
                <w:b/>
                <w:color w:val="3A3A3A"/>
                <w:sz w:val="16"/>
              </w:rPr>
              <w:t>Measurable expected outcome</w:t>
            </w:r>
          </w:p>
        </w:tc>
      </w:tr>
      <w:tr w:rsidR="00A54520" w14:paraId="6397107D"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A23D037" w14:textId="77777777" w:rsidR="00A54520" w:rsidRDefault="00A54520" w:rsidP="009E6B89">
            <w:pPr>
              <w:spacing w:after="20" w:line="228" w:lineRule="auto"/>
              <w:rPr>
                <w:rFonts w:hint="eastAsia"/>
              </w:rPr>
            </w:pPr>
            <w:r>
              <w:rPr>
                <w:rFonts w:ascii="Aptos" w:hAnsi="Aptos"/>
                <w:color w:val="222222"/>
                <w:sz w:val="16"/>
              </w:rPr>
              <w:t>1. Governance foundation &amp; accountability</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6AF7954F" w14:textId="77777777" w:rsidR="00A54520" w:rsidRDefault="00A54520" w:rsidP="009E6B89">
            <w:pPr>
              <w:spacing w:after="20" w:line="228" w:lineRule="auto"/>
              <w:rPr>
                <w:rFonts w:hint="eastAsia"/>
              </w:rPr>
            </w:pPr>
            <w:r>
              <w:rPr>
                <w:rFonts w:ascii="Aptos" w:hAnsi="Aptos"/>
                <w:color w:val="222222"/>
                <w:sz w:val="16"/>
              </w:rPr>
              <w:t>Months 1–3</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727F4E8" w14:textId="77777777" w:rsidR="00A54520" w:rsidRDefault="00A54520" w:rsidP="009E6B89">
            <w:pPr>
              <w:spacing w:after="20" w:line="228" w:lineRule="auto"/>
              <w:rPr>
                <w:rFonts w:hint="eastAsia"/>
              </w:rPr>
            </w:pPr>
            <w:r>
              <w:rPr>
                <w:rFonts w:ascii="Aptos" w:hAnsi="Aptos"/>
                <w:color w:val="222222"/>
                <w:sz w:val="16"/>
              </w:rPr>
              <w:t>Approve Charter; establish SSC; confirm Board reporting; complete RACI; assign policy/control owners.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12EB2FD7" w14:textId="77777777" w:rsidR="00A54520" w:rsidRDefault="00A54520" w:rsidP="009E6B89">
            <w:pPr>
              <w:spacing w:after="20" w:line="228" w:lineRule="auto"/>
              <w:rPr>
                <w:rFonts w:hint="eastAsia"/>
              </w:rPr>
            </w:pPr>
            <w:r>
              <w:rPr>
                <w:rFonts w:ascii="Aptos" w:hAnsi="Aptos"/>
                <w:color w:val="222222"/>
                <w:sz w:val="16"/>
              </w:rPr>
              <w:t>Governance structure operational; all six domains have named accountable owners; documented decision/escalation process.</w:t>
            </w:r>
          </w:p>
        </w:tc>
      </w:tr>
      <w:tr w:rsidR="00A54520" w14:paraId="68D98795"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5606CE5" w14:textId="77777777" w:rsidR="00A54520" w:rsidRDefault="00A54520" w:rsidP="009E6B89">
            <w:pPr>
              <w:spacing w:after="20" w:line="228" w:lineRule="auto"/>
              <w:rPr>
                <w:rFonts w:hint="eastAsia"/>
              </w:rPr>
            </w:pPr>
            <w:r>
              <w:rPr>
                <w:rFonts w:ascii="Aptos" w:hAnsi="Aptos"/>
                <w:color w:val="222222"/>
                <w:sz w:val="16"/>
              </w:rPr>
              <w:t>2. Policy and enterprise risk management</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4F3E4CBB" w14:textId="77777777" w:rsidR="00A54520" w:rsidRDefault="00A54520" w:rsidP="009E6B89">
            <w:pPr>
              <w:spacing w:after="20" w:line="228" w:lineRule="auto"/>
              <w:rPr>
                <w:rFonts w:hint="eastAsia"/>
              </w:rPr>
            </w:pPr>
            <w:r>
              <w:rPr>
                <w:rFonts w:ascii="Aptos" w:hAnsi="Aptos"/>
                <w:color w:val="222222"/>
                <w:sz w:val="16"/>
              </w:rPr>
              <w:t>Months 2–6</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4127CF9" w14:textId="77777777" w:rsidR="00A54520" w:rsidRDefault="00A54520" w:rsidP="009E6B89">
            <w:pPr>
              <w:spacing w:after="20" w:line="228" w:lineRule="auto"/>
              <w:rPr>
                <w:rFonts w:hint="eastAsia"/>
              </w:rPr>
            </w:pPr>
            <w:r>
              <w:rPr>
                <w:rFonts w:ascii="Aptos" w:hAnsi="Aptos"/>
                <w:color w:val="222222"/>
                <w:sz w:val="16"/>
              </w:rPr>
              <w:t>Consolidate policies from acquisitions; establish policy hierarchy; create risk register; define assessment/treatment/acceptance workflow; perform baseline assessments.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4512A88" w14:textId="77777777" w:rsidR="00A54520" w:rsidRDefault="00A54520" w:rsidP="009E6B89">
            <w:pPr>
              <w:spacing w:after="20" w:line="228" w:lineRule="auto"/>
              <w:rPr>
                <w:rFonts w:hint="eastAsia"/>
              </w:rPr>
            </w:pPr>
            <w:r>
              <w:rPr>
                <w:rFonts w:ascii="Aptos" w:hAnsi="Aptos"/>
                <w:color w:val="222222"/>
                <w:sz w:val="16"/>
              </w:rPr>
              <w:t xml:space="preserve">Policy set </w:t>
            </w:r>
            <w:proofErr w:type="spellStart"/>
            <w:r>
              <w:rPr>
                <w:rFonts w:ascii="Aptos" w:hAnsi="Aptos"/>
                <w:color w:val="222222"/>
                <w:sz w:val="16"/>
              </w:rPr>
              <w:t>standardised</w:t>
            </w:r>
            <w:proofErr w:type="spellEnd"/>
            <w:r>
              <w:rPr>
                <w:rFonts w:ascii="Aptos" w:hAnsi="Aptos"/>
                <w:color w:val="222222"/>
                <w:sz w:val="16"/>
              </w:rPr>
              <w:t xml:space="preserve"> and approved; enterprise risk </w:t>
            </w:r>
            <w:proofErr w:type="gramStart"/>
            <w:r>
              <w:rPr>
                <w:rFonts w:ascii="Aptos" w:hAnsi="Aptos"/>
                <w:color w:val="222222"/>
                <w:sz w:val="16"/>
              </w:rPr>
              <w:t>register</w:t>
            </w:r>
            <w:proofErr w:type="gramEnd"/>
            <w:r>
              <w:rPr>
                <w:rFonts w:ascii="Aptos" w:hAnsi="Aptos"/>
                <w:color w:val="222222"/>
                <w:sz w:val="16"/>
              </w:rPr>
              <w:t xml:space="preserve"> active; 100% of material risks have owners and treatment decisions.</w:t>
            </w:r>
          </w:p>
        </w:tc>
      </w:tr>
      <w:tr w:rsidR="00A54520" w14:paraId="544214C9"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C3359C8" w14:textId="77777777" w:rsidR="00A54520" w:rsidRDefault="00A54520" w:rsidP="009E6B89">
            <w:pPr>
              <w:spacing w:after="20" w:line="228" w:lineRule="auto"/>
              <w:rPr>
                <w:rFonts w:hint="eastAsia"/>
              </w:rPr>
            </w:pPr>
            <w:r>
              <w:rPr>
                <w:rFonts w:ascii="Aptos" w:hAnsi="Aptos"/>
                <w:color w:val="222222"/>
                <w:sz w:val="16"/>
              </w:rPr>
              <w:t>3. Metrics, assurance &amp; continuous monitoring</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59085B1F" w14:textId="77777777" w:rsidR="00A54520" w:rsidRDefault="00A54520" w:rsidP="009E6B89">
            <w:pPr>
              <w:spacing w:after="20" w:line="228" w:lineRule="auto"/>
              <w:rPr>
                <w:rFonts w:hint="eastAsia"/>
              </w:rPr>
            </w:pPr>
            <w:r>
              <w:rPr>
                <w:rFonts w:ascii="Aptos" w:hAnsi="Aptos"/>
                <w:color w:val="222222"/>
                <w:sz w:val="16"/>
              </w:rPr>
              <w:t>Months 5–10</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09C8BB4" w14:textId="77777777" w:rsidR="00A54520" w:rsidRDefault="00A54520" w:rsidP="009E6B89">
            <w:pPr>
              <w:spacing w:after="20" w:line="228" w:lineRule="auto"/>
              <w:rPr>
                <w:rFonts w:hint="eastAsia"/>
              </w:rPr>
            </w:pPr>
            <w:r>
              <w:rPr>
                <w:rFonts w:ascii="Aptos" w:hAnsi="Aptos"/>
                <w:color w:val="222222"/>
                <w:sz w:val="16"/>
              </w:rPr>
              <w:t xml:space="preserve">Define Board KPIs/KRIs; automate or </w:t>
            </w:r>
            <w:proofErr w:type="spellStart"/>
            <w:r>
              <w:rPr>
                <w:rFonts w:ascii="Aptos" w:hAnsi="Aptos"/>
                <w:color w:val="222222"/>
                <w:sz w:val="16"/>
              </w:rPr>
              <w:t>formalise</w:t>
            </w:r>
            <w:proofErr w:type="spellEnd"/>
            <w:r>
              <w:rPr>
                <w:rFonts w:ascii="Aptos" w:hAnsi="Aptos"/>
                <w:color w:val="222222"/>
                <w:sz w:val="16"/>
              </w:rPr>
              <w:t xml:space="preserve"> data collection; establish vulnerability, incident and compliance dashboards; perform control reviews.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0A85143" w14:textId="77777777" w:rsidR="00A54520" w:rsidRDefault="00A54520" w:rsidP="009E6B89">
            <w:pPr>
              <w:spacing w:after="20" w:line="228" w:lineRule="auto"/>
              <w:rPr>
                <w:rFonts w:hint="eastAsia"/>
              </w:rPr>
            </w:pPr>
            <w:r>
              <w:rPr>
                <w:rFonts w:ascii="Aptos" w:hAnsi="Aptos"/>
                <w:color w:val="222222"/>
                <w:sz w:val="16"/>
              </w:rPr>
              <w:t>Quarterly Board dashboard operating; overdue critical actions escalated; control performance tracked against targets.</w:t>
            </w:r>
          </w:p>
        </w:tc>
      </w:tr>
      <w:tr w:rsidR="00A54520" w14:paraId="74482D2B"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6244BA0" w14:textId="77777777" w:rsidR="00A54520" w:rsidRDefault="00A54520" w:rsidP="009E6B89">
            <w:pPr>
              <w:spacing w:after="20" w:line="228" w:lineRule="auto"/>
              <w:rPr>
                <w:rFonts w:hint="eastAsia"/>
              </w:rPr>
            </w:pPr>
            <w:r>
              <w:rPr>
                <w:rFonts w:ascii="Aptos" w:hAnsi="Aptos"/>
                <w:color w:val="222222"/>
                <w:sz w:val="16"/>
              </w:rPr>
              <w:t>4. People, compliance &amp; security culture</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975E795" w14:textId="77777777" w:rsidR="00A54520" w:rsidRDefault="00A54520" w:rsidP="009E6B89">
            <w:pPr>
              <w:spacing w:after="20" w:line="228" w:lineRule="auto"/>
              <w:rPr>
                <w:rFonts w:hint="eastAsia"/>
              </w:rPr>
            </w:pPr>
            <w:r>
              <w:rPr>
                <w:rFonts w:ascii="Aptos" w:hAnsi="Aptos"/>
                <w:color w:val="222222"/>
                <w:sz w:val="16"/>
              </w:rPr>
              <w:t>Months 6–12</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B420A47" w14:textId="77777777" w:rsidR="00A54520" w:rsidRDefault="00A54520" w:rsidP="009E6B89">
            <w:pPr>
              <w:spacing w:after="20" w:line="228" w:lineRule="auto"/>
              <w:rPr>
                <w:rFonts w:hint="eastAsia"/>
              </w:rPr>
            </w:pPr>
            <w:r>
              <w:rPr>
                <w:rFonts w:ascii="Aptos" w:hAnsi="Aptos"/>
                <w:color w:val="222222"/>
                <w:sz w:val="16"/>
              </w:rPr>
              <w:t>Refresh role-based training; targeted phishing awareness; compliance obligations register; evidence calendar; acquisition integration checklist.</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2F914D1D" w14:textId="77777777" w:rsidR="00A54520" w:rsidRDefault="00A54520" w:rsidP="009E6B89">
            <w:pPr>
              <w:spacing w:after="20" w:line="228" w:lineRule="auto"/>
              <w:rPr>
                <w:rFonts w:hint="eastAsia"/>
              </w:rPr>
            </w:pPr>
            <w:r>
              <w:rPr>
                <w:rFonts w:ascii="Aptos" w:hAnsi="Aptos"/>
                <w:color w:val="222222"/>
                <w:sz w:val="16"/>
              </w:rPr>
              <w:t>Training engagement improves; compliance evidence is maintained continuously; new/acquired environments enter governance processes.</w:t>
            </w:r>
          </w:p>
        </w:tc>
      </w:tr>
      <w:tr w:rsidR="00A54520" w14:paraId="2F7B42C8" w14:textId="77777777" w:rsidTr="009E6B89">
        <w:trPr>
          <w:jc w:val="center"/>
        </w:trPr>
        <w:tc>
          <w:tcPr>
            <w:tcW w:w="230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FF9D072" w14:textId="77777777" w:rsidR="00A54520" w:rsidRDefault="00A54520" w:rsidP="009E6B89">
            <w:pPr>
              <w:spacing w:after="20" w:line="228" w:lineRule="auto"/>
              <w:rPr>
                <w:rFonts w:hint="eastAsia"/>
              </w:rPr>
            </w:pPr>
            <w:r>
              <w:rPr>
                <w:rFonts w:ascii="Aptos" w:hAnsi="Aptos"/>
                <w:color w:val="222222"/>
                <w:sz w:val="16"/>
              </w:rPr>
              <w:lastRenderedPageBreak/>
              <w:t xml:space="preserve">5. </w:t>
            </w:r>
            <w:proofErr w:type="spellStart"/>
            <w:r>
              <w:rPr>
                <w:rFonts w:ascii="Aptos" w:hAnsi="Aptos"/>
                <w:color w:val="222222"/>
                <w:sz w:val="16"/>
              </w:rPr>
              <w:t>Optimisation</w:t>
            </w:r>
            <w:proofErr w:type="spellEnd"/>
            <w:r>
              <w:rPr>
                <w:rFonts w:ascii="Aptos" w:hAnsi="Aptos"/>
                <w:color w:val="222222"/>
                <w:sz w:val="16"/>
              </w:rPr>
              <w:t xml:space="preserve"> &amp; resilience</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7DBE68C5" w14:textId="77777777" w:rsidR="00A54520" w:rsidRDefault="00A54520" w:rsidP="009E6B89">
            <w:pPr>
              <w:spacing w:after="20" w:line="228" w:lineRule="auto"/>
              <w:rPr>
                <w:rFonts w:hint="eastAsia"/>
              </w:rPr>
            </w:pPr>
            <w:r>
              <w:rPr>
                <w:rFonts w:ascii="Aptos" w:hAnsi="Aptos"/>
                <w:color w:val="222222"/>
                <w:sz w:val="16"/>
              </w:rPr>
              <w:t>Months 12–18</w:t>
            </w:r>
          </w:p>
        </w:tc>
        <w:tc>
          <w:tcPr>
            <w:tcW w:w="2736"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0CC65916" w14:textId="77777777" w:rsidR="00A54520" w:rsidRDefault="00A54520" w:rsidP="009E6B89">
            <w:pPr>
              <w:spacing w:after="20" w:line="228" w:lineRule="auto"/>
              <w:rPr>
                <w:rFonts w:hint="eastAsia"/>
              </w:rPr>
            </w:pPr>
            <w:r>
              <w:rPr>
                <w:rFonts w:ascii="Aptos" w:hAnsi="Aptos"/>
                <w:color w:val="222222"/>
                <w:sz w:val="16"/>
              </w:rPr>
              <w:t>Review maturity; test governance processes; improve metrics; conduct lessons-learned exercises; update roadmap and risk priorities.</w:t>
            </w:r>
          </w:p>
        </w:tc>
        <w:tc>
          <w:tcPr>
            <w:tcW w:w="172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vAlign w:val="center"/>
          </w:tcPr>
          <w:p w14:paraId="30545CDC" w14:textId="77777777" w:rsidR="00A54520" w:rsidRDefault="00A54520" w:rsidP="009E6B89">
            <w:pPr>
              <w:spacing w:after="20" w:line="228" w:lineRule="auto"/>
              <w:rPr>
                <w:rFonts w:hint="eastAsia"/>
              </w:rPr>
            </w:pPr>
            <w:r>
              <w:rPr>
                <w:rFonts w:ascii="Aptos" w:hAnsi="Aptos"/>
                <w:color w:val="222222"/>
                <w:sz w:val="16"/>
              </w:rPr>
              <w:t>All six domains reach at least Level 3 Defined, with selected domains progressing toward Level 4 Managed.</w:t>
            </w:r>
          </w:p>
        </w:tc>
      </w:tr>
    </w:tbl>
    <w:p w14:paraId="26BDCAD9" w14:textId="77777777" w:rsidR="00A54520" w:rsidRDefault="00A54520" w:rsidP="00A54520">
      <w:pPr>
        <w:pStyle w:val="Heading2"/>
      </w:pPr>
      <w:r>
        <w:rPr>
          <w:rFonts w:ascii="Aptos" w:hAnsi="Aptos"/>
          <w:color w:val="3A3A3A"/>
          <w:sz w:val="21"/>
        </w:rPr>
        <w:t>Evidence 16: Board Executive Summary - Maturity Roadmap</w:t>
      </w:r>
    </w:p>
    <w:p w14:paraId="5A1BB8A7" w14:textId="77777777" w:rsidR="00A54520" w:rsidRDefault="00A54520" w:rsidP="00A54520">
      <w:pPr>
        <w:rPr>
          <w:rFonts w:hint="eastAsia"/>
        </w:rPr>
      </w:pPr>
      <w:r>
        <w:rPr>
          <w:rFonts w:ascii="Aptos" w:hAnsi="Aptos"/>
          <w:color w:val="222222"/>
          <w:sz w:val="21"/>
        </w:rPr>
        <w:t xml:space="preserve">GHC's current governance maturity is uneven and predominantly between Level 1 (Ad Hoc) and Level 2 (Initial). Roles and Responsibilities and Risk Management are Level 1 because ownership is unclear and risk management is reactive. Policy &amp; Documentation, Metrics &amp; Reporting, Training &amp; Awareness and Compliance are Level 2 because some processes exist but they are inconsistent, insufficiently integrated or audit-driven. This maturity profile is not adequate for an </w:t>
      </w:r>
      <w:proofErr w:type="spellStart"/>
      <w:r>
        <w:rPr>
          <w:rFonts w:ascii="Aptos" w:hAnsi="Aptos"/>
          <w:color w:val="222222"/>
          <w:sz w:val="21"/>
        </w:rPr>
        <w:t>organisation</w:t>
      </w:r>
      <w:proofErr w:type="spellEnd"/>
      <w:r>
        <w:rPr>
          <w:rFonts w:ascii="Aptos" w:hAnsi="Aptos"/>
          <w:color w:val="222222"/>
          <w:sz w:val="21"/>
        </w:rPr>
        <w:t xml:space="preserve"> whose growth depends on customer trust, protection of sensitive health information, innovation and acquisition integration.</w:t>
      </w:r>
    </w:p>
    <w:p w14:paraId="7487C5FE" w14:textId="77777777" w:rsidR="00A54520" w:rsidRDefault="00A54520" w:rsidP="00A54520">
      <w:pPr>
        <w:rPr>
          <w:rFonts w:hint="eastAsia"/>
        </w:rPr>
      </w:pPr>
      <w:r>
        <w:rPr>
          <w:rFonts w:ascii="Aptos" w:hAnsi="Aptos"/>
          <w:color w:val="222222"/>
          <w:sz w:val="21"/>
        </w:rPr>
        <w:t xml:space="preserve">The proposed </w:t>
      </w:r>
      <w:proofErr w:type="gramStart"/>
      <w:r>
        <w:rPr>
          <w:rFonts w:ascii="Aptos" w:hAnsi="Aptos"/>
          <w:color w:val="222222"/>
          <w:sz w:val="21"/>
        </w:rPr>
        <w:t>12-18 month</w:t>
      </w:r>
      <w:proofErr w:type="gramEnd"/>
      <w:r>
        <w:rPr>
          <w:rFonts w:ascii="Aptos" w:hAnsi="Aptos"/>
          <w:color w:val="222222"/>
          <w:sz w:val="21"/>
        </w:rPr>
        <w:t xml:space="preserve"> roadmap </w:t>
      </w:r>
      <w:proofErr w:type="spellStart"/>
      <w:r>
        <w:rPr>
          <w:rFonts w:ascii="Aptos" w:hAnsi="Aptos"/>
          <w:color w:val="222222"/>
          <w:sz w:val="21"/>
        </w:rPr>
        <w:t>prioritises</w:t>
      </w:r>
      <w:proofErr w:type="spellEnd"/>
      <w:r>
        <w:rPr>
          <w:rFonts w:ascii="Aptos" w:hAnsi="Aptos"/>
          <w:color w:val="222222"/>
          <w:sz w:val="21"/>
        </w:rPr>
        <w:t xml:space="preserve"> governance foundations first, followed by policy/risk </w:t>
      </w:r>
      <w:proofErr w:type="spellStart"/>
      <w:r>
        <w:rPr>
          <w:rFonts w:ascii="Aptos" w:hAnsi="Aptos"/>
          <w:color w:val="222222"/>
          <w:sz w:val="21"/>
        </w:rPr>
        <w:t>standardisation</w:t>
      </w:r>
      <w:proofErr w:type="spellEnd"/>
      <w:r>
        <w:rPr>
          <w:rFonts w:ascii="Aptos" w:hAnsi="Aptos"/>
          <w:color w:val="222222"/>
          <w:sz w:val="21"/>
        </w:rPr>
        <w:t xml:space="preserve">, measurable assurance, people and compliance improvements, and finally </w:t>
      </w:r>
      <w:proofErr w:type="spellStart"/>
      <w:r>
        <w:rPr>
          <w:rFonts w:ascii="Aptos" w:hAnsi="Aptos"/>
          <w:color w:val="222222"/>
          <w:sz w:val="21"/>
        </w:rPr>
        <w:t>optimisation</w:t>
      </w:r>
      <w:proofErr w:type="spellEnd"/>
      <w:r>
        <w:rPr>
          <w:rFonts w:ascii="Aptos" w:hAnsi="Aptos"/>
          <w:color w:val="222222"/>
          <w:sz w:val="21"/>
        </w:rPr>
        <w:t xml:space="preserve">. The strategic objective is to reach at least Level 3 Defined across all domains. At Level 3, processes are documented, </w:t>
      </w:r>
      <w:proofErr w:type="spellStart"/>
      <w:r>
        <w:rPr>
          <w:rFonts w:ascii="Aptos" w:hAnsi="Aptos"/>
          <w:color w:val="222222"/>
          <w:sz w:val="21"/>
        </w:rPr>
        <w:t>standardised</w:t>
      </w:r>
      <w:proofErr w:type="spellEnd"/>
      <w:r>
        <w:rPr>
          <w:rFonts w:ascii="Aptos" w:hAnsi="Aptos"/>
          <w:color w:val="222222"/>
          <w:sz w:val="21"/>
        </w:rPr>
        <w:t>, communicated and supported by clear responsibilities. This creates a repeatable governance capability that can scale with GHC's regional expansion and acquisitions rather than relying on individual knowledge or reactive intervention.</w:t>
      </w:r>
    </w:p>
    <w:p w14:paraId="17C38D9F" w14:textId="77777777" w:rsidR="00A54520" w:rsidRDefault="00A54520" w:rsidP="00A54520">
      <w:pPr>
        <w:pStyle w:val="Heading1"/>
        <w:pBdr>
          <w:bottom w:val="single" w:sz="5" w:space="2" w:color="D0D0D0"/>
        </w:pBdr>
      </w:pPr>
      <w:r>
        <w:rPr>
          <w:rFonts w:ascii="Aptos" w:hAnsi="Aptos"/>
          <w:color w:val="3A3A3A"/>
          <w:sz w:val="21"/>
        </w:rPr>
        <w:t>Conclusion</w:t>
      </w:r>
    </w:p>
    <w:p w14:paraId="441CD96A" w14:textId="77777777" w:rsidR="00A54520" w:rsidRDefault="00A54520" w:rsidP="00A54520">
      <w:pPr>
        <w:rPr>
          <w:rFonts w:hint="eastAsia"/>
        </w:rPr>
      </w:pPr>
      <w:r>
        <w:rPr>
          <w:rFonts w:ascii="Aptos" w:hAnsi="Aptos"/>
          <w:color w:val="222222"/>
          <w:sz w:val="21"/>
        </w:rPr>
        <w:t>GHC requires a transition from an ad-hoc security model to a formal information security governance capability. The proposed governance structure, RACI model, Charter, Board reporting framework, Security Steering Committee and maturity roadmap create a connected system of direction, accountability, decision-making, monitoring and improvement. The approach is deliberately business-aligned: it protects patient information and customer trust while supporting market growth, operational efficiency, innovation and regulatory readiness.</w:t>
      </w:r>
    </w:p>
    <w:p w14:paraId="21CD8A61" w14:textId="77777777" w:rsidR="00A54520" w:rsidRDefault="00A54520" w:rsidP="00A54520">
      <w:pPr>
        <w:pStyle w:val="Heading1"/>
        <w:pBdr>
          <w:bottom w:val="single" w:sz="5" w:space="2" w:color="D0D0D0"/>
        </w:pBdr>
      </w:pPr>
      <w:r>
        <w:rPr>
          <w:rFonts w:ascii="Aptos" w:hAnsi="Aptos"/>
          <w:color w:val="3A3A3A"/>
          <w:sz w:val="21"/>
        </w:rPr>
        <w:t>Source and Academic Integrity Note</w:t>
      </w:r>
    </w:p>
    <w:p w14:paraId="65428107" w14:textId="77777777" w:rsidR="00A54520" w:rsidRDefault="00A54520" w:rsidP="00A54520">
      <w:pPr>
        <w:rPr>
          <w:rFonts w:hint="eastAsia"/>
        </w:rPr>
      </w:pPr>
      <w:r>
        <w:rPr>
          <w:rFonts w:ascii="Aptos" w:hAnsi="Aptos"/>
          <w:color w:val="222222"/>
          <w:sz w:val="21"/>
        </w:rPr>
        <w:t xml:space="preserve">Primary source: GRC102 Week 1 Practical Laboratory, Information Security Governance in Action - GlobalHealth Connect (GHC), ICDFA, September 2026. Scenario facts, requirements, stakeholder information, metrics and maturity definitions in this report are derived from the supplied laboratory brief. </w:t>
      </w:r>
    </w:p>
    <w:p w14:paraId="435CE8EC" w14:textId="77777777" w:rsidR="00A54520" w:rsidRDefault="00A54520" w:rsidP="00A54520">
      <w:pPr>
        <w:rPr>
          <w:rFonts w:hint="eastAsia"/>
        </w:rPr>
      </w:pPr>
      <w:r>
        <w:rPr>
          <w:rFonts w:ascii="Aptos" w:hAnsi="Aptos"/>
          <w:color w:val="222222"/>
          <w:sz w:val="21"/>
        </w:rPr>
        <w:t xml:space="preserve">Academic integrity: The laboratory brief states that AI tools may be used for brainstorming or language support, but the student remains responsible for verification, reasoning and originality and should declare material AI assistance. The final submission should therefore be reviewed, understood and adapted by the student before submission. </w:t>
      </w:r>
    </w:p>
    <w:p w14:paraId="707112A6" w14:textId="77777777" w:rsidR="00A54520" w:rsidRPr="00B41BC7" w:rsidRDefault="00A54520" w:rsidP="00B41BC7">
      <w:pPr>
        <w:jc w:val="center"/>
        <w:rPr>
          <w:b/>
          <w:bCs/>
        </w:rPr>
      </w:pPr>
    </w:p>
    <w:sectPr w:rsidR="00A54520" w:rsidRPr="00B41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C7"/>
    <w:rsid w:val="0097095F"/>
    <w:rsid w:val="00A54520"/>
    <w:rsid w:val="00B4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6645"/>
  <w15:chartTrackingRefBased/>
  <w15:docId w15:val="{C9AC2ED1-B321-4AAB-8511-992F7F5B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1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1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BC7"/>
    <w:rPr>
      <w:rFonts w:eastAsiaTheme="majorEastAsia" w:cstheme="majorBidi"/>
      <w:color w:val="272727" w:themeColor="text1" w:themeTint="D8"/>
    </w:rPr>
  </w:style>
  <w:style w:type="paragraph" w:styleId="Title">
    <w:name w:val="Title"/>
    <w:basedOn w:val="Normal"/>
    <w:next w:val="Normal"/>
    <w:link w:val="TitleChar"/>
    <w:uiPriority w:val="10"/>
    <w:qFormat/>
    <w:rsid w:val="00B4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BC7"/>
    <w:pPr>
      <w:spacing w:before="160"/>
      <w:jc w:val="center"/>
    </w:pPr>
    <w:rPr>
      <w:i/>
      <w:iCs/>
      <w:color w:val="404040" w:themeColor="text1" w:themeTint="BF"/>
    </w:rPr>
  </w:style>
  <w:style w:type="character" w:customStyle="1" w:styleId="QuoteChar">
    <w:name w:val="Quote Char"/>
    <w:basedOn w:val="DefaultParagraphFont"/>
    <w:link w:val="Quote"/>
    <w:uiPriority w:val="29"/>
    <w:rsid w:val="00B41BC7"/>
    <w:rPr>
      <w:i/>
      <w:iCs/>
      <w:color w:val="404040" w:themeColor="text1" w:themeTint="BF"/>
    </w:rPr>
  </w:style>
  <w:style w:type="paragraph" w:styleId="ListParagraph">
    <w:name w:val="List Paragraph"/>
    <w:basedOn w:val="Normal"/>
    <w:uiPriority w:val="34"/>
    <w:qFormat/>
    <w:rsid w:val="00B41BC7"/>
    <w:pPr>
      <w:ind w:left="720"/>
      <w:contextualSpacing/>
    </w:pPr>
  </w:style>
  <w:style w:type="character" w:styleId="IntenseEmphasis">
    <w:name w:val="Intense Emphasis"/>
    <w:basedOn w:val="DefaultParagraphFont"/>
    <w:uiPriority w:val="21"/>
    <w:qFormat/>
    <w:rsid w:val="00B41BC7"/>
    <w:rPr>
      <w:i/>
      <w:iCs/>
      <w:color w:val="2F5496" w:themeColor="accent1" w:themeShade="BF"/>
    </w:rPr>
  </w:style>
  <w:style w:type="paragraph" w:styleId="IntenseQuote">
    <w:name w:val="Intense Quote"/>
    <w:basedOn w:val="Normal"/>
    <w:next w:val="Normal"/>
    <w:link w:val="IntenseQuoteChar"/>
    <w:uiPriority w:val="30"/>
    <w:qFormat/>
    <w:rsid w:val="00B41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BC7"/>
    <w:rPr>
      <w:i/>
      <w:iCs/>
      <w:color w:val="2F5496" w:themeColor="accent1" w:themeShade="BF"/>
    </w:rPr>
  </w:style>
  <w:style w:type="character" w:styleId="IntenseReference">
    <w:name w:val="Intense Reference"/>
    <w:basedOn w:val="DefaultParagraphFont"/>
    <w:uiPriority w:val="32"/>
    <w:qFormat/>
    <w:rsid w:val="00B41BC7"/>
    <w:rPr>
      <w:b/>
      <w:bCs/>
      <w:smallCaps/>
      <w:color w:val="2F5496" w:themeColor="accent1" w:themeShade="BF"/>
      <w:spacing w:val="5"/>
    </w:rPr>
  </w:style>
  <w:style w:type="table" w:styleId="TableGrid">
    <w:name w:val="Table Grid"/>
    <w:basedOn w:val="TableNormal"/>
    <w:uiPriority w:val="59"/>
    <w:rsid w:val="00A5452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Mustapha</dc:creator>
  <cp:keywords/>
  <dc:description/>
  <cp:lastModifiedBy>Fatimah Mustapha</cp:lastModifiedBy>
  <cp:revision>1</cp:revision>
  <dcterms:created xsi:type="dcterms:W3CDTF">2026-09-10T20:07:00Z</dcterms:created>
  <dcterms:modified xsi:type="dcterms:W3CDTF">2026-09-10T20:32:00Z</dcterms:modified>
</cp:coreProperties>
</file>