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0C34" w14:textId="4DE12586" w:rsidR="00A51AEC" w:rsidRDefault="00442F1A">
      <w:r>
        <w:t>Report</w:t>
      </w:r>
    </w:p>
    <w:sectPr w:rsidR="00A51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1A"/>
    <w:rsid w:val="00442F1A"/>
    <w:rsid w:val="00A5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9A74"/>
  <w15:chartTrackingRefBased/>
  <w15:docId w15:val="{D9C8E358-F9A5-4ED7-ABAF-6FE41B89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Nabilah Bte Suhaimi</dc:creator>
  <cp:keywords/>
  <dc:description/>
  <cp:lastModifiedBy>Fatin Nabilah Bte Suhaimi</cp:lastModifiedBy>
  <cp:revision>1</cp:revision>
  <dcterms:created xsi:type="dcterms:W3CDTF">2021-10-03T09:08:00Z</dcterms:created>
  <dcterms:modified xsi:type="dcterms:W3CDTF">2021-10-03T09:08:00Z</dcterms:modified>
</cp:coreProperties>
</file>