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rPr>
          <w:rFonts w:ascii="Calibri" w:hAnsi="Calibri" w:cs="Calibri"/>
          <w:b/>
          <w:bCs/>
          <w:color w:val="C00000"/>
          <w:sz w:val="28"/>
          <w:szCs w:val="28"/>
          <w:lang w:val="ru-RU"/>
        </w:rPr>
      </w:pPr>
      <w:r>
        <w:rPr>
          <w:rFonts w:cs="Calibri" w:ascii="Calibri" w:hAnsi="Calibri"/>
          <w:b/>
          <w:bCs/>
          <w:color w:val="C00000"/>
          <w:sz w:val="28"/>
          <w:szCs w:val="28"/>
        </w:rPr>
        <w:t>UZB</w:t>
      </w:r>
    </w:p>
    <w:p>
      <w:pPr>
        <w:pStyle w:val="Normal"/>
        <w:spacing w:lineRule="auto" w:line="240" w:before="0" w:after="120"/>
        <w:jc w:val="both"/>
        <w:rPr>
          <w:rFonts w:ascii="Calibri" w:hAnsi="Calibri" w:cs="Calibri"/>
          <w:b/>
          <w:bCs/>
          <w:color w:val="0070C0"/>
          <w:sz w:val="28"/>
          <w:szCs w:val="28"/>
          <w:highlight w:val="yellow"/>
          <w:lang w:val="ru-RU"/>
        </w:rPr>
      </w:pPr>
      <w:r>
        <w:rPr>
          <w:rFonts w:cs="Calibri" w:ascii="Calibri" w:hAnsi="Calibri"/>
          <w:b/>
          <w:bCs/>
          <w:color w:val="0070C0"/>
          <w:sz w:val="28"/>
          <w:szCs w:val="28"/>
          <w:highlight w:val="yellow"/>
          <w:lang w:val="ru-RU"/>
        </w:rPr>
        <w:t>ТАРЖИМОНЛИК ВА ЛИНГВИСТИК ҲАМРОҲЛИК ХИЗМАТЛАРИ</w:t>
      </w:r>
    </w:p>
    <w:p>
      <w:pPr>
        <w:pStyle w:val="Normal"/>
        <w:spacing w:lineRule="auto" w:line="240" w:before="0" w:after="120"/>
        <w:jc w:val="both"/>
        <w:rPr>
          <w:rFonts w:ascii="Calibri" w:hAnsi="Calibri" w:cs="Calibri"/>
          <w:i/>
          <w:i/>
          <w:iCs/>
          <w:sz w:val="28"/>
          <w:szCs w:val="28"/>
          <w:highlight w:val="yellow"/>
          <w:lang w:val="uz-Cyrl-UZ"/>
        </w:rPr>
      </w:pPr>
      <w:r>
        <w:rPr>
          <w:rFonts w:cs="Calibri" w:ascii="Calibri" w:hAnsi="Calibri"/>
          <w:i/>
          <w:iCs/>
          <w:sz w:val="28"/>
          <w:szCs w:val="28"/>
          <w:highlight w:val="yellow"/>
          <w:lang w:val="uz-Cyrl-UZ"/>
        </w:rPr>
        <w:t>Ўзбек, дари, пашту, рус ва инглиз тилларида профессионал оғзаки ва ёзма таржима хизматларини кўрсатиш. Тижорат учрашувлари, музокаралар, расмий ташрифлар, шартномалар ва бошқа бизнес жараёнларида тил тўсиқларини бартараф этиш, мулоқотнинг аниқлигини ва маълумот мазмунининг тўғри етказилишини таъминлаш.</w:t>
      </w:r>
    </w:p>
    <w:p>
      <w:pPr>
        <w:pStyle w:val="Normal"/>
        <w:spacing w:lineRule="auto" w:line="240" w:before="0" w:after="120"/>
        <w:jc w:val="both"/>
        <w:rPr/>
      </w:pPr>
      <w:r>
        <w:rPr>
          <w:rFonts w:cs="Calibri" w:ascii="Calibri" w:hAnsi="Calibri"/>
          <w:i/>
          <w:iCs/>
          <w:sz w:val="28"/>
          <w:szCs w:val="28"/>
          <w:highlight w:val="yellow"/>
          <w:lang w:val="uz-Cyrl-UZ"/>
        </w:rPr>
        <w:t>Расмий, ҳуқуқий, молиявий ва тижорат ҳужжатларини соҳавий терминологияни инобатга олган ҳолда таржима қилиш, шунингдек халқаро ҳамкорлар билан мулоқотда профессионал лингвистик ҳамроҳликни таъминлаш.</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lang w:val="uz-Cyrl-UZ"/>
        </w:rPr>
        <w:t>Оғзаки таржима хизматлари</w:t>
      </w:r>
    </w:p>
    <w:p>
      <w:pPr>
        <w:pStyle w:val="Normal"/>
        <w:spacing w:lineRule="auto" w:line="240" w:before="0" w:after="120"/>
        <w:jc w:val="both"/>
        <w:rPr>
          <w:rFonts w:ascii="Calibri" w:hAnsi="Calibri" w:cs="Calibri"/>
          <w:sz w:val="28"/>
          <w:szCs w:val="28"/>
          <w:lang w:val="uz-Cyrl-UZ"/>
        </w:rPr>
      </w:pPr>
      <w:r>
        <w:rPr>
          <w:rFonts w:cs="Calibri" w:ascii="Calibri" w:hAnsi="Calibri"/>
          <w:sz w:val="28"/>
          <w:szCs w:val="28"/>
          <w:lang w:val="uz-Cyrl-UZ"/>
        </w:rPr>
        <w:t>Учрашувлар, музокаралар, тақдимотлар, расмий қабуллар ва хизмат сафарлари давомида кетма-кет ёки заруратга қараб синхрон таржима хизматларини кўрсатиш.</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lang w:val="uz-Cyrl-UZ"/>
        </w:rPr>
        <w:t>Ёзма ва юридик таржима</w:t>
      </w:r>
    </w:p>
    <w:p>
      <w:pPr>
        <w:pStyle w:val="Normal"/>
        <w:spacing w:lineRule="auto" w:line="240" w:before="0" w:after="120"/>
        <w:jc w:val="both"/>
        <w:rPr/>
      </w:pPr>
      <w:r>
        <w:rPr>
          <w:rFonts w:cs="Calibri" w:ascii="Calibri" w:hAnsi="Calibri"/>
          <w:sz w:val="28"/>
          <w:szCs w:val="28"/>
          <w:lang w:val="uz-Cyrl-UZ"/>
        </w:rPr>
        <w:t>Шартномалар, битимлар, меморандумлар, ишончномалар, расмий хатлар, лицензия ва рухсатномалар, молиявий ва бошқа расмий ҳужжатларни аниқ ва профессионал таржима қилиш.</w:t>
      </w:r>
    </w:p>
    <w:p>
      <w:pPr>
        <w:pStyle w:val="Normal"/>
        <w:spacing w:lineRule="auto" w:line="240" w:before="0" w:after="120"/>
        <w:jc w:val="both"/>
        <w:rPr>
          <w:rFonts w:ascii="Calibri" w:hAnsi="Calibri" w:cs="Calibri"/>
          <w:b/>
          <w:bCs/>
          <w:sz w:val="28"/>
          <w:szCs w:val="28"/>
          <w:lang w:val="uz-Cyrl-UZ"/>
        </w:rPr>
      </w:pPr>
      <w:r>
        <w:rPr>
          <w:rFonts w:cs="Calibri" w:ascii="Calibri" w:hAnsi="Calibri"/>
          <w:b/>
          <w:bCs/>
          <w:sz w:val="28"/>
          <w:szCs w:val="28"/>
          <w:lang w:val="uz-Cyrl-UZ"/>
        </w:rPr>
        <w:t>Музокараларда лингвистик ва коммуникацион қўллаб-қувватлаш</w:t>
      </w:r>
    </w:p>
    <w:p>
      <w:pPr>
        <w:pStyle w:val="Normal"/>
        <w:spacing w:lineRule="auto" w:line="240" w:before="0" w:after="120"/>
        <w:jc w:val="both"/>
        <w:rPr/>
      </w:pPr>
      <w:r>
        <w:rPr>
          <w:rFonts w:cs="Calibri" w:ascii="Calibri" w:hAnsi="Calibri"/>
          <w:sz w:val="28"/>
          <w:szCs w:val="28"/>
          <w:lang w:val="uz-Cyrl-UZ"/>
        </w:rPr>
        <w:t>Томонлар ўртасидаги мулоқот мазмунини тўғри етказиш, соҳавий атамаларни аниқ ифодалаш ва музокара жараёнида тушунмовчиликларнинг олдини олишга кўмаклашиш.</w:t>
      </w:r>
    </w:p>
    <w:p>
      <w:pPr>
        <w:pStyle w:val="Normal"/>
        <w:spacing w:lineRule="auto" w:line="240" w:before="0" w:after="120"/>
        <w:jc w:val="both"/>
        <w:rPr>
          <w:rFonts w:ascii="Calibri" w:hAnsi="Calibri" w:cs="Calibri"/>
          <w:b/>
          <w:bCs/>
          <w:sz w:val="28"/>
          <w:szCs w:val="28"/>
          <w:lang w:val="ru-RU"/>
        </w:rPr>
      </w:pPr>
      <w:r>
        <w:rPr>
          <w:rFonts w:cs="Calibri" w:ascii="Calibri" w:hAnsi="Calibri"/>
          <w:b/>
          <w:bCs/>
          <w:sz w:val="28"/>
          <w:szCs w:val="28"/>
          <w:lang w:val="ru-RU"/>
        </w:rPr>
        <w:t>Беш тилда комплекс таржимонлик хизматлари</w:t>
      </w:r>
    </w:p>
    <w:p>
      <w:pPr>
        <w:pStyle w:val="Normal"/>
        <w:spacing w:lineRule="auto" w:line="240" w:before="0" w:after="120"/>
        <w:jc w:val="both"/>
        <w:rPr>
          <w:rFonts w:ascii="Calibri" w:hAnsi="Calibri" w:cs="Calibri"/>
          <w:sz w:val="28"/>
          <w:szCs w:val="28"/>
          <w:lang w:val="uz-Cyrl-UZ"/>
        </w:rPr>
      </w:pPr>
      <w:r>
        <w:rPr>
          <w:rFonts w:cs="Calibri" w:ascii="Calibri" w:hAnsi="Calibri"/>
          <w:sz w:val="28"/>
          <w:szCs w:val="28"/>
          <w:lang w:val="uz-Cyrl-UZ"/>
        </w:rPr>
        <w:t>Ўзбек, дари, пашту, рус ва инглиз тилларида бизнес, ҳуқуқий ва расмий коммуникация учун ягона форматда профессионал таржимонлик хизматлари.</w:t>
      </w:r>
    </w:p>
    <w:p>
      <w:pPr>
        <w:pStyle w:val="Normal"/>
        <w:spacing w:lineRule="auto" w:line="240" w:before="0" w:after="120"/>
        <w:rPr>
          <w:rFonts w:ascii="Calibri" w:hAnsi="Calibri" w:cs="Calibri"/>
          <w:b/>
          <w:bCs/>
          <w:sz w:val="28"/>
          <w:szCs w:val="28"/>
          <w:lang w:val="ru-RU"/>
        </w:rPr>
      </w:pPr>
      <w:r>
        <w:rPr>
          <w:rFonts w:cs="Calibri" w:ascii="Calibri" w:hAnsi="Calibri"/>
          <w:b/>
          <w:bCs/>
          <w:sz w:val="28"/>
          <w:szCs w:val="28"/>
          <w:lang w:val="ru-RU"/>
        </w:rPr>
        <w:t>Ҳужжатларни таҳрирлаш ва терминологик мувофиқлаштириш</w:t>
      </w:r>
    </w:p>
    <w:p>
      <w:pPr>
        <w:pStyle w:val="Normal"/>
        <w:spacing w:lineRule="auto" w:line="240" w:before="0" w:after="120"/>
        <w:jc w:val="both"/>
        <w:rPr>
          <w:rFonts w:ascii="Calibri" w:hAnsi="Calibri" w:cs="Calibri"/>
          <w:sz w:val="28"/>
          <w:szCs w:val="28"/>
          <w:lang w:val="ru-RU"/>
        </w:rPr>
      </w:pPr>
      <w:r>
        <w:rPr>
          <w:rFonts w:cs="Calibri" w:ascii="Calibri" w:hAnsi="Calibri"/>
          <w:sz w:val="28"/>
          <w:szCs w:val="28"/>
          <w:lang w:val="ru-RU"/>
        </w:rPr>
        <w:t>Таржима қилинган матнларни услубий ва терминологик жиҳатдан текшириш, компания ва лойиҳа доирасида ягона атамалардан фойдаланилишини таъминлаш.</w:t>
      </w:r>
    </w:p>
    <w:p>
      <w:pPr>
        <w:pStyle w:val="Normal"/>
        <w:spacing w:lineRule="auto" w:line="240" w:before="0" w:after="120"/>
        <w:jc w:val="both"/>
        <w:rPr>
          <w:rFonts w:ascii="Calibri" w:hAnsi="Calibri" w:cs="Calibri"/>
          <w:b/>
          <w:bCs/>
          <w:sz w:val="28"/>
          <w:szCs w:val="28"/>
          <w:lang w:val="ru-RU"/>
        </w:rPr>
      </w:pPr>
      <w:r>
        <w:rPr>
          <w:rFonts w:cs="Calibri" w:ascii="Calibri" w:hAnsi="Calibri"/>
          <w:b/>
          <w:bCs/>
          <w:color w:val="0070C0"/>
          <w:sz w:val="28"/>
          <w:szCs w:val="28"/>
          <w:highlight w:val="yellow"/>
          <w:lang w:val="ru-RU"/>
        </w:rPr>
        <w:t>АФЗАЛЛИКЛАРИ</w:t>
      </w:r>
    </w:p>
    <w:p>
      <w:pPr>
        <w:pStyle w:val="Normal"/>
        <w:spacing w:lineRule="auto" w:line="240" w:before="0" w:after="120"/>
        <w:rPr>
          <w:rFonts w:ascii="Calibri" w:hAnsi="Calibri" w:cs="Calibri"/>
          <w:b/>
          <w:bCs/>
          <w:sz w:val="28"/>
          <w:szCs w:val="28"/>
          <w:lang w:val="ru-RU"/>
        </w:rPr>
      </w:pPr>
      <w:r>
        <w:rPr>
          <w:rFonts w:cs="Calibri" w:ascii="Calibri" w:hAnsi="Calibri"/>
          <w:b/>
          <w:bCs/>
          <w:sz w:val="28"/>
          <w:szCs w:val="28"/>
          <w:lang w:val="ru-RU"/>
        </w:rPr>
        <w:t>Аниқ ва профессионал мулоқот</w:t>
      </w:r>
    </w:p>
    <w:p>
      <w:pPr>
        <w:pStyle w:val="Normal"/>
        <w:spacing w:lineRule="auto" w:line="240" w:before="0" w:after="120"/>
        <w:jc w:val="both"/>
        <w:rPr/>
      </w:pPr>
      <w:r>
        <w:rPr>
          <w:rFonts w:cs="Calibri" w:ascii="Calibri" w:hAnsi="Calibri"/>
          <w:i/>
          <w:iCs/>
          <w:lang w:val="uz-Cyrl-UZ"/>
        </w:rPr>
        <w:t>Ҳар бир фикр, шарт ва тижорат таклифининг маъносини тўлиқ сақлаган ҳолда етказиш орқали томонлар ўртасида самарали ва ишончли коммуникацияни таъминлаш.</w:t>
      </w:r>
    </w:p>
    <w:p>
      <w:pPr>
        <w:pStyle w:val="Normal"/>
        <w:spacing w:lineRule="auto" w:line="240" w:before="0" w:after="120"/>
        <w:rPr>
          <w:rFonts w:ascii="Calibri" w:hAnsi="Calibri" w:cs="Calibri"/>
          <w:b/>
          <w:bCs/>
          <w:sz w:val="28"/>
          <w:szCs w:val="28"/>
          <w:lang w:val="ru-RU"/>
        </w:rPr>
      </w:pPr>
      <w:r>
        <w:rPr>
          <w:rFonts w:cs="Calibri" w:ascii="Calibri" w:hAnsi="Calibri"/>
          <w:b/>
          <w:bCs/>
          <w:sz w:val="28"/>
          <w:szCs w:val="28"/>
          <w:lang w:val="ru-RU"/>
        </w:rPr>
        <w:t>Шартнома ва расмий ҳужжатларда хатоларни камайтириш</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Юридик ва тижорат терминларини тўғри қўллаш орқали нотўғри талқин, мазмун бузилиши ва шартномавий хавфларни минималлаштириш.</w:t>
      </w:r>
    </w:p>
    <w:p>
      <w:pPr>
        <w:pStyle w:val="Normal"/>
        <w:spacing w:lineRule="auto" w:line="240" w:before="0" w:after="120"/>
        <w:rPr>
          <w:rFonts w:ascii="Calibri" w:hAnsi="Calibri" w:cs="Calibri"/>
          <w:b/>
          <w:bCs/>
          <w:sz w:val="28"/>
          <w:szCs w:val="28"/>
          <w:lang w:val="ru-RU"/>
        </w:rPr>
      </w:pPr>
      <w:r>
        <w:rPr>
          <w:rFonts w:cs="Calibri" w:ascii="Calibri" w:hAnsi="Calibri"/>
          <w:b/>
          <w:bCs/>
          <w:sz w:val="28"/>
          <w:szCs w:val="28"/>
          <w:lang w:val="ru-RU"/>
        </w:rPr>
        <w:t>Маданиятлараро тушунишни яхшилаш</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Маҳаллий ишбилармонлик муҳити, мулоқот услуби ва маданий хусусиятларни инобатга олган ҳолда томонлар ўртасида ўзаро тушуниш ва ишончни кучайтириш.</w:t>
      </w:r>
    </w:p>
    <w:p>
      <w:pPr>
        <w:pStyle w:val="Normal"/>
        <w:spacing w:lineRule="auto" w:line="240" w:before="0" w:after="120"/>
        <w:rPr>
          <w:rFonts w:ascii="Calibri" w:hAnsi="Calibri" w:cs="Calibri"/>
          <w:b/>
          <w:bCs/>
          <w:sz w:val="28"/>
          <w:szCs w:val="28"/>
          <w:lang w:val="ru-RU"/>
        </w:rPr>
      </w:pPr>
      <w:r>
        <w:rPr>
          <w:rFonts w:cs="Calibri" w:ascii="Calibri" w:hAnsi="Calibri"/>
          <w:b/>
          <w:bCs/>
          <w:sz w:val="28"/>
          <w:szCs w:val="28"/>
          <w:lang w:val="ru-RU"/>
        </w:rPr>
        <w:t>Музокаралар самарадорлигини ошириш</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Тил тўсиқларини бартараф этиш орқали музокараларни тезроқ ва самарали олиб бориш, муҳим тижорат масалаларига эътибор қаратиш имкониятини яратиш.</w:t>
      </w:r>
    </w:p>
    <w:p>
      <w:pPr>
        <w:pStyle w:val="Normal"/>
        <w:spacing w:lineRule="auto" w:line="240" w:before="0" w:after="120"/>
        <w:rPr>
          <w:rFonts w:ascii="Calibri" w:hAnsi="Calibri" w:cs="Calibri"/>
          <w:b/>
          <w:bCs/>
          <w:sz w:val="28"/>
          <w:szCs w:val="28"/>
          <w:lang w:val="ru-RU"/>
        </w:rPr>
      </w:pPr>
      <w:r>
        <w:rPr>
          <w:rFonts w:cs="Calibri" w:ascii="Calibri" w:hAnsi="Calibri"/>
          <w:b/>
          <w:bCs/>
          <w:sz w:val="28"/>
          <w:szCs w:val="28"/>
          <w:lang w:val="ru-RU"/>
        </w:rPr>
        <w:t>Ягона профессионал тил стандарти</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Шартнома, хат, тақдимот ва музокараларда бир хил терминологиядан фойдаланиш орқали компаниянинг профессионал имижи ва коммуникация сифатини ошириш.</w:t>
      </w:r>
    </w:p>
    <w:p>
      <w:pPr>
        <w:pStyle w:val="Normal"/>
        <w:spacing w:lineRule="auto" w:line="240" w:before="0" w:after="120"/>
        <w:jc w:val="both"/>
        <w:rPr>
          <w:rFonts w:ascii="Calibri" w:hAnsi="Calibri" w:cs="Calibri"/>
          <w:b/>
          <w:bCs/>
          <w:color w:val="0070C0"/>
          <w:sz w:val="28"/>
          <w:szCs w:val="28"/>
          <w:highlight w:val="yellow"/>
          <w:lang w:val="ru-RU"/>
        </w:rPr>
      </w:pPr>
      <w:r>
        <w:rPr>
          <w:rFonts w:cs="Calibri" w:ascii="Calibri" w:hAnsi="Calibri"/>
          <w:b/>
          <w:bCs/>
          <w:color w:val="0070C0"/>
          <w:sz w:val="28"/>
          <w:szCs w:val="28"/>
          <w:highlight w:val="yellow"/>
          <w:lang w:val="ru-RU"/>
        </w:rPr>
        <w:t>КИМЛАР УЧУН</w:t>
      </w:r>
    </w:p>
    <w:p>
      <w:pPr>
        <w:pStyle w:val="Normal"/>
        <w:spacing w:lineRule="auto" w:line="240" w:before="0" w:after="120"/>
        <w:jc w:val="both"/>
        <w:rPr/>
      </w:pPr>
      <w:r>
        <w:rPr>
          <w:rFonts w:cs="Calibri" w:ascii="Calibri" w:hAnsi="Calibri"/>
          <w:b/>
          <w:bCs/>
          <w:sz w:val="28"/>
          <w:szCs w:val="28"/>
          <w:lang w:val="ru-RU"/>
        </w:rPr>
        <w:t>Халқаро тижорат учрашувлари ва музокараларида иштирок этаётган компаниялар, инвесторлар, экспортчилар, импортчилар, давлат ва хусусий ташкилотлар, шунингдек шартномалар ва расмий ҳужжатлар билан ишлайдиган жамоалар</w:t>
      </w:r>
      <w:r>
        <w:rPr>
          <w:rFonts w:cs="Calibri" w:ascii="Calibri" w:hAnsi="Calibri"/>
          <w:sz w:val="28"/>
          <w:szCs w:val="28"/>
          <w:lang w:val="ru-RU"/>
        </w:rPr>
        <w:t xml:space="preserve"> учун мўлжалланган.</w:t>
      </w:r>
    </w:p>
    <w:p>
      <w:pPr>
        <w:pStyle w:val="Normal"/>
        <w:spacing w:lineRule="auto" w:line="240" w:before="0" w:after="120"/>
        <w:jc w:val="both"/>
        <w:rPr>
          <w:rFonts w:ascii="Calibri" w:hAnsi="Calibri" w:cs="Calibri"/>
          <w:sz w:val="28"/>
          <w:szCs w:val="28"/>
          <w:lang w:val="ru-RU"/>
        </w:rPr>
      </w:pPr>
      <w:r>
        <w:rPr>
          <w:rFonts w:cs="Calibri" w:ascii="Calibri" w:hAnsi="Calibri"/>
          <w:sz w:val="28"/>
          <w:szCs w:val="28"/>
          <w:lang w:val="ru-RU"/>
        </w:rPr>
        <w:t>Айниқса, Афғонистон ва Ўзбекистон ўртасида бизнес юритаётган, хорижий ҳамкорлар билан музокаралар олиб бораётган ёки кўп тилли расмий ҳужжатлар тайёрлаётган компаниялар учун самарали ечим ҳисобланади.</w:t>
      </w:r>
    </w:p>
    <w:p>
      <w:pPr>
        <w:pStyle w:val="Normal"/>
        <w:spacing w:lineRule="auto" w:line="240" w:before="0" w:after="120"/>
        <w:jc w:val="both"/>
        <w:rPr>
          <w:rFonts w:ascii="Calibri" w:hAnsi="Calibri" w:cs="Calibri"/>
          <w:sz w:val="28"/>
          <w:szCs w:val="28"/>
          <w:lang w:val="ru-RU"/>
        </w:rPr>
      </w:pPr>
      <w:r>
        <w:rPr>
          <w:rFonts w:cs="Calibri" w:ascii="Calibri" w:hAnsi="Calibri"/>
          <w:b/>
          <w:bCs/>
          <w:sz w:val="28"/>
          <w:szCs w:val="28"/>
          <w:lang w:val="ru-RU"/>
        </w:rPr>
        <w:t>Биз бизнес мулоқотингизнинг ҳар бир босқичида — дастлабки учрашувдан тортиб шартнома имзолашгача — аниқ, профессионал ва ишончли лингвистик ҳамроҳликни таъминлаймиз.</w:t>
      </w:r>
    </w:p>
    <w:p>
      <w:pPr>
        <w:pStyle w:val="Normal"/>
        <w:spacing w:lineRule="auto" w:line="240" w:before="0" w:after="120"/>
        <w:rPr>
          <w:rFonts w:ascii="Calibri" w:hAnsi="Calibri" w:cs="Calibri"/>
          <w:sz w:val="28"/>
          <w:szCs w:val="28"/>
          <w:lang w:val="ru-RU"/>
        </w:rPr>
      </w:pPr>
      <w:r>
        <w:rPr>
          <w:rFonts w:cs="Calibri" w:ascii="Calibri" w:hAnsi="Calibri"/>
          <w:sz w:val="28"/>
          <w:szCs w:val="28"/>
          <w:lang w:val="ru-RU"/>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b/>
          <w:bCs/>
          <w:color w:val="C00000"/>
          <w:sz w:val="28"/>
          <w:szCs w:val="28"/>
        </w:rPr>
      </w:pPr>
      <w:r>
        <w:rPr>
          <w:rFonts w:cs="Calibri" w:ascii="Calibri" w:hAnsi="Calibri"/>
          <w:b/>
          <w:bCs/>
          <w:color w:val="C00000"/>
          <w:sz w:val="28"/>
          <w:szCs w:val="28"/>
        </w:rPr>
        <w:t>ENG</w:t>
      </w:r>
    </w:p>
    <w:p>
      <w:pPr>
        <w:pStyle w:val="Normal"/>
        <w:spacing w:lineRule="auto" w:line="240" w:before="0" w:after="120"/>
        <w:jc w:val="both"/>
        <w:rPr>
          <w:rFonts w:ascii="Calibri" w:hAnsi="Calibri" w:cs="Calibri"/>
          <w:b/>
          <w:bCs/>
          <w:color w:val="0070C0"/>
          <w:sz w:val="28"/>
          <w:szCs w:val="28"/>
          <w:highlight w:val="yellow"/>
        </w:rPr>
      </w:pPr>
      <w:r>
        <w:rPr>
          <w:rFonts w:cs="Calibri" w:ascii="Calibri" w:hAnsi="Calibri"/>
          <w:b/>
          <w:bCs/>
          <w:color w:val="0070C0"/>
          <w:sz w:val="28"/>
          <w:szCs w:val="28"/>
          <w:highlight w:val="yellow"/>
        </w:rPr>
        <w:t>INTERPRETATION, TRANSLATION AND LINGUISTIC SUPPORT SERVICES</w:t>
      </w:r>
    </w:p>
    <w:p>
      <w:pPr>
        <w:pStyle w:val="Normal"/>
        <w:spacing w:lineRule="auto" w:line="240" w:before="0" w:after="120"/>
        <w:jc w:val="both"/>
        <w:rPr/>
      </w:pPr>
      <w:r>
        <w:rPr>
          <w:rFonts w:cs="Calibri" w:ascii="Calibri" w:hAnsi="Calibri"/>
          <w:i/>
          <w:iCs/>
          <w:sz w:val="28"/>
          <w:szCs w:val="28"/>
          <w:highlight w:val="yellow"/>
          <w:lang w:val="uz-Cyrl-UZ"/>
        </w:rPr>
        <w:t>Professional oral and written translation services in Uzbek, Dari, Pashto, Russian, and English. Support for commercial meetings, negotiations, official visits, contracts, and other business processes to eliminate language barriers and ensure accurate communication between the parties.</w:t>
      </w:r>
    </w:p>
    <w:p>
      <w:pPr>
        <w:pStyle w:val="Normal"/>
        <w:spacing w:lineRule="auto" w:line="240" w:before="0" w:after="120"/>
        <w:jc w:val="both"/>
        <w:rPr>
          <w:rFonts w:ascii="Calibri" w:hAnsi="Calibri" w:cs="Calibri"/>
          <w:i/>
          <w:i/>
          <w:iCs/>
          <w:sz w:val="28"/>
          <w:szCs w:val="28"/>
          <w:highlight w:val="yellow"/>
          <w:lang w:val="uz-Cyrl-UZ"/>
        </w:rPr>
      </w:pPr>
      <w:r>
        <w:rPr>
          <w:rFonts w:cs="Calibri" w:ascii="Calibri" w:hAnsi="Calibri"/>
          <w:i/>
          <w:iCs/>
          <w:sz w:val="28"/>
          <w:szCs w:val="28"/>
          <w:highlight w:val="yellow"/>
          <w:lang w:val="uz-Cyrl-UZ"/>
        </w:rPr>
        <w:t>Translation of official, legal, financial, and commercial documents with due consideration of sector-specific terminology, as well as professional linguistic support in communications with international partners.</w:t>
      </w:r>
    </w:p>
    <w:p>
      <w:pPr>
        <w:pStyle w:val="Normal"/>
        <w:spacing w:lineRule="auto" w:line="240" w:before="0" w:after="120"/>
        <w:rPr>
          <w:rFonts w:ascii="Calibri" w:hAnsi="Calibri" w:cs="Calibri"/>
          <w:b/>
          <w:bCs/>
          <w:i/>
          <w:i/>
          <w:iCs/>
          <w:sz w:val="28"/>
          <w:szCs w:val="28"/>
          <w:highlight w:val="yellow"/>
          <w:lang w:val="uz-Cyrl-UZ"/>
        </w:rPr>
      </w:pPr>
      <w:r>
        <w:rPr>
          <w:rFonts w:cs="Calibri" w:ascii="Calibri" w:hAnsi="Calibri"/>
          <w:b/>
          <w:bCs/>
          <w:i/>
          <w:iCs/>
          <w:sz w:val="28"/>
          <w:szCs w:val="28"/>
          <w:highlight w:val="yellow"/>
          <w:lang w:val="uz-Cyrl-UZ"/>
        </w:rPr>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Oral Interpretation Services</w:t>
      </w:r>
    </w:p>
    <w:p>
      <w:pPr>
        <w:pStyle w:val="Normal"/>
        <w:spacing w:lineRule="auto" w:line="240" w:before="0" w:after="120"/>
        <w:jc w:val="both"/>
        <w:rPr>
          <w:rFonts w:ascii="Calibri" w:hAnsi="Calibri" w:cs="Calibri"/>
          <w:sz w:val="28"/>
          <w:szCs w:val="28"/>
        </w:rPr>
      </w:pPr>
      <w:r>
        <w:rPr>
          <w:rFonts w:cs="Calibri" w:ascii="Calibri" w:hAnsi="Calibri"/>
          <w:sz w:val="28"/>
          <w:szCs w:val="28"/>
        </w:rPr>
        <w:t>Consecutive and, where required, simultaneous interpretation during meetings, negotiations, presentations, official receptions, and business visits.</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Written and Legal Translation</w:t>
      </w:r>
    </w:p>
    <w:p>
      <w:pPr>
        <w:pStyle w:val="Normal"/>
        <w:spacing w:lineRule="auto" w:line="240" w:before="0" w:after="120"/>
        <w:jc w:val="both"/>
        <w:rPr>
          <w:rFonts w:ascii="Calibri" w:hAnsi="Calibri" w:cs="Calibri"/>
          <w:sz w:val="28"/>
          <w:szCs w:val="28"/>
        </w:rPr>
      </w:pPr>
      <w:r>
        <w:rPr>
          <w:rFonts w:cs="Calibri" w:ascii="Calibri" w:hAnsi="Calibri"/>
          <w:sz w:val="28"/>
          <w:szCs w:val="28"/>
        </w:rPr>
        <w:t>Professional translation of contracts, agreements, memoranda, powers of attorney, official letters, licenses, permits, financial documents, and other formal materials.</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Language and Communication Support During Negotiations</w:t>
      </w:r>
    </w:p>
    <w:p>
      <w:pPr>
        <w:pStyle w:val="Normal"/>
        <w:spacing w:lineRule="auto" w:line="240" w:before="0" w:after="120"/>
        <w:jc w:val="both"/>
        <w:rPr>
          <w:rFonts w:ascii="Calibri" w:hAnsi="Calibri" w:cs="Calibri"/>
          <w:sz w:val="28"/>
          <w:szCs w:val="28"/>
        </w:rPr>
      </w:pPr>
      <w:r>
        <w:rPr>
          <w:rFonts w:cs="Calibri" w:ascii="Calibri" w:hAnsi="Calibri"/>
          <w:sz w:val="28"/>
          <w:szCs w:val="28"/>
        </w:rPr>
        <w:t>Accurate communication of the parties’ positions, proper use of professional terminology, and support aimed at preventing misunderstandings during negotiations.</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Comprehensive Services in Five Languages</w:t>
      </w:r>
    </w:p>
    <w:p>
      <w:pPr>
        <w:pStyle w:val="Normal"/>
        <w:spacing w:lineRule="auto" w:line="240" w:before="0" w:after="120"/>
        <w:jc w:val="both"/>
        <w:rPr>
          <w:rFonts w:ascii="Calibri" w:hAnsi="Calibri" w:cs="Calibri"/>
          <w:sz w:val="28"/>
          <w:szCs w:val="28"/>
        </w:rPr>
      </w:pPr>
      <w:r>
        <w:rPr>
          <w:rFonts w:cs="Calibri" w:ascii="Calibri" w:hAnsi="Calibri"/>
          <w:sz w:val="28"/>
          <w:szCs w:val="28"/>
        </w:rPr>
        <w:t>Professional translation and interpretation services in Uzbek, Dari, Pashto, Russian, and English for business, legal, and official communications.</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Editing and Terminology Harmonization</w:t>
      </w:r>
    </w:p>
    <w:p>
      <w:pPr>
        <w:pStyle w:val="Normal"/>
        <w:spacing w:lineRule="auto" w:line="240" w:before="0" w:after="120"/>
        <w:jc w:val="both"/>
        <w:rPr/>
      </w:pPr>
      <w:r>
        <w:rPr>
          <w:rFonts w:cs="Calibri" w:ascii="Calibri" w:hAnsi="Calibri"/>
          <w:sz w:val="28"/>
          <w:szCs w:val="28"/>
        </w:rPr>
        <w:t>Review of translated texts for linguistic accuracy, consistency, and terminology, ensuring the use of unified professional terminology within the company or project.</w:t>
      </w:r>
    </w:p>
    <w:p>
      <w:pPr>
        <w:pStyle w:val="Normal"/>
        <w:spacing w:lineRule="auto" w:line="240" w:before="0" w:after="120"/>
        <w:jc w:val="both"/>
        <w:rPr>
          <w:rFonts w:ascii="Calibri" w:hAnsi="Calibri" w:cs="Calibri"/>
          <w:b/>
          <w:bCs/>
          <w:sz w:val="28"/>
          <w:szCs w:val="28"/>
        </w:rPr>
      </w:pPr>
      <w:r>
        <w:rPr>
          <w:rFonts w:cs="Calibri" w:ascii="Calibri" w:hAnsi="Calibri"/>
          <w:b/>
          <w:bCs/>
          <w:color w:val="0070C0"/>
          <w:sz w:val="28"/>
          <w:szCs w:val="28"/>
          <w:highlight w:val="yellow"/>
          <w:lang w:val="ru-RU"/>
        </w:rPr>
        <w:t>ADVANTAGES</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Accurate and Professional Communication</w:t>
      </w:r>
    </w:p>
    <w:p>
      <w:pPr>
        <w:pStyle w:val="Normal"/>
        <w:spacing w:lineRule="auto" w:line="240" w:before="0" w:after="120"/>
        <w:jc w:val="both"/>
        <w:rPr/>
      </w:pPr>
      <w:r>
        <w:rPr>
          <w:rFonts w:cs="Calibri" w:ascii="Calibri" w:hAnsi="Calibri"/>
          <w:i/>
          <w:iCs/>
          <w:lang w:val="uz-Cyrl-UZ"/>
        </w:rPr>
        <w:t>Clear</w:t>
      </w:r>
      <w:r>
        <w:rPr>
          <w:rFonts w:cs="Calibri" w:ascii="Calibri" w:hAnsi="Calibri"/>
          <w:sz w:val="28"/>
          <w:szCs w:val="28"/>
        </w:rPr>
        <w:t xml:space="preserve"> </w:t>
      </w:r>
      <w:r>
        <w:rPr>
          <w:rFonts w:cs="Calibri" w:ascii="Calibri" w:hAnsi="Calibri"/>
          <w:i/>
          <w:iCs/>
          <w:lang w:val="uz-Cyrl-UZ"/>
        </w:rPr>
        <w:t>communication of every proposal, condition, and commercial position while preserving the original meaning and intent.</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Reduced Risk of Errors in Contracts and Official Documents</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Proper use of legal and commercial terminology helps minimize misinterpretation, inconsistencies, and contractual risks.</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Improved Cross-Cultural Understanding</w:t>
      </w:r>
    </w:p>
    <w:p>
      <w:pPr>
        <w:pStyle w:val="Normal"/>
        <w:spacing w:lineRule="auto" w:line="240" w:before="0" w:after="120"/>
        <w:jc w:val="both"/>
        <w:rPr/>
      </w:pPr>
      <w:r>
        <w:rPr>
          <w:rFonts w:cs="Calibri" w:ascii="Calibri" w:hAnsi="Calibri"/>
          <w:i/>
          <w:iCs/>
          <w:lang w:val="uz-Cyrl-UZ"/>
        </w:rPr>
        <w:t>Communication support that takes into account local business practices, cultural specifics, and professional etiquette, strengthening mutual understanding and trust between the parties.</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More Effective Negotiations</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Removal of language barriers allows participants to focus on key commercial and strategic issues and conduct negotiations more efficiently.</w:t>
      </w:r>
    </w:p>
    <w:p>
      <w:pPr>
        <w:pStyle w:val="Normal"/>
        <w:spacing w:lineRule="auto" w:line="240" w:before="0" w:after="120"/>
        <w:rPr>
          <w:rFonts w:ascii="Calibri" w:hAnsi="Calibri" w:cs="Calibri"/>
          <w:b/>
          <w:bCs/>
          <w:sz w:val="28"/>
          <w:szCs w:val="28"/>
          <w:lang w:val="uz-Cyrl-UZ"/>
        </w:rPr>
      </w:pPr>
      <w:r>
        <w:rPr>
          <w:rFonts w:cs="Calibri" w:ascii="Calibri" w:hAnsi="Calibri"/>
          <w:b/>
          <w:bCs/>
          <w:sz w:val="28"/>
          <w:szCs w:val="28"/>
        </w:rPr>
        <w:t>Consistent Professional Language Standards</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Use of unified terminology across contracts, correspondence, presentations, and negotiations improves communication quality and strengthens the company’s professional image.</w:t>
      </w:r>
    </w:p>
    <w:p>
      <w:pPr>
        <w:pStyle w:val="Normal"/>
        <w:spacing w:lineRule="auto" w:line="240" w:before="0" w:after="120"/>
        <w:jc w:val="both"/>
        <w:rPr/>
      </w:pPr>
      <w:r>
        <w:rPr>
          <w:rFonts w:cs="Calibri" w:ascii="Calibri" w:hAnsi="Calibri"/>
          <w:b/>
          <w:bCs/>
          <w:color w:val="0070C0"/>
          <w:sz w:val="28"/>
          <w:szCs w:val="28"/>
          <w:highlight w:val="yellow"/>
          <w:lang w:val="ru-RU"/>
        </w:rPr>
        <w:t>WHO THESE SERVICES ARE FOR</w:t>
      </w:r>
    </w:p>
    <w:p>
      <w:pPr>
        <w:pStyle w:val="Normal"/>
        <w:spacing w:lineRule="auto" w:line="240" w:before="0" w:after="120"/>
        <w:rPr/>
      </w:pPr>
      <w:r>
        <w:rPr>
          <w:rFonts w:cs="Calibri" w:ascii="Calibri" w:hAnsi="Calibri"/>
          <w:sz w:val="28"/>
          <w:szCs w:val="28"/>
        </w:rPr>
        <w:t xml:space="preserve">These services are designed for </w:t>
      </w:r>
      <w:r>
        <w:rPr>
          <w:rFonts w:cs="Calibri" w:ascii="Calibri" w:hAnsi="Calibri"/>
          <w:b/>
          <w:bCs/>
          <w:sz w:val="28"/>
          <w:szCs w:val="28"/>
        </w:rPr>
        <w:t>companies, investors, exporters, importers, public and private organizations, and professional teams involved in international business meetings, negotiations, contracts, and official documentation</w:t>
      </w:r>
      <w:r>
        <w:rPr>
          <w:rFonts w:cs="Calibri" w:ascii="Calibri" w:hAnsi="Calibri"/>
          <w:sz w:val="28"/>
          <w:szCs w:val="28"/>
        </w:rPr>
        <w:t>.</w:t>
      </w:r>
    </w:p>
    <w:p>
      <w:pPr>
        <w:pStyle w:val="Normal"/>
        <w:spacing w:lineRule="auto" w:line="240" w:before="0" w:after="120"/>
        <w:rPr>
          <w:rFonts w:ascii="Calibri" w:hAnsi="Calibri" w:cs="Calibri"/>
          <w:sz w:val="28"/>
          <w:szCs w:val="28"/>
        </w:rPr>
      </w:pPr>
      <w:r>
        <w:rPr>
          <w:rFonts w:cs="Calibri" w:ascii="Calibri" w:hAnsi="Calibri"/>
          <w:sz w:val="28"/>
          <w:szCs w:val="28"/>
        </w:rPr>
        <w:t>They are particularly suitable for companies conducting business between Afghanistan and Uzbekistan, negotiating with foreign partners, or preparing multilingual official and commercial documentation.</w:t>
      </w:r>
    </w:p>
    <w:p>
      <w:pPr>
        <w:pStyle w:val="Normal"/>
        <w:spacing w:lineRule="auto" w:line="240" w:before="0" w:after="120"/>
        <w:rPr>
          <w:rFonts w:ascii="Calibri" w:hAnsi="Calibri" w:cs="Calibri"/>
          <w:sz w:val="28"/>
          <w:szCs w:val="28"/>
        </w:rPr>
      </w:pPr>
      <w:r>
        <w:rPr>
          <w:rFonts w:cs="Calibri" w:ascii="Calibri" w:hAnsi="Calibri"/>
          <w:b/>
          <w:bCs/>
          <w:sz w:val="28"/>
          <w:szCs w:val="28"/>
        </w:rPr>
        <w:t>We provide accurate, professional, and reliable linguistic support at every stage of business communication — from the initial meeting to the signing of agreements.</w:t>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sz w:val="28"/>
          <w:szCs w:val="28"/>
          <w:lang w:val="uz-Cyrl-UZ"/>
        </w:rPr>
      </w:pPr>
      <w:r>
        <w:rPr>
          <w:rFonts w:cs="Calibri" w:ascii="Calibri" w:hAnsi="Calibri"/>
          <w:b/>
          <w:bCs/>
          <w:color w:val="C00000"/>
          <w:sz w:val="28"/>
          <w:szCs w:val="28"/>
        </w:rPr>
        <w:t>RUS</w:t>
      </w:r>
    </w:p>
    <w:p>
      <w:pPr>
        <w:pStyle w:val="Normal"/>
        <w:spacing w:lineRule="auto" w:line="240" w:before="0" w:after="120"/>
        <w:jc w:val="both"/>
        <w:rPr>
          <w:rFonts w:ascii="Calibri" w:hAnsi="Calibri" w:cs="Calibri"/>
          <w:b/>
          <w:bCs/>
          <w:color w:val="0070C0"/>
          <w:sz w:val="28"/>
          <w:szCs w:val="28"/>
          <w:highlight w:val="yellow"/>
          <w:lang w:val="ru-RU"/>
        </w:rPr>
      </w:pPr>
      <w:r>
        <w:rPr>
          <w:rFonts w:cs="Calibri" w:ascii="Calibri" w:hAnsi="Calibri"/>
          <w:b/>
          <w:bCs/>
          <w:color w:val="0070C0"/>
          <w:sz w:val="28"/>
          <w:szCs w:val="28"/>
          <w:highlight w:val="yellow"/>
          <w:lang w:val="ru-RU"/>
        </w:rPr>
        <w:t>УСЛУГИ ПЕРЕВОДА И ЛИНГВИСТИЧЕСКОГО СОПРОВОЖДЕНИЯ</w:t>
      </w:r>
    </w:p>
    <w:p>
      <w:pPr>
        <w:pStyle w:val="Normal"/>
        <w:spacing w:lineRule="auto" w:line="240" w:before="0" w:after="120"/>
        <w:jc w:val="both"/>
        <w:rPr>
          <w:rFonts w:ascii="Calibri" w:hAnsi="Calibri" w:cs="Calibri"/>
          <w:i/>
          <w:i/>
          <w:iCs/>
          <w:sz w:val="28"/>
          <w:szCs w:val="28"/>
          <w:highlight w:val="yellow"/>
          <w:lang w:val="uz-Cyrl-UZ"/>
        </w:rPr>
      </w:pPr>
      <w:r>
        <w:rPr>
          <w:rFonts w:cs="Calibri" w:ascii="Calibri" w:hAnsi="Calibri"/>
          <w:i/>
          <w:iCs/>
          <w:sz w:val="28"/>
          <w:szCs w:val="28"/>
          <w:highlight w:val="yellow"/>
          <w:lang w:val="uz-Cyrl-UZ"/>
        </w:rPr>
        <w:t>Профессиональные услуги устного и письменного перевода на узбекском, дари, пушту, русском и английском языках. Лингвистическое сопровождение деловых встреч, переговоров, официальных визитов, договорной работы и других бизнес-процессов с целью устранения языковых барьеров и обеспечения точной коммуникации между сторонами.</w:t>
      </w:r>
    </w:p>
    <w:p>
      <w:pPr>
        <w:pStyle w:val="Normal"/>
        <w:spacing w:lineRule="auto" w:line="240" w:before="0" w:after="120"/>
        <w:jc w:val="both"/>
        <w:rPr/>
      </w:pPr>
      <w:r>
        <w:rPr>
          <w:rFonts w:cs="Calibri" w:ascii="Calibri" w:hAnsi="Calibri"/>
          <w:i/>
          <w:iCs/>
          <w:sz w:val="28"/>
          <w:szCs w:val="28"/>
          <w:highlight w:val="yellow"/>
          <w:lang w:val="uz-Cyrl-UZ"/>
        </w:rPr>
        <w:t>Перевод официальных, юридических, финансовых и коммерческих документов с учетом отраслевой терминологии, а также профессиональное языковое сопровождение при взаимодействии с международными партнерами.</w:t>
      </w:r>
    </w:p>
    <w:p>
      <w:pPr>
        <w:pStyle w:val="Normal"/>
        <w:spacing w:lineRule="auto" w:line="240" w:before="0" w:after="120"/>
        <w:rPr/>
      </w:pPr>
      <w:r>
        <w:rPr>
          <w:rFonts w:cs="Calibri" w:ascii="Calibri" w:hAnsi="Calibri"/>
          <w:b/>
          <w:bCs/>
          <w:sz w:val="28"/>
          <w:szCs w:val="28"/>
          <w:lang w:val="ru-RU"/>
        </w:rPr>
        <w:t>Устный перевод</w:t>
      </w:r>
      <w:r>
        <w:rPr>
          <w:rFonts w:cs="Calibri" w:ascii="Calibri" w:hAnsi="Calibri"/>
          <w:sz w:val="28"/>
          <w:szCs w:val="28"/>
          <w:lang w:val="ru-RU"/>
        </w:rPr>
        <w:br/>
        <w:t>Последовательный, а при необходимости синхронный перевод во время встреч, переговоров, презентаций, официальных приемов и деловых визитов.</w:t>
      </w:r>
    </w:p>
    <w:p>
      <w:pPr>
        <w:pStyle w:val="Normal"/>
        <w:spacing w:lineRule="auto" w:line="240" w:before="0" w:after="120"/>
        <w:rPr/>
      </w:pPr>
      <w:r>
        <w:rPr>
          <w:rFonts w:cs="Calibri" w:ascii="Calibri" w:hAnsi="Calibri"/>
          <w:b/>
          <w:bCs/>
          <w:sz w:val="28"/>
          <w:szCs w:val="28"/>
          <w:lang w:val="ru-RU"/>
        </w:rPr>
        <w:t>Письменный и юридический перевод</w:t>
      </w:r>
      <w:r>
        <w:rPr>
          <w:rFonts w:cs="Calibri" w:ascii="Calibri" w:hAnsi="Calibri"/>
          <w:sz w:val="28"/>
          <w:szCs w:val="28"/>
          <w:lang w:val="ru-RU"/>
        </w:rPr>
        <w:br/>
        <w:t>Профессиональный перевод договоров, соглашений, меморандумов, доверенностей, официальных писем, лицензий, разрешительных документов, финансовой документации и иных официальных материалов.</w:t>
      </w:r>
    </w:p>
    <w:p>
      <w:pPr>
        <w:pStyle w:val="Normal"/>
        <w:spacing w:lineRule="auto" w:line="240" w:before="0" w:after="120"/>
        <w:rPr/>
      </w:pPr>
      <w:r>
        <w:rPr>
          <w:rFonts w:cs="Calibri" w:ascii="Calibri" w:hAnsi="Calibri"/>
          <w:b/>
          <w:bCs/>
          <w:sz w:val="28"/>
          <w:szCs w:val="28"/>
          <w:lang w:val="ru-RU"/>
        </w:rPr>
        <w:t>Языковое и коммуникационное сопровождение переговоров</w:t>
      </w:r>
      <w:r>
        <w:rPr>
          <w:rFonts w:cs="Calibri" w:ascii="Calibri" w:hAnsi="Calibri"/>
          <w:sz w:val="28"/>
          <w:szCs w:val="28"/>
          <w:lang w:val="ru-RU"/>
        </w:rPr>
        <w:br/>
        <w:t>Точная передача позиции сторон, корректное использование профессиональной терминологии и содействие в предотвращении недопонимания в процессе переговоров.</w:t>
      </w:r>
    </w:p>
    <w:p>
      <w:pPr>
        <w:pStyle w:val="Normal"/>
        <w:spacing w:lineRule="auto" w:line="240" w:before="0" w:after="120"/>
        <w:rPr/>
      </w:pPr>
      <w:r>
        <w:rPr>
          <w:rFonts w:cs="Calibri" w:ascii="Calibri" w:hAnsi="Calibri"/>
          <w:b/>
          <w:bCs/>
          <w:sz w:val="28"/>
          <w:szCs w:val="28"/>
          <w:lang w:val="ru-RU"/>
        </w:rPr>
        <w:t>Комплексное обслуживание на пяти языках</w:t>
      </w:r>
      <w:r>
        <w:rPr>
          <w:rFonts w:cs="Calibri" w:ascii="Calibri" w:hAnsi="Calibri"/>
          <w:sz w:val="28"/>
          <w:szCs w:val="28"/>
          <w:lang w:val="ru-RU"/>
        </w:rPr>
        <w:br/>
        <w:t>Профессиональные переводческие услуги на узбекском, дари, пушту, русском и английском языках для деловой, юридической и официальной коммуникации.</w:t>
      </w:r>
    </w:p>
    <w:p>
      <w:pPr>
        <w:pStyle w:val="Normal"/>
        <w:spacing w:lineRule="auto" w:line="240" w:before="0" w:after="120"/>
        <w:rPr/>
      </w:pPr>
      <w:r>
        <w:rPr>
          <w:rFonts w:cs="Calibri" w:ascii="Calibri" w:hAnsi="Calibri"/>
          <w:b/>
          <w:bCs/>
          <w:sz w:val="28"/>
          <w:szCs w:val="28"/>
          <w:lang w:val="ru-RU"/>
        </w:rPr>
        <w:t>Редактирование и унификация терминологии</w:t>
      </w:r>
      <w:r>
        <w:rPr>
          <w:rFonts w:cs="Calibri" w:ascii="Calibri" w:hAnsi="Calibri"/>
          <w:sz w:val="28"/>
          <w:szCs w:val="28"/>
          <w:lang w:val="ru-RU"/>
        </w:rPr>
        <w:br/>
        <w:t>Проверка переведенных текстов на точность, стилистическое соответствие и терминологическую единообразность в рамках компании или проекта.</w:t>
      </w:r>
    </w:p>
    <w:p>
      <w:pPr>
        <w:pStyle w:val="Normal"/>
        <w:spacing w:lineRule="auto" w:line="240" w:before="0" w:after="120"/>
        <w:jc w:val="both"/>
        <w:rPr>
          <w:rFonts w:ascii="Calibri" w:hAnsi="Calibri" w:cs="Calibri"/>
          <w:b/>
          <w:bCs/>
          <w:sz w:val="28"/>
          <w:szCs w:val="28"/>
          <w:lang w:val="ru-RU"/>
        </w:rPr>
      </w:pPr>
      <w:r>
        <w:rPr>
          <w:rFonts w:cs="Calibri" w:ascii="Calibri" w:hAnsi="Calibri"/>
          <w:b/>
          <w:bCs/>
          <w:color w:val="0070C0"/>
          <w:sz w:val="28"/>
          <w:szCs w:val="28"/>
          <w:highlight w:val="yellow"/>
          <w:lang w:val="ru-RU"/>
        </w:rPr>
        <w:t>ПРЕИМУЩЕСТВА</w:t>
      </w:r>
    </w:p>
    <w:p>
      <w:pPr>
        <w:pStyle w:val="Normal"/>
        <w:spacing w:lineRule="auto" w:line="240" w:before="0" w:after="120"/>
        <w:rPr/>
      </w:pPr>
      <w:r>
        <w:rPr>
          <w:rFonts w:cs="Calibri" w:ascii="Calibri" w:hAnsi="Calibri"/>
          <w:b/>
          <w:bCs/>
          <w:sz w:val="28"/>
          <w:szCs w:val="28"/>
          <w:lang w:val="ru-RU"/>
        </w:rPr>
        <w:t>Точная и профессиональная коммуникация</w:t>
      </w:r>
      <w:r>
        <w:rPr>
          <w:rFonts w:cs="Calibri" w:ascii="Calibri" w:hAnsi="Calibri"/>
          <w:sz w:val="28"/>
          <w:szCs w:val="28"/>
          <w:lang w:val="ru-RU"/>
        </w:rPr>
        <w:br/>
      </w:r>
      <w:r>
        <w:rPr>
          <w:rFonts w:cs="Calibri" w:ascii="Calibri" w:hAnsi="Calibri"/>
          <w:i/>
          <w:iCs/>
          <w:lang w:val="uz-Cyrl-UZ"/>
        </w:rPr>
        <w:t>Передача каждого предложения, условия и коммерческой позиции с сохранением исходного смысла и намерений сторон.</w:t>
      </w:r>
    </w:p>
    <w:p>
      <w:pPr>
        <w:pStyle w:val="Normal"/>
        <w:spacing w:lineRule="auto" w:line="240" w:before="0" w:after="120"/>
        <w:rPr/>
      </w:pPr>
      <w:r>
        <w:rPr>
          <w:rFonts w:cs="Calibri" w:ascii="Calibri" w:hAnsi="Calibri"/>
          <w:b/>
          <w:bCs/>
          <w:sz w:val="28"/>
          <w:szCs w:val="28"/>
          <w:lang w:val="ru-RU"/>
        </w:rPr>
        <w:t>Снижение риска ошибок в договорах и официальных документах</w:t>
      </w:r>
      <w:r>
        <w:rPr>
          <w:rFonts w:cs="Calibri" w:ascii="Calibri" w:hAnsi="Calibri"/>
          <w:sz w:val="28"/>
          <w:szCs w:val="28"/>
          <w:lang w:val="ru-RU"/>
        </w:rPr>
        <w:br/>
      </w:r>
      <w:r>
        <w:rPr>
          <w:rFonts w:cs="Calibri" w:ascii="Calibri" w:hAnsi="Calibri"/>
          <w:i/>
          <w:iCs/>
          <w:lang w:val="uz-Cyrl-UZ"/>
        </w:rPr>
        <w:t>Корректное использование юридической и коммерческой терминологии позволяет минимизировать риск неправильного толкования, смысловых расхождений и договорных рисков.</w:t>
      </w:r>
    </w:p>
    <w:p>
      <w:pPr>
        <w:pStyle w:val="Normal"/>
        <w:spacing w:lineRule="auto" w:line="240" w:before="0" w:after="120"/>
        <w:rPr/>
      </w:pPr>
      <w:r>
        <w:rPr>
          <w:rFonts w:cs="Calibri" w:ascii="Calibri" w:hAnsi="Calibri"/>
          <w:b/>
          <w:bCs/>
          <w:sz w:val="28"/>
          <w:szCs w:val="28"/>
          <w:lang w:val="ru-RU"/>
        </w:rPr>
        <w:t>Улучшение межкультурного взаимопонимания</w:t>
      </w:r>
      <w:r>
        <w:rPr>
          <w:rFonts w:cs="Calibri" w:ascii="Calibri" w:hAnsi="Calibri"/>
          <w:sz w:val="28"/>
          <w:szCs w:val="28"/>
          <w:lang w:val="ru-RU"/>
        </w:rPr>
        <w:br/>
      </w:r>
      <w:r>
        <w:rPr>
          <w:rFonts w:cs="Calibri" w:ascii="Calibri" w:hAnsi="Calibri"/>
          <w:i/>
          <w:iCs/>
          <w:lang w:val="uz-Cyrl-UZ"/>
        </w:rPr>
        <w:t>Учет местной деловой практики, культурных особенностей и норм деловой коммуникации способствует укреплению взаимного доверия между сторонами.</w:t>
      </w:r>
    </w:p>
    <w:p>
      <w:pPr>
        <w:pStyle w:val="Normal"/>
        <w:spacing w:lineRule="auto" w:line="240" w:before="0" w:after="120"/>
        <w:rPr/>
      </w:pPr>
      <w:r>
        <w:rPr>
          <w:rFonts w:cs="Calibri" w:ascii="Calibri" w:hAnsi="Calibri"/>
          <w:b/>
          <w:bCs/>
          <w:sz w:val="28"/>
          <w:szCs w:val="28"/>
          <w:lang w:val="ru-RU"/>
        </w:rPr>
        <w:t>Повышение эффективности переговоров</w:t>
      </w:r>
      <w:r>
        <w:rPr>
          <w:rFonts w:cs="Calibri" w:ascii="Calibri" w:hAnsi="Calibri"/>
          <w:sz w:val="28"/>
          <w:szCs w:val="28"/>
          <w:lang w:val="ru-RU"/>
        </w:rPr>
        <w:br/>
      </w:r>
      <w:r>
        <w:rPr>
          <w:rFonts w:cs="Calibri" w:ascii="Calibri" w:hAnsi="Calibri"/>
          <w:i/>
          <w:iCs/>
          <w:lang w:val="uz-Cyrl-UZ"/>
        </w:rPr>
        <w:t>Устранение языковых барьеров позволяет участникам сосредоточиться на ключевых коммерческих и стратегических вопросах и проводить переговоры более эффективно.</w:t>
      </w:r>
    </w:p>
    <w:p>
      <w:pPr>
        <w:pStyle w:val="Normal"/>
        <w:spacing w:lineRule="auto" w:line="240" w:before="0" w:after="120"/>
        <w:rPr/>
      </w:pPr>
      <w:r>
        <w:rPr>
          <w:rFonts w:cs="Calibri" w:ascii="Calibri" w:hAnsi="Calibri"/>
          <w:b/>
          <w:bCs/>
          <w:sz w:val="28"/>
          <w:szCs w:val="28"/>
          <w:lang w:val="ru-RU"/>
        </w:rPr>
        <w:t>Единый профессиональный языковой стандарт</w:t>
      </w:r>
      <w:r>
        <w:rPr>
          <w:rFonts w:cs="Calibri" w:ascii="Calibri" w:hAnsi="Calibri"/>
          <w:sz w:val="28"/>
          <w:szCs w:val="28"/>
          <w:lang w:val="ru-RU"/>
        </w:rPr>
        <w:br/>
      </w:r>
      <w:r>
        <w:rPr>
          <w:rFonts w:cs="Calibri" w:ascii="Calibri" w:hAnsi="Calibri"/>
          <w:i/>
          <w:iCs/>
          <w:lang w:val="uz-Cyrl-UZ"/>
        </w:rPr>
        <w:t>Использование согласованной терминологии в договорах, переписке, презентациях и переговорах повышает качество деловой коммуникации и укрепляет профессиональный имидж компании.</w:t>
      </w:r>
    </w:p>
    <w:p>
      <w:pPr>
        <w:pStyle w:val="Normal"/>
        <w:spacing w:lineRule="auto" w:line="240" w:before="0" w:after="120"/>
        <w:jc w:val="both"/>
        <w:rPr>
          <w:rFonts w:ascii="Calibri" w:hAnsi="Calibri" w:cs="Calibri"/>
          <w:b/>
          <w:bCs/>
          <w:color w:val="0070C0"/>
          <w:sz w:val="28"/>
          <w:szCs w:val="28"/>
          <w:highlight w:val="yellow"/>
          <w:lang w:val="ru-RU"/>
        </w:rPr>
      </w:pPr>
      <w:r>
        <w:rPr>
          <w:rFonts w:cs="Calibri" w:ascii="Calibri" w:hAnsi="Calibri"/>
          <w:b/>
          <w:bCs/>
          <w:color w:val="0070C0"/>
          <w:sz w:val="28"/>
          <w:szCs w:val="28"/>
          <w:highlight w:val="yellow"/>
          <w:lang w:val="ru-RU"/>
        </w:rPr>
        <w:t>ДЛЯ КОГО ПРЕДНАЗНАЧЕНЫ УСЛУГИ</w:t>
      </w:r>
    </w:p>
    <w:p>
      <w:pPr>
        <w:pStyle w:val="Normal"/>
        <w:spacing w:lineRule="auto" w:line="240" w:before="0" w:after="120"/>
        <w:jc w:val="both"/>
        <w:rPr/>
      </w:pPr>
      <w:r>
        <w:rPr>
          <w:rFonts w:cs="Calibri" w:ascii="Calibri" w:hAnsi="Calibri"/>
          <w:sz w:val="28"/>
          <w:szCs w:val="28"/>
          <w:lang w:val="ru-RU"/>
        </w:rPr>
        <w:t xml:space="preserve">Услуги предназначены для </w:t>
      </w:r>
      <w:r>
        <w:rPr>
          <w:rFonts w:cs="Calibri" w:ascii="Calibri" w:hAnsi="Calibri"/>
          <w:b/>
          <w:bCs/>
          <w:sz w:val="28"/>
          <w:szCs w:val="28"/>
          <w:lang w:val="ru-RU"/>
        </w:rPr>
        <w:t>компаний, инвесторов, экспортеров, импортеров, государственных и частных организаций, а также профессиональных команд, участвующих в международных деловых встречах, переговорах, договорной работе и подготовке официальной документации</w:t>
      </w:r>
      <w:r>
        <w:rPr>
          <w:rFonts w:cs="Calibri" w:ascii="Calibri" w:hAnsi="Calibri"/>
          <w:sz w:val="28"/>
          <w:szCs w:val="28"/>
          <w:lang w:val="ru-RU"/>
        </w:rPr>
        <w:t>.</w:t>
      </w:r>
    </w:p>
    <w:p>
      <w:pPr>
        <w:pStyle w:val="Normal"/>
        <w:spacing w:lineRule="auto" w:line="240" w:before="0" w:after="120"/>
        <w:jc w:val="both"/>
        <w:rPr/>
      </w:pPr>
      <w:r>
        <w:rPr>
          <w:rFonts w:cs="Calibri" w:ascii="Calibri" w:hAnsi="Calibri"/>
          <w:sz w:val="28"/>
          <w:szCs w:val="28"/>
          <w:lang w:val="ru-RU"/>
        </w:rPr>
        <w:t>Особенно актуальны для компаний, ведущих бизнес между Афганистаном и Узбекистаном, взаимодействующих с иностранными партнерами или готовящих многоязычные официальные и коммерческие документы.</w:t>
      </w:r>
    </w:p>
    <w:p>
      <w:pPr>
        <w:pStyle w:val="Normal"/>
        <w:spacing w:lineRule="auto" w:line="240" w:before="0" w:after="120"/>
        <w:jc w:val="both"/>
        <w:rPr>
          <w:rFonts w:ascii="Calibri" w:hAnsi="Calibri" w:cs="Calibri"/>
          <w:sz w:val="28"/>
          <w:szCs w:val="28"/>
          <w:lang w:val="ru-RU"/>
        </w:rPr>
      </w:pPr>
      <w:r>
        <w:rPr>
          <w:rFonts w:cs="Calibri" w:ascii="Calibri" w:hAnsi="Calibri"/>
          <w:b/>
          <w:bCs/>
          <w:sz w:val="28"/>
          <w:szCs w:val="28"/>
          <w:lang w:val="ru-RU"/>
        </w:rPr>
        <w:t>Мы обеспечиваем точное, профессиональное и надежное языковое сопровождение на всех этапах деловой коммуникации — от первой встречи до подписания соглашения.</w:t>
      </w:r>
    </w:p>
    <w:p>
      <w:pPr>
        <w:pStyle w:val="Normal"/>
        <w:spacing w:lineRule="auto" w:line="240" w:before="0" w:after="120"/>
        <w:rPr>
          <w:rFonts w:ascii="Calibri" w:hAnsi="Calibri" w:cs="Calibri"/>
          <w:sz w:val="28"/>
          <w:szCs w:val="28"/>
          <w:lang w:val="ru-RU"/>
        </w:rPr>
      </w:pPr>
      <w:r>
        <w:rPr>
          <w:rFonts w:cs="Calibri" w:ascii="Calibri" w:hAnsi="Calibri"/>
          <w:sz w:val="28"/>
          <w:szCs w:val="28"/>
          <w:lang w:val="ru-RU"/>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sectPr>
      <w:type w:val="nextPage"/>
      <w:pgSz w:w="11906" w:h="16838"/>
      <w:pgMar w:left="900" w:right="746" w:gutter="0" w:header="0" w:top="99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swiss"/>
    <w:pitch w:val="variable"/>
  </w:font>
  <w:font w:name="Aptos Display">
    <w:charset w:val="00"/>
    <w:family w:val="swiss"/>
    <w:pitch w:val="variable"/>
  </w:font>
  <w:font w:name="Courier New">
    <w:charset w:val="00"/>
    <w:family w:val="modern"/>
    <w:pitch w:val="default"/>
  </w:font>
  <w:font w:name="Wingdings">
    <w:charset w:val="02"/>
    <w:family w:val="auto"/>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Aptos" w:cs="Times New Roman"/>
      <w:color w:val="auto"/>
      <w:kern w:val="2"/>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Times New Roman"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Times New Roman"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Times New Roman"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Times New Roman"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Times New Roman"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Times New Roman"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Times New Roman"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Times New Roman"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Times New Roman" w:cs="Times New Roman"/>
      <w:color w:val="272727"/>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DefaultParagraphFont">
    <w:name w:val="Default Paragraph Font"/>
    <w:qFormat/>
    <w:rPr/>
  </w:style>
  <w:style w:type="character" w:styleId="Heading1Char">
    <w:name w:val="Heading 1 Char"/>
    <w:qFormat/>
    <w:rPr>
      <w:rFonts w:ascii="Aptos Display" w:hAnsi="Aptos Display" w:eastAsia="Times New Roman" w:cs="Times New Roman"/>
      <w:color w:val="0F4761"/>
      <w:sz w:val="40"/>
      <w:szCs w:val="40"/>
    </w:rPr>
  </w:style>
  <w:style w:type="character" w:styleId="Heading2Char">
    <w:name w:val="Heading 2 Char"/>
    <w:qFormat/>
    <w:rPr>
      <w:rFonts w:ascii="Aptos Display" w:hAnsi="Aptos Display" w:eastAsia="Times New Roman" w:cs="Times New Roman"/>
      <w:color w:val="0F4761"/>
      <w:sz w:val="32"/>
      <w:szCs w:val="32"/>
    </w:rPr>
  </w:style>
  <w:style w:type="character" w:styleId="Heading3Char">
    <w:name w:val="Heading 3 Char"/>
    <w:qFormat/>
    <w:rPr>
      <w:rFonts w:eastAsia="Times New Roman" w:cs="Times New Roman"/>
      <w:color w:val="0F4761"/>
      <w:sz w:val="28"/>
      <w:szCs w:val="28"/>
    </w:rPr>
  </w:style>
  <w:style w:type="character" w:styleId="Heading4Char">
    <w:name w:val="Heading 4 Char"/>
    <w:qFormat/>
    <w:rPr>
      <w:rFonts w:eastAsia="Times New Roman" w:cs="Times New Roman"/>
      <w:i/>
      <w:iCs/>
      <w:color w:val="0F4761"/>
    </w:rPr>
  </w:style>
  <w:style w:type="character" w:styleId="Heading5Char">
    <w:name w:val="Heading 5 Char"/>
    <w:qFormat/>
    <w:rPr>
      <w:rFonts w:eastAsia="Times New Roman" w:cs="Times New Roman"/>
      <w:color w:val="0F4761"/>
    </w:rPr>
  </w:style>
  <w:style w:type="character" w:styleId="Heading6Char">
    <w:name w:val="Heading 6 Char"/>
    <w:qFormat/>
    <w:rPr>
      <w:rFonts w:eastAsia="Times New Roman" w:cs="Times New Roman"/>
      <w:i/>
      <w:iCs/>
      <w:color w:val="595959"/>
    </w:rPr>
  </w:style>
  <w:style w:type="character" w:styleId="Heading7Char">
    <w:name w:val="Heading 7 Char"/>
    <w:qFormat/>
    <w:rPr>
      <w:rFonts w:eastAsia="Times New Roman" w:cs="Times New Roman"/>
      <w:color w:val="595959"/>
    </w:rPr>
  </w:style>
  <w:style w:type="character" w:styleId="Heading8Char">
    <w:name w:val="Heading 8 Char"/>
    <w:qFormat/>
    <w:rPr>
      <w:rFonts w:eastAsia="Times New Roman" w:cs="Times New Roman"/>
      <w:i/>
      <w:iCs/>
      <w:color w:val="272727"/>
    </w:rPr>
  </w:style>
  <w:style w:type="character" w:styleId="Heading9Char">
    <w:name w:val="Heading 9 Char"/>
    <w:qFormat/>
    <w:rPr>
      <w:rFonts w:eastAsia="Times New Roman" w:cs="Times New Roman"/>
      <w:color w:val="272727"/>
    </w:rPr>
  </w:style>
  <w:style w:type="character" w:styleId="TitleChar">
    <w:name w:val="Title Char"/>
    <w:qFormat/>
    <w:rPr>
      <w:rFonts w:ascii="Aptos Display" w:hAnsi="Aptos Display" w:eastAsia="Times New Roman" w:cs="Times New Roman"/>
      <w:spacing w:val="-10"/>
      <w:kern w:val="2"/>
      <w:sz w:val="56"/>
      <w:szCs w:val="56"/>
    </w:rPr>
  </w:style>
  <w:style w:type="character" w:styleId="SubtitleChar">
    <w:name w:val="Subtitle Char"/>
    <w:qFormat/>
    <w:rPr>
      <w:rFonts w:eastAsia="Times New Roman"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paragraph" w:styleId="Heading">
    <w:name w:val="Heading"/>
    <w:basedOn w:val="Normal"/>
    <w:next w:val="Normal"/>
    <w:qFormat/>
    <w:pPr>
      <w:spacing w:lineRule="auto" w:line="240" w:before="0" w:after="80"/>
      <w:contextualSpacing/>
    </w:pPr>
    <w:rPr>
      <w:rFonts w:ascii="Aptos Display" w:hAnsi="Aptos Display" w:eastAsia="Times New Roman"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ubtitle">
    <w:name w:val="Subtitle"/>
    <w:basedOn w:val="Normal"/>
    <w:next w:val="Normal"/>
    <w:qFormat/>
    <w:pPr>
      <w:numPr>
        <w:ilvl w:val="0"/>
        <w:numId w:val="0"/>
      </w:numPr>
      <w:ind w:hanging="0" w:left="0" w:right="0"/>
    </w:pPr>
    <w:rPr>
      <w:rFonts w:eastAsia="Times New Roman"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left="720" w:right="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left="864" w:right="864"/>
      <w:jc w:val="center"/>
    </w:pPr>
    <w:rPr>
      <w:i/>
      <w:iCs/>
      <w:color w:val="0F4761"/>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Таржима</Template>
  <TotalTime>7</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2026-08-25T14:20:00Z</dcterms:created>
  <dc:creator>HP</dc:creator>
  <dc:description/>
  <cp:keywords/>
  <dc:language>en-US</dc:language>
  <cp:lastModifiedBy>HP</cp:lastModifiedBy>
  <dcterms:modified xsi:type="dcterms:W3CDTF">2026-08-25T14:27:00Z</dcterms:modified>
  <cp:revision>3</cp:revision>
  <dc:subject/>
  <dc:title/>
</cp:coreProperties>
</file>