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189" w:tblpY="650"/>
        <w:tblW w:w="9450" w:type="dxa"/>
        <w:tblLook w:val="04A0" w:firstRow="1" w:lastRow="0" w:firstColumn="1" w:lastColumn="0" w:noHBand="0" w:noVBand="1"/>
      </w:tblPr>
      <w:tblGrid>
        <w:gridCol w:w="9450"/>
      </w:tblGrid>
      <w:tr w:rsidR="00CF22B2" w:rsidTr="004D6D99">
        <w:trPr>
          <w:trHeight w:val="1228"/>
        </w:trPr>
        <w:tc>
          <w:tcPr>
            <w:tcW w:w="9450" w:type="dxa"/>
          </w:tcPr>
          <w:p w:rsidR="00EA0865" w:rsidRPr="004D6D99" w:rsidRDefault="00970C03" w:rsidP="004D6D99">
            <w:pPr>
              <w:spacing w:before="240"/>
              <w:rPr>
                <w:rFonts w:asciiTheme="minorBidi" w:hAnsiTheme="minorBidi"/>
              </w:rPr>
            </w:pPr>
            <w:r w:rsidRPr="004D6D99">
              <w:rPr>
                <w:rFonts w:asciiTheme="minorBidi" w:hAnsiTheme="minorBidi"/>
              </w:rPr>
              <w:t xml:space="preserve">Universal Health Insurance                     </w:t>
            </w:r>
            <w:r w:rsidR="004D6D99">
              <w:rPr>
                <w:rFonts w:asciiTheme="minorBidi" w:hAnsiTheme="minorBidi"/>
              </w:rPr>
              <w:t xml:space="preserve">                        </w:t>
            </w:r>
            <w:r w:rsidRPr="004D6D99">
              <w:rPr>
                <w:rFonts w:asciiTheme="minorBidi" w:hAnsiTheme="minorBidi"/>
              </w:rPr>
              <w:t xml:space="preserve"> </w:t>
            </w:r>
            <w:r w:rsidR="00EA0865" w:rsidRPr="004D6D99">
              <w:rPr>
                <w:rFonts w:asciiTheme="minorBidi" w:hAnsiTheme="minorBidi"/>
              </w:rPr>
              <w:t>Prepared by: Team</w:t>
            </w:r>
          </w:p>
          <w:p w:rsidR="00EA0865" w:rsidRPr="004D6D99" w:rsidRDefault="00EA0865" w:rsidP="004D6D99">
            <w:pPr>
              <w:rPr>
                <w:rFonts w:asciiTheme="minorBidi" w:hAnsiTheme="minorBidi"/>
              </w:rPr>
            </w:pPr>
          </w:p>
          <w:p w:rsidR="00EA0865" w:rsidRPr="004D6D99" w:rsidRDefault="00EA0865" w:rsidP="004D6D99">
            <w:pPr>
              <w:rPr>
                <w:rFonts w:asciiTheme="minorBidi" w:hAnsiTheme="minorBidi"/>
              </w:rPr>
            </w:pPr>
            <w:r w:rsidRPr="004D6D99">
              <w:rPr>
                <w:rFonts w:asciiTheme="minorBidi" w:hAnsiTheme="minorBidi"/>
              </w:rPr>
              <w:t xml:space="preserve">Project Scope </w:t>
            </w:r>
            <w:r w:rsidR="00970C03" w:rsidRPr="004D6D99">
              <w:rPr>
                <w:rFonts w:asciiTheme="minorBidi" w:hAnsiTheme="minorBidi"/>
              </w:rPr>
              <w:t>Universal Health Insura</w:t>
            </w:r>
            <w:r w:rsidR="00981F17">
              <w:rPr>
                <w:rFonts w:asciiTheme="minorBidi" w:hAnsiTheme="minorBidi"/>
              </w:rPr>
              <w:t>nce                      Date:18</w:t>
            </w:r>
            <w:r w:rsidR="0093082A" w:rsidRPr="004D6D99">
              <w:rPr>
                <w:rFonts w:asciiTheme="minorBidi" w:hAnsiTheme="minorBidi"/>
              </w:rPr>
              <w:t>/11/2020</w:t>
            </w:r>
            <w:r w:rsidR="00970C03" w:rsidRPr="004D6D99">
              <w:rPr>
                <w:rFonts w:asciiTheme="minorBidi" w:hAnsiTheme="minorBidi"/>
              </w:rPr>
              <w:t xml:space="preserve">                                                          </w:t>
            </w:r>
            <w:r w:rsidRPr="004D6D99">
              <w:rPr>
                <w:rFonts w:asciiTheme="minorBidi" w:hAnsiTheme="minorBidi"/>
              </w:rPr>
              <w:t xml:space="preserve">              </w:t>
            </w:r>
            <w:r w:rsidR="00970C03" w:rsidRPr="004D6D99">
              <w:rPr>
                <w:rFonts w:asciiTheme="minorBidi" w:hAnsiTheme="minorBidi"/>
              </w:rPr>
              <w:t xml:space="preserve">                              </w:t>
            </w:r>
          </w:p>
          <w:p w:rsidR="008B6078" w:rsidRPr="004D6D99" w:rsidRDefault="008B6078" w:rsidP="004D6D99">
            <w:pPr>
              <w:rPr>
                <w:rFonts w:asciiTheme="minorBidi" w:hAnsiTheme="minorBidi"/>
              </w:rPr>
            </w:pPr>
          </w:p>
        </w:tc>
      </w:tr>
      <w:tr w:rsidR="00EA0865" w:rsidTr="004D6D99">
        <w:trPr>
          <w:trHeight w:val="1228"/>
        </w:trPr>
        <w:tc>
          <w:tcPr>
            <w:tcW w:w="9450" w:type="dxa"/>
          </w:tcPr>
          <w:p w:rsidR="00EA0865" w:rsidRPr="004D6D99" w:rsidRDefault="00EA0865" w:rsidP="004D6D99">
            <w:pPr>
              <w:rPr>
                <w:rFonts w:asciiTheme="majorBidi" w:hAnsiTheme="majorBidi" w:cstheme="majorBidi"/>
                <w:b/>
                <w:bCs/>
                <w:color w:val="0D0D0D" w:themeColor="text1" w:themeTint="F2"/>
                <w:sz w:val="28"/>
                <w:szCs w:val="28"/>
              </w:rPr>
            </w:pPr>
            <w:r w:rsidRPr="004D6D99">
              <w:rPr>
                <w:rFonts w:asciiTheme="majorBidi" w:hAnsiTheme="majorBidi" w:cstheme="majorBidi"/>
                <w:b/>
                <w:bCs/>
                <w:color w:val="0D0D0D" w:themeColor="text1" w:themeTint="F2"/>
                <w:sz w:val="28"/>
                <w:szCs w:val="28"/>
              </w:rPr>
              <w:t>General Project Information</w:t>
            </w:r>
            <w:r w:rsidR="00422FE0" w:rsidRPr="004D6D99">
              <w:rPr>
                <w:rFonts w:asciiTheme="majorBidi" w:hAnsiTheme="majorBidi" w:cstheme="majorBidi"/>
                <w:b/>
                <w:bCs/>
                <w:color w:val="0D0D0D" w:themeColor="text1" w:themeTint="F2"/>
                <w:sz w:val="28"/>
                <w:szCs w:val="28"/>
              </w:rPr>
              <w:t>:</w:t>
            </w:r>
          </w:p>
          <w:p w:rsidR="00EA0865" w:rsidRPr="004D6D99" w:rsidRDefault="00970C03" w:rsidP="004D6D99">
            <w:pPr>
              <w:rPr>
                <w:rFonts w:asciiTheme="minorBidi" w:hAnsiTheme="minorBidi"/>
              </w:rPr>
            </w:pPr>
            <w:r w:rsidRPr="004D6D99">
              <w:rPr>
                <w:rFonts w:asciiTheme="minorBidi" w:hAnsiTheme="minorBidi"/>
              </w:rPr>
              <w:t>Project Name: Universal Health Insurance</w:t>
            </w:r>
            <w:r w:rsidR="004D6D99">
              <w:rPr>
                <w:rFonts w:asciiTheme="minorBidi" w:hAnsiTheme="minorBidi"/>
              </w:rPr>
              <w:t>.</w:t>
            </w:r>
            <w:r w:rsidRPr="004D6D99">
              <w:rPr>
                <w:rFonts w:asciiTheme="minorBidi" w:hAnsiTheme="minorBidi"/>
              </w:rPr>
              <w:t xml:space="preserve">                                                </w:t>
            </w:r>
          </w:p>
          <w:p w:rsidR="00EA0865" w:rsidRPr="004D6D99" w:rsidRDefault="00970C03" w:rsidP="004D6D99">
            <w:pPr>
              <w:rPr>
                <w:rFonts w:asciiTheme="minorBidi" w:hAnsiTheme="minorBidi"/>
              </w:rPr>
            </w:pPr>
            <w:r w:rsidRPr="004D6D99">
              <w:rPr>
                <w:rFonts w:asciiTheme="minorBidi" w:hAnsiTheme="minorBidi"/>
              </w:rPr>
              <w:t xml:space="preserve">Sponsor: Director of </w:t>
            </w:r>
            <w:r w:rsidRPr="004D6D99">
              <w:rPr>
                <w:rStyle w:val="fontstyle01"/>
                <w:rFonts w:asciiTheme="minorBidi" w:hAnsiTheme="minorBidi"/>
                <w:b w:val="0"/>
                <w:bCs w:val="0"/>
                <w:sz w:val="22"/>
                <w:szCs w:val="22"/>
              </w:rPr>
              <w:t>Health Care, Quality of Accreditation and Health Insurance Authority</w:t>
            </w:r>
            <w:r w:rsidR="004D6D99">
              <w:rPr>
                <w:rStyle w:val="fontstyle01"/>
                <w:rFonts w:asciiTheme="minorBidi" w:hAnsiTheme="minorBidi"/>
                <w:b w:val="0"/>
                <w:bCs w:val="0"/>
                <w:sz w:val="22"/>
                <w:szCs w:val="22"/>
              </w:rPr>
              <w:t>.</w:t>
            </w:r>
          </w:p>
          <w:p w:rsidR="00EA0865" w:rsidRPr="004D6D99" w:rsidRDefault="00970C03" w:rsidP="004D6D99">
            <w:pPr>
              <w:rPr>
                <w:rFonts w:asciiTheme="minorBidi" w:hAnsiTheme="minorBidi"/>
              </w:rPr>
            </w:pPr>
            <w:r w:rsidRPr="004D6D99">
              <w:rPr>
                <w:rFonts w:asciiTheme="minorBidi" w:hAnsiTheme="minorBidi"/>
              </w:rPr>
              <w:t>Project Manager: Ghidaa Mohamed</w:t>
            </w:r>
            <w:r w:rsidR="004D6D99">
              <w:rPr>
                <w:rFonts w:asciiTheme="minorBidi" w:hAnsiTheme="minorBidi"/>
              </w:rPr>
              <w:t>.</w:t>
            </w:r>
            <w:r w:rsidRPr="004D6D99">
              <w:rPr>
                <w:rFonts w:asciiTheme="minorBidi" w:hAnsiTheme="minorBidi"/>
              </w:rPr>
              <w:t xml:space="preserve"> </w:t>
            </w:r>
          </w:p>
          <w:p w:rsidR="00EA0865" w:rsidRDefault="00EA0865" w:rsidP="004D6D99"/>
        </w:tc>
      </w:tr>
      <w:tr w:rsidR="00671550" w:rsidTr="004D6D99">
        <w:trPr>
          <w:trHeight w:val="4005"/>
        </w:trPr>
        <w:tc>
          <w:tcPr>
            <w:tcW w:w="9450" w:type="dxa"/>
          </w:tcPr>
          <w:p w:rsidR="00A50511" w:rsidRDefault="00A50511" w:rsidP="004D6D99">
            <w:pPr>
              <w:rPr>
                <w:rFonts w:asciiTheme="majorBidi" w:hAnsiTheme="majorBidi" w:cstheme="majorBidi"/>
                <w:b/>
                <w:bCs/>
                <w:sz w:val="28"/>
                <w:szCs w:val="28"/>
              </w:rPr>
            </w:pPr>
          </w:p>
          <w:p w:rsidR="00671550" w:rsidRDefault="00671550" w:rsidP="004D6D99">
            <w:pPr>
              <w:rPr>
                <w:rFonts w:asciiTheme="majorBidi" w:hAnsiTheme="majorBidi" w:cstheme="majorBidi"/>
                <w:b/>
                <w:bCs/>
                <w:sz w:val="28"/>
                <w:szCs w:val="28"/>
              </w:rPr>
            </w:pPr>
            <w:r w:rsidRPr="004D6D99">
              <w:rPr>
                <w:rFonts w:asciiTheme="majorBidi" w:hAnsiTheme="majorBidi" w:cstheme="majorBidi"/>
                <w:b/>
                <w:bCs/>
                <w:sz w:val="28"/>
                <w:szCs w:val="28"/>
              </w:rPr>
              <w:t>Problem/Opportunity Statement:</w:t>
            </w:r>
          </w:p>
          <w:p w:rsidR="004D6D99" w:rsidRPr="004D6D99" w:rsidRDefault="004D6D99" w:rsidP="004D6D99">
            <w:pPr>
              <w:rPr>
                <w:rFonts w:asciiTheme="majorBidi" w:hAnsiTheme="majorBidi" w:cstheme="majorBidi"/>
                <w:b/>
                <w:bCs/>
                <w:sz w:val="28"/>
                <w:szCs w:val="28"/>
              </w:rPr>
            </w:pPr>
          </w:p>
          <w:p w:rsidR="00970C03" w:rsidRPr="004D6D99" w:rsidRDefault="00970C03" w:rsidP="004D6D99">
            <w:pPr>
              <w:pStyle w:val="ListParagraph"/>
              <w:numPr>
                <w:ilvl w:val="0"/>
                <w:numId w:val="3"/>
              </w:numPr>
              <w:jc w:val="both"/>
              <w:rPr>
                <w:rFonts w:asciiTheme="minorBidi" w:hAnsiTheme="minorBidi"/>
                <w:lang w:bidi="ar-EG"/>
              </w:rPr>
            </w:pPr>
            <w:r w:rsidRPr="004D6D99">
              <w:rPr>
                <w:rFonts w:asciiTheme="minorBidi" w:hAnsiTheme="minorBidi"/>
                <w:lang w:bidi="ar-EG"/>
              </w:rPr>
              <w:t xml:space="preserve">Insurance includes categories of employees in the state sector and does not include the rest of society. </w:t>
            </w:r>
          </w:p>
          <w:p w:rsidR="00970C03" w:rsidRPr="004D6D99" w:rsidRDefault="00970C03" w:rsidP="004D6D99">
            <w:pPr>
              <w:pStyle w:val="ListParagraph"/>
              <w:numPr>
                <w:ilvl w:val="0"/>
                <w:numId w:val="3"/>
              </w:numPr>
              <w:jc w:val="both"/>
              <w:rPr>
                <w:rFonts w:asciiTheme="minorBidi" w:hAnsiTheme="minorBidi"/>
                <w:lang w:bidi="ar-EG"/>
              </w:rPr>
            </w:pPr>
            <w:r w:rsidRPr="004D6D99">
              <w:rPr>
                <w:rFonts w:asciiTheme="minorBidi" w:hAnsiTheme="minorBidi"/>
                <w:lang w:bidi="ar-EG"/>
              </w:rPr>
              <w:t xml:space="preserve">Citizen’s failure to defend any operation, X-rays, or basic reconstruction analyses belonging to a country or affiliated with the health insurance system despite the poor services provided. </w:t>
            </w:r>
          </w:p>
          <w:p w:rsidR="00970C03" w:rsidRPr="004D6D99" w:rsidRDefault="00970C03" w:rsidP="004D6D99">
            <w:pPr>
              <w:pStyle w:val="ListParagraph"/>
              <w:numPr>
                <w:ilvl w:val="0"/>
                <w:numId w:val="3"/>
              </w:numPr>
              <w:jc w:val="both"/>
              <w:rPr>
                <w:rFonts w:asciiTheme="minorBidi" w:hAnsiTheme="minorBidi"/>
                <w:lang w:bidi="ar-EG"/>
              </w:rPr>
            </w:pPr>
            <w:r w:rsidRPr="004D6D99">
              <w:rPr>
                <w:rFonts w:asciiTheme="minorBidi" w:hAnsiTheme="minorBidi"/>
                <w:lang w:bidi="ar-EG"/>
              </w:rPr>
              <w:t xml:space="preserve">The low salaries of doctors, which makes them tend to work in private hospitals, which makes there is a deficiency of the medical staff and a decrease in the performance of the medical work provided. </w:t>
            </w:r>
          </w:p>
          <w:p w:rsidR="00970C03" w:rsidRPr="004D6D99" w:rsidRDefault="00970C03" w:rsidP="004D6D99">
            <w:pPr>
              <w:pStyle w:val="ListParagraph"/>
              <w:numPr>
                <w:ilvl w:val="0"/>
                <w:numId w:val="3"/>
              </w:numPr>
              <w:jc w:val="both"/>
              <w:rPr>
                <w:rFonts w:asciiTheme="minorBidi" w:hAnsiTheme="minorBidi"/>
                <w:lang w:bidi="ar-EG"/>
              </w:rPr>
            </w:pPr>
            <w:r w:rsidRPr="004D6D99">
              <w:rPr>
                <w:rFonts w:asciiTheme="minorBidi" w:hAnsiTheme="minorBidi"/>
                <w:lang w:bidi="ar-EG"/>
              </w:rPr>
              <w:t>The lack of a database for patients and the use of paper registration.</w:t>
            </w:r>
          </w:p>
          <w:p w:rsidR="004D6D99" w:rsidRPr="004D6D99" w:rsidRDefault="004D6D99" w:rsidP="004D6D99">
            <w:pPr>
              <w:pStyle w:val="ListParagraph"/>
              <w:numPr>
                <w:ilvl w:val="0"/>
                <w:numId w:val="3"/>
              </w:numPr>
              <w:jc w:val="both"/>
              <w:rPr>
                <w:rFonts w:asciiTheme="minorBidi" w:hAnsiTheme="minorBidi"/>
                <w:lang w:bidi="ar-EG"/>
              </w:rPr>
            </w:pPr>
            <w:r w:rsidRPr="004D6D99">
              <w:rPr>
                <w:rFonts w:asciiTheme="minorBidi" w:hAnsiTheme="minorBidi"/>
                <w:lang w:bidi="ar-EG"/>
              </w:rPr>
              <w:t>The absence of what includes the patient’s medical history and new examinations, and therefore the absence of what includes patient data permanently when moving from one hospital to another.</w:t>
            </w:r>
          </w:p>
          <w:p w:rsidR="00970C03" w:rsidRPr="004D6D99" w:rsidRDefault="00970C03" w:rsidP="004D6D99">
            <w:pPr>
              <w:pStyle w:val="ListParagraph"/>
              <w:numPr>
                <w:ilvl w:val="0"/>
                <w:numId w:val="3"/>
              </w:numPr>
              <w:jc w:val="both"/>
              <w:rPr>
                <w:rFonts w:asciiTheme="minorBidi" w:hAnsiTheme="minorBidi"/>
                <w:lang w:bidi="ar-EG"/>
              </w:rPr>
            </w:pPr>
            <w:r w:rsidRPr="004D6D99">
              <w:rPr>
                <w:rFonts w:asciiTheme="minorBidi" w:hAnsiTheme="minorBidi"/>
                <w:lang w:bidi="ar-EG"/>
              </w:rPr>
              <w:t>Failure to support rare (unavailable) medicines for people with chronic diseases who are unable to.</w:t>
            </w:r>
          </w:p>
          <w:p w:rsidR="00671550" w:rsidRPr="00A50511" w:rsidRDefault="00970C03" w:rsidP="004D6D99">
            <w:pPr>
              <w:pStyle w:val="ListParagraph"/>
              <w:numPr>
                <w:ilvl w:val="0"/>
                <w:numId w:val="3"/>
              </w:numPr>
              <w:jc w:val="both"/>
              <w:rPr>
                <w:lang w:bidi="ar-EG"/>
              </w:rPr>
            </w:pPr>
            <w:r w:rsidRPr="004D6D99">
              <w:rPr>
                <w:rFonts w:asciiTheme="minorBidi" w:hAnsiTheme="minorBidi"/>
                <w:lang w:bidi="ar-EG"/>
              </w:rPr>
              <w:t>Lack of communication with various government institutions</w:t>
            </w:r>
            <w:r w:rsidR="004D6D99">
              <w:rPr>
                <w:rFonts w:asciiTheme="minorBidi" w:hAnsiTheme="minorBidi"/>
                <w:lang w:bidi="ar-EG"/>
              </w:rPr>
              <w:t>.</w:t>
            </w:r>
          </w:p>
          <w:p w:rsidR="00A50511" w:rsidRDefault="00A50511" w:rsidP="00A50511">
            <w:pPr>
              <w:ind w:left="360"/>
              <w:jc w:val="both"/>
              <w:rPr>
                <w:lang w:bidi="ar-EG"/>
              </w:rPr>
            </w:pPr>
          </w:p>
        </w:tc>
      </w:tr>
      <w:tr w:rsidR="007169ED" w:rsidTr="00A50511">
        <w:trPr>
          <w:trHeight w:val="1340"/>
        </w:trPr>
        <w:tc>
          <w:tcPr>
            <w:tcW w:w="9450" w:type="dxa"/>
          </w:tcPr>
          <w:p w:rsidR="00305ABD" w:rsidRPr="004D6D99" w:rsidRDefault="007169ED" w:rsidP="00A50511">
            <w:pPr>
              <w:spacing w:before="240"/>
              <w:rPr>
                <w:rFonts w:asciiTheme="majorBidi" w:hAnsiTheme="majorBidi" w:cstheme="majorBidi"/>
                <w:b/>
                <w:bCs/>
                <w:sz w:val="28"/>
                <w:szCs w:val="28"/>
                <w:lang w:bidi="ar-EG"/>
              </w:rPr>
            </w:pPr>
            <w:r w:rsidRPr="004D6D99">
              <w:rPr>
                <w:rFonts w:asciiTheme="majorBidi" w:hAnsiTheme="majorBidi" w:cstheme="majorBidi"/>
                <w:b/>
                <w:bCs/>
                <w:sz w:val="28"/>
                <w:szCs w:val="28"/>
              </w:rPr>
              <w:t>Project Objectives:</w:t>
            </w:r>
            <w:r w:rsidR="00305ABD" w:rsidRPr="004D6D99">
              <w:rPr>
                <w:rFonts w:asciiTheme="majorBidi" w:hAnsiTheme="majorBidi" w:cstheme="majorBidi"/>
                <w:b/>
                <w:bCs/>
                <w:sz w:val="28"/>
                <w:szCs w:val="28"/>
                <w:lang w:bidi="ar-EG"/>
              </w:rPr>
              <w:t xml:space="preserve">  </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Contributions include the family as a whole, not just the individual.</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The subscribers provide health care, which includes checks and examinations, some surgeries and other high-quality analyzes and rays, in addition to the percentage of discounts on them.</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It allows the subscriber to choose a hospital that is close to him or of high quality and that belongs to that system at reduced costs.</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It provides patients with chronic diseases monthly medicines and dispensing medicines free of charge</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Keep patient data confidential.</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Motivates the most efficient doctors to increase their salaries.</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It did not include governmental and insurance hospitals only, but also hospitals affiliated with higher education and private hospitals.</w:t>
            </w:r>
          </w:p>
          <w:p w:rsidR="009B520F"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Provide every citizen with his own medical record, which is served in an organized periodical way.</w:t>
            </w:r>
          </w:p>
          <w:p w:rsidR="007169ED" w:rsidRPr="00A50511" w:rsidRDefault="009B520F" w:rsidP="00A50511">
            <w:pPr>
              <w:pStyle w:val="ListParagraph"/>
              <w:numPr>
                <w:ilvl w:val="0"/>
                <w:numId w:val="8"/>
              </w:numPr>
              <w:spacing w:before="240" w:line="256" w:lineRule="auto"/>
              <w:jc w:val="both"/>
              <w:rPr>
                <w:rFonts w:asciiTheme="minorBidi" w:hAnsiTheme="minorBidi"/>
                <w:lang w:bidi="ar-EG"/>
              </w:rPr>
            </w:pPr>
            <w:r w:rsidRPr="00A50511">
              <w:rPr>
                <w:rFonts w:asciiTheme="minorBidi" w:hAnsiTheme="minorBidi"/>
                <w:lang w:bidi="ar-EG"/>
              </w:rPr>
              <w:t>Provides a database that includes patients' data and the latest updates on it on a regular basis, which can be accessed through any hospital affiliated with the system</w:t>
            </w:r>
            <w:r w:rsidR="00A50511">
              <w:rPr>
                <w:rFonts w:asciiTheme="minorBidi" w:hAnsiTheme="minorBidi"/>
                <w:lang w:bidi="ar-EG"/>
              </w:rPr>
              <w:t>.</w:t>
            </w:r>
          </w:p>
        </w:tc>
      </w:tr>
      <w:tr w:rsidR="00671550" w:rsidTr="004D6D99">
        <w:trPr>
          <w:trHeight w:val="3279"/>
        </w:trPr>
        <w:tc>
          <w:tcPr>
            <w:tcW w:w="9450" w:type="dxa"/>
          </w:tcPr>
          <w:p w:rsidR="00A50511" w:rsidRPr="004D6D99" w:rsidRDefault="006471E0" w:rsidP="00A50511">
            <w:pPr>
              <w:spacing w:before="240"/>
              <w:rPr>
                <w:rStyle w:val="tlid-translation"/>
                <w:rFonts w:asciiTheme="majorBidi" w:hAnsiTheme="majorBidi" w:cstheme="majorBidi"/>
                <w:b/>
                <w:bCs/>
                <w:sz w:val="28"/>
                <w:szCs w:val="28"/>
              </w:rPr>
            </w:pPr>
            <w:r w:rsidRPr="004D6D99">
              <w:rPr>
                <w:rFonts w:asciiTheme="majorBidi" w:hAnsiTheme="majorBidi" w:cstheme="majorBidi"/>
                <w:b/>
                <w:bCs/>
                <w:sz w:val="28"/>
                <w:szCs w:val="28"/>
              </w:rPr>
              <w:lastRenderedPageBreak/>
              <w:t>Project Description:</w:t>
            </w:r>
            <w:r w:rsidR="00A50511">
              <w:rPr>
                <w:rFonts w:asciiTheme="majorBidi" w:hAnsiTheme="majorBidi" w:cstheme="majorBidi"/>
                <w:b/>
                <w:bCs/>
                <w:sz w:val="28"/>
                <w:szCs w:val="28"/>
              </w:rPr>
              <w:t xml:space="preserve"> </w:t>
            </w:r>
          </w:p>
          <w:p w:rsidR="00A50511" w:rsidRPr="00A50511" w:rsidRDefault="004D6D99" w:rsidP="00A50511">
            <w:pPr>
              <w:spacing w:before="240"/>
              <w:jc w:val="both"/>
              <w:rPr>
                <w:rFonts w:asciiTheme="minorBidi" w:hAnsiTheme="minorBidi"/>
              </w:rPr>
            </w:pPr>
            <w:r w:rsidRPr="00A50511">
              <w:rPr>
                <w:rFonts w:asciiTheme="minorBidi" w:hAnsiTheme="minorBidi"/>
              </w:rPr>
              <w:t xml:space="preserve">      </w:t>
            </w:r>
            <w:r w:rsidR="009B520F" w:rsidRPr="00A50511">
              <w:rPr>
                <w:rFonts w:asciiTheme="minorBidi" w:hAnsiTheme="minorBidi"/>
              </w:rPr>
              <w:t>It is a mandatory social solidarity system that covers all citizens, and the state guarantees those who are unable</w:t>
            </w:r>
            <w:r w:rsidR="0093082A" w:rsidRPr="00A50511">
              <w:rPr>
                <w:rFonts w:asciiTheme="minorBidi" w:hAnsiTheme="minorBidi"/>
              </w:rPr>
              <w:t xml:space="preserve"> </w:t>
            </w:r>
            <w:r w:rsidR="009B520F" w:rsidRPr="00A50511">
              <w:rPr>
                <w:rFonts w:asciiTheme="minorBidi" w:hAnsiTheme="minorBidi"/>
              </w:rPr>
              <w:t>.As it separates funding from the provision of health services, and the flexibility of the service package provided, which is not less than the services currently provided.</w:t>
            </w:r>
            <w:r w:rsidRPr="00A50511">
              <w:rPr>
                <w:rFonts w:asciiTheme="minorBidi" w:hAnsiTheme="minorBidi"/>
              </w:rPr>
              <w:t xml:space="preserve"> </w:t>
            </w:r>
            <w:r w:rsidR="009B520F" w:rsidRPr="00A50511">
              <w:rPr>
                <w:rFonts w:asciiTheme="minorBidi" w:hAnsiTheme="minorBidi"/>
              </w:rPr>
              <w:t>It provides high-quality health services, and 30% of the population is classified as "unable" and will be covered by the state.</w:t>
            </w:r>
            <w:r w:rsidRPr="00A50511">
              <w:rPr>
                <w:rFonts w:asciiTheme="minorBidi" w:hAnsiTheme="minorBidi"/>
              </w:rPr>
              <w:t xml:space="preserve"> </w:t>
            </w:r>
            <w:r w:rsidR="009B520F" w:rsidRPr="00A50511">
              <w:rPr>
                <w:rFonts w:asciiTheme="minorBidi" w:hAnsiTheme="minorBidi"/>
              </w:rPr>
              <w:t>The comprehensive social insurance to be applied covers all groups of society as a whole, meaning that the whole society will be subject to its insurance umbrella in return for payment of contributions.</w:t>
            </w:r>
            <w:r w:rsidRPr="00A50511">
              <w:rPr>
                <w:rFonts w:asciiTheme="minorBidi" w:hAnsiTheme="minorBidi"/>
              </w:rPr>
              <w:t xml:space="preserve"> </w:t>
            </w:r>
            <w:r w:rsidR="009B520F" w:rsidRPr="00A50511">
              <w:rPr>
                <w:rFonts w:asciiTheme="minorBidi" w:hAnsiTheme="minorBidi"/>
              </w:rPr>
              <w:t>Within it the unit of coverage is the family and not the individ</w:t>
            </w:r>
            <w:r w:rsidR="00A50511" w:rsidRPr="00A50511">
              <w:rPr>
                <w:rFonts w:asciiTheme="minorBidi" w:hAnsiTheme="minorBidi"/>
              </w:rPr>
              <w:t xml:space="preserve">ual, as in the current system. </w:t>
            </w:r>
            <w:r w:rsidR="009B520F" w:rsidRPr="00A50511">
              <w:rPr>
                <w:rFonts w:asciiTheme="minorBidi" w:hAnsiTheme="minorBidi"/>
              </w:rPr>
              <w:t>Provides access to and support for the insured's freedom to choose between any of the health service providers, whether in the governmental or non-governmental sectors, included in the comprehen</w:t>
            </w:r>
            <w:r w:rsidRPr="00A50511">
              <w:rPr>
                <w:rFonts w:asciiTheme="minorBidi" w:hAnsiTheme="minorBidi"/>
              </w:rPr>
              <w:t xml:space="preserve">sive health insurance network. </w:t>
            </w:r>
            <w:r w:rsidR="009B520F" w:rsidRPr="00A50511">
              <w:rPr>
                <w:rFonts w:asciiTheme="minorBidi" w:hAnsiTheme="minorBidi"/>
              </w:rPr>
              <w:t>It is subject to a uniform law that avoids</w:t>
            </w:r>
            <w:r w:rsidRPr="00A50511">
              <w:rPr>
                <w:rFonts w:asciiTheme="minorBidi" w:hAnsiTheme="minorBidi"/>
              </w:rPr>
              <w:t xml:space="preserve"> the defects of existing laws. </w:t>
            </w:r>
            <w:r w:rsidR="009B520F" w:rsidRPr="00A50511">
              <w:rPr>
                <w:rFonts w:asciiTheme="minorBidi" w:hAnsiTheme="minorBidi"/>
              </w:rPr>
              <w:t>It applies to the fields of insurance health services and does not apply to public and preventive health services or health services for covering natural disasters, epidemics and similar services that all state agencies are bound by.</w:t>
            </w:r>
            <w:r w:rsidRPr="00A50511">
              <w:rPr>
                <w:rFonts w:asciiTheme="minorBidi" w:hAnsiTheme="minorBidi"/>
              </w:rPr>
              <w:t xml:space="preserve"> </w:t>
            </w:r>
            <w:r w:rsidR="009B520F" w:rsidRPr="00A50511">
              <w:rPr>
                <w:rFonts w:asciiTheme="minorBidi" w:hAnsiTheme="minorBidi"/>
              </w:rPr>
              <w:t>Through it, the mechanism for pricing medical services is determined in a fair manner that meets the quality standard, through a committee represented by the private, p</w:t>
            </w:r>
            <w:r w:rsidR="00A50511" w:rsidRPr="00A50511">
              <w:rPr>
                <w:rFonts w:asciiTheme="minorBidi" w:hAnsiTheme="minorBidi"/>
              </w:rPr>
              <w:t xml:space="preserve">ublic and independent sectors. </w:t>
            </w:r>
            <w:r w:rsidR="009B520F" w:rsidRPr="00A50511">
              <w:rPr>
                <w:rFonts w:asciiTheme="minorBidi" w:hAnsiTheme="minorBidi"/>
              </w:rPr>
              <w:t>The percentage of citizens ’participation in the current law ranges between 1% of the employee's insurance wage, and 3% of the employer per month, and in the new law it will be the same, but on the total income, in addition to the family head paying the contributions of the person responsible for them, namely: the non-working wife  At a rate of 2.5%, and the rest of the family at a rate of 0.75% for each person, and the state treasury pays the contribution of those who are unable.  The subscriber to the new health insurance pays a nominal percentage, at the time of performing the x-rays, up to 10% and 20% for analyzes, to control the provision of the service, while the surgeries are performed without any contributions except for the payment of the basic subscription.</w:t>
            </w:r>
          </w:p>
          <w:p w:rsidR="00A50511" w:rsidRDefault="00A50511" w:rsidP="00A50511">
            <w:pPr>
              <w:spacing w:before="240"/>
              <w:jc w:val="both"/>
            </w:pPr>
          </w:p>
        </w:tc>
      </w:tr>
      <w:tr w:rsidR="00305ABD" w:rsidTr="004D6D99">
        <w:trPr>
          <w:trHeight w:val="303"/>
        </w:trPr>
        <w:tc>
          <w:tcPr>
            <w:tcW w:w="9450" w:type="dxa"/>
          </w:tcPr>
          <w:p w:rsidR="00A50511" w:rsidRDefault="00A50511" w:rsidP="004D6D99">
            <w:pPr>
              <w:rPr>
                <w:rFonts w:asciiTheme="majorBidi" w:hAnsiTheme="majorBidi" w:cstheme="majorBidi"/>
                <w:b/>
                <w:bCs/>
                <w:sz w:val="28"/>
                <w:szCs w:val="28"/>
              </w:rPr>
            </w:pPr>
          </w:p>
          <w:p w:rsidR="00305ABD" w:rsidRDefault="00305ABD" w:rsidP="004D6D99">
            <w:pPr>
              <w:rPr>
                <w:rFonts w:asciiTheme="majorBidi" w:hAnsiTheme="majorBidi" w:cstheme="majorBidi"/>
                <w:b/>
                <w:bCs/>
                <w:sz w:val="28"/>
                <w:szCs w:val="28"/>
              </w:rPr>
            </w:pPr>
            <w:r w:rsidRPr="00A50511">
              <w:rPr>
                <w:rFonts w:asciiTheme="majorBidi" w:hAnsiTheme="majorBidi" w:cstheme="majorBidi"/>
                <w:b/>
                <w:bCs/>
                <w:sz w:val="28"/>
                <w:szCs w:val="28"/>
              </w:rPr>
              <w:t>Business Benefits:</w:t>
            </w:r>
          </w:p>
          <w:p w:rsidR="00A50511" w:rsidRPr="00A50511" w:rsidRDefault="00A50511" w:rsidP="004D6D99">
            <w:pPr>
              <w:rPr>
                <w:rFonts w:asciiTheme="majorBidi" w:hAnsiTheme="majorBidi" w:cstheme="majorBidi"/>
                <w:b/>
                <w:bCs/>
                <w:sz w:val="28"/>
                <w:szCs w:val="28"/>
              </w:rPr>
            </w:pPr>
          </w:p>
          <w:p w:rsidR="0025444D" w:rsidRPr="00A50511" w:rsidRDefault="0025444D" w:rsidP="004D6D99">
            <w:pPr>
              <w:rPr>
                <w:rFonts w:asciiTheme="minorBidi" w:hAnsiTheme="minorBidi"/>
                <w:sz w:val="24"/>
                <w:szCs w:val="24"/>
                <w:lang w:bidi="ar-EG"/>
              </w:rPr>
            </w:pPr>
            <w:r w:rsidRPr="00A50511">
              <w:rPr>
                <w:rFonts w:asciiTheme="minorBidi" w:hAnsiTheme="minorBidi"/>
                <w:sz w:val="24"/>
                <w:szCs w:val="24"/>
                <w:lang w:bidi="ar-EG"/>
              </w:rPr>
              <w:t xml:space="preserve">     </w:t>
            </w:r>
            <w:r w:rsidRPr="00A50511">
              <w:rPr>
                <w:rFonts w:asciiTheme="minorBidi" w:hAnsiTheme="minorBidi"/>
                <w:b/>
                <w:bCs/>
                <w:sz w:val="24"/>
                <w:szCs w:val="24"/>
                <w:lang w:bidi="ar-EG"/>
              </w:rPr>
              <w:t>1-Easy to Use</w:t>
            </w:r>
            <w:r w:rsidRPr="00A50511">
              <w:rPr>
                <w:rFonts w:asciiTheme="minorBidi" w:hAnsiTheme="minorBidi"/>
                <w:sz w:val="24"/>
                <w:szCs w:val="24"/>
                <w:lang w:bidi="ar-EG"/>
              </w:rPr>
              <w:t xml:space="preserve"> : </w:t>
            </w:r>
          </w:p>
          <w:p w:rsidR="0025444D" w:rsidRPr="00A50511" w:rsidRDefault="0025444D" w:rsidP="004D6D99">
            <w:pPr>
              <w:pStyle w:val="ListParagraph"/>
              <w:numPr>
                <w:ilvl w:val="0"/>
                <w:numId w:val="5"/>
              </w:numPr>
              <w:jc w:val="both"/>
              <w:rPr>
                <w:rFonts w:asciiTheme="minorBidi" w:hAnsiTheme="minorBidi"/>
                <w:lang w:bidi="ar-EG"/>
              </w:rPr>
            </w:pPr>
            <w:r w:rsidRPr="00A50511">
              <w:rPr>
                <w:rFonts w:asciiTheme="minorBidi" w:hAnsiTheme="minorBidi"/>
                <w:lang w:bidi="ar-EG"/>
              </w:rPr>
              <w:t xml:space="preserve">It requires no technical expertise to install and it is easy to learn. </w:t>
            </w:r>
          </w:p>
          <w:p w:rsidR="0025444D" w:rsidRPr="00A50511" w:rsidRDefault="0025444D" w:rsidP="004D6D99">
            <w:pPr>
              <w:pStyle w:val="ListParagraph"/>
              <w:numPr>
                <w:ilvl w:val="0"/>
                <w:numId w:val="5"/>
              </w:numPr>
              <w:jc w:val="both"/>
              <w:rPr>
                <w:rFonts w:asciiTheme="minorBidi" w:hAnsiTheme="minorBidi"/>
                <w:lang w:bidi="ar-EG"/>
              </w:rPr>
            </w:pPr>
            <w:r w:rsidRPr="00A50511">
              <w:rPr>
                <w:rFonts w:asciiTheme="minorBidi" w:hAnsiTheme="minorBidi"/>
                <w:lang w:bidi="ar-EG"/>
              </w:rPr>
              <w:t>The interface of the software can easily be navigated ensuring patient encounters are               effective and always positive.</w:t>
            </w:r>
          </w:p>
          <w:p w:rsidR="0025444D" w:rsidRPr="00A50511" w:rsidRDefault="0093082A" w:rsidP="004D6D99">
            <w:pPr>
              <w:pStyle w:val="ListParagraph"/>
              <w:numPr>
                <w:ilvl w:val="0"/>
                <w:numId w:val="5"/>
              </w:numPr>
              <w:jc w:val="both"/>
              <w:rPr>
                <w:rFonts w:asciiTheme="minorBidi" w:hAnsiTheme="minorBidi"/>
                <w:lang w:bidi="ar-EG"/>
              </w:rPr>
            </w:pPr>
            <w:r w:rsidRPr="00A50511">
              <w:rPr>
                <w:rFonts w:asciiTheme="minorBidi" w:hAnsiTheme="minorBidi"/>
                <w:lang w:bidi="ar-EG"/>
              </w:rPr>
              <w:t>Smart</w:t>
            </w:r>
            <w:r w:rsidR="0025444D" w:rsidRPr="00A50511">
              <w:rPr>
                <w:rFonts w:asciiTheme="minorBidi" w:hAnsiTheme="minorBidi"/>
                <w:lang w:bidi="ar-EG"/>
              </w:rPr>
              <w:t xml:space="preserve">care is developed with strong security features built-in to help protect patient privacy and prevent data breaches.  </w:t>
            </w:r>
          </w:p>
          <w:p w:rsidR="0025444D" w:rsidRPr="00A50511" w:rsidRDefault="0025444D" w:rsidP="004D6D99">
            <w:pPr>
              <w:pStyle w:val="ListParagraph"/>
              <w:numPr>
                <w:ilvl w:val="0"/>
                <w:numId w:val="5"/>
              </w:numPr>
              <w:jc w:val="both"/>
              <w:rPr>
                <w:rFonts w:asciiTheme="minorBidi" w:hAnsiTheme="minorBidi"/>
                <w:lang w:bidi="ar-EG"/>
              </w:rPr>
            </w:pPr>
            <w:r w:rsidRPr="00A50511">
              <w:rPr>
                <w:rFonts w:asciiTheme="minorBidi" w:hAnsiTheme="minorBidi"/>
                <w:lang w:bidi="ar-EG"/>
              </w:rPr>
              <w:t>Secure, private and ensures confidentiality.</w:t>
            </w:r>
          </w:p>
          <w:p w:rsidR="0025444D" w:rsidRPr="00A50511" w:rsidRDefault="0025444D" w:rsidP="004D6D99">
            <w:pPr>
              <w:jc w:val="both"/>
              <w:rPr>
                <w:rFonts w:asciiTheme="minorBidi" w:hAnsiTheme="minorBidi"/>
                <w:lang w:bidi="ar-EG"/>
              </w:rPr>
            </w:pPr>
            <w:r w:rsidRPr="00A50511">
              <w:rPr>
                <w:rFonts w:asciiTheme="minorBidi" w:hAnsiTheme="minorBidi"/>
                <w:lang w:bidi="ar-EG"/>
              </w:rPr>
              <w:t xml:space="preserve">   </w:t>
            </w:r>
          </w:p>
          <w:p w:rsidR="0025444D" w:rsidRPr="00A50511" w:rsidRDefault="0025444D" w:rsidP="004D6D99">
            <w:pPr>
              <w:jc w:val="both"/>
              <w:rPr>
                <w:rFonts w:asciiTheme="minorBidi" w:hAnsiTheme="minorBidi"/>
                <w:sz w:val="24"/>
                <w:szCs w:val="24"/>
                <w:lang w:bidi="ar-EG"/>
              </w:rPr>
            </w:pPr>
            <w:r w:rsidRPr="00A50511">
              <w:rPr>
                <w:rFonts w:asciiTheme="minorBidi" w:hAnsiTheme="minorBidi"/>
                <w:b/>
                <w:bCs/>
                <w:sz w:val="24"/>
                <w:szCs w:val="24"/>
                <w:lang w:bidi="ar-EG"/>
              </w:rPr>
              <w:t xml:space="preserve">     2-Easy Patient Capture</w:t>
            </w:r>
            <w:r w:rsidRPr="00A50511">
              <w:rPr>
                <w:rFonts w:asciiTheme="minorBidi" w:hAnsiTheme="minorBidi"/>
                <w:sz w:val="24"/>
                <w:szCs w:val="24"/>
                <w:lang w:bidi="ar-EG"/>
              </w:rPr>
              <w:t xml:space="preserve"> : </w:t>
            </w:r>
          </w:p>
          <w:p w:rsidR="0025444D" w:rsidRPr="00A50511" w:rsidRDefault="0093082A" w:rsidP="004D6D99">
            <w:pPr>
              <w:pStyle w:val="ListParagraph"/>
              <w:numPr>
                <w:ilvl w:val="0"/>
                <w:numId w:val="6"/>
              </w:numPr>
              <w:jc w:val="both"/>
              <w:rPr>
                <w:rFonts w:asciiTheme="minorBidi" w:hAnsiTheme="minorBidi"/>
                <w:lang w:bidi="ar-EG"/>
              </w:rPr>
            </w:pPr>
            <w:r w:rsidRPr="00A50511">
              <w:rPr>
                <w:rFonts w:asciiTheme="minorBidi" w:hAnsiTheme="minorBidi"/>
                <w:lang w:bidi="ar-EG"/>
              </w:rPr>
              <w:t>Smart</w:t>
            </w:r>
            <w:r w:rsidR="0025444D" w:rsidRPr="00A50511">
              <w:rPr>
                <w:rFonts w:asciiTheme="minorBidi" w:hAnsiTheme="minorBidi"/>
                <w:lang w:bidi="ar-EG"/>
              </w:rPr>
              <w:t>care boasts of unique clinical tools that can help healthcare providers easily capture patient health information while staying engaged during the visit.</w:t>
            </w:r>
          </w:p>
          <w:p w:rsidR="0025444D" w:rsidRDefault="0025444D" w:rsidP="004D6D99">
            <w:pPr>
              <w:rPr>
                <w:sz w:val="24"/>
                <w:szCs w:val="24"/>
                <w:lang w:bidi="ar-EG"/>
              </w:rPr>
            </w:pPr>
          </w:p>
          <w:p w:rsidR="0025444D" w:rsidRDefault="0025444D" w:rsidP="004D6D99">
            <w:pPr>
              <w:rPr>
                <w:sz w:val="24"/>
                <w:szCs w:val="24"/>
                <w:lang w:bidi="ar-EG"/>
              </w:rPr>
            </w:pPr>
          </w:p>
          <w:p w:rsidR="0025444D" w:rsidRPr="00A50511" w:rsidRDefault="00353518" w:rsidP="004D6D99">
            <w:pPr>
              <w:jc w:val="both"/>
              <w:rPr>
                <w:rFonts w:asciiTheme="minorBidi" w:hAnsiTheme="minorBidi"/>
                <w:sz w:val="24"/>
                <w:szCs w:val="24"/>
                <w:lang w:bidi="ar-EG"/>
              </w:rPr>
            </w:pPr>
            <w:r w:rsidRPr="00A50511">
              <w:rPr>
                <w:rFonts w:asciiTheme="minorBidi" w:hAnsiTheme="minorBidi"/>
                <w:b/>
                <w:bCs/>
                <w:sz w:val="24"/>
                <w:szCs w:val="24"/>
                <w:lang w:bidi="ar-EG"/>
              </w:rPr>
              <w:t xml:space="preserve">    3-</w:t>
            </w:r>
            <w:r w:rsidR="0025444D" w:rsidRPr="00A50511">
              <w:rPr>
                <w:rFonts w:asciiTheme="minorBidi" w:hAnsiTheme="minorBidi"/>
                <w:b/>
                <w:bCs/>
                <w:sz w:val="24"/>
                <w:szCs w:val="24"/>
                <w:lang w:bidi="ar-EG"/>
              </w:rPr>
              <w:t>Easy to customize</w:t>
            </w:r>
            <w:r w:rsidR="0025444D" w:rsidRPr="00A50511">
              <w:rPr>
                <w:rFonts w:asciiTheme="minorBidi" w:hAnsiTheme="minorBidi"/>
                <w:sz w:val="24"/>
                <w:szCs w:val="24"/>
                <w:lang w:bidi="ar-EG"/>
              </w:rPr>
              <w:t xml:space="preserve"> :</w:t>
            </w:r>
          </w:p>
          <w:p w:rsidR="0025444D" w:rsidRPr="00A50511" w:rsidRDefault="0093082A" w:rsidP="004D6D99">
            <w:pPr>
              <w:pStyle w:val="ListParagraph"/>
              <w:numPr>
                <w:ilvl w:val="0"/>
                <w:numId w:val="7"/>
              </w:numPr>
              <w:jc w:val="both"/>
              <w:rPr>
                <w:lang w:bidi="ar-EG"/>
              </w:rPr>
            </w:pPr>
            <w:r w:rsidRPr="00A50511">
              <w:rPr>
                <w:lang w:bidi="ar-EG"/>
              </w:rPr>
              <w:t xml:space="preserve">The flexibility of </w:t>
            </w:r>
            <w:r w:rsidR="00A50511" w:rsidRPr="00A50511">
              <w:rPr>
                <w:lang w:bidi="ar-EG"/>
              </w:rPr>
              <w:t>smart care</w:t>
            </w:r>
            <w:r w:rsidR="0025444D" w:rsidRPr="00A50511">
              <w:rPr>
                <w:lang w:bidi="ar-EG"/>
              </w:rPr>
              <w:t xml:space="preserve"> allows for easy customization to diverse specialty needs such as Primary Care, Cardiology, general surgery etc.</w:t>
            </w:r>
          </w:p>
          <w:p w:rsidR="0025444D" w:rsidRPr="00A50511" w:rsidRDefault="0025444D" w:rsidP="004D6D99">
            <w:pPr>
              <w:pStyle w:val="ListParagraph"/>
              <w:numPr>
                <w:ilvl w:val="0"/>
                <w:numId w:val="7"/>
              </w:numPr>
              <w:jc w:val="both"/>
              <w:rPr>
                <w:rFonts w:asciiTheme="minorBidi" w:hAnsiTheme="minorBidi"/>
                <w:lang w:bidi="ar-EG"/>
              </w:rPr>
            </w:pPr>
            <w:r w:rsidRPr="00A50511">
              <w:rPr>
                <w:rFonts w:asciiTheme="minorBidi" w:hAnsiTheme="minorBidi"/>
                <w:lang w:bidi="ar-EG"/>
              </w:rPr>
              <w:lastRenderedPageBreak/>
              <w:t>Smart notificat</w:t>
            </w:r>
            <w:r w:rsidR="0093082A" w:rsidRPr="00A50511">
              <w:rPr>
                <w:rFonts w:asciiTheme="minorBidi" w:hAnsiTheme="minorBidi"/>
                <w:lang w:bidi="ar-EG"/>
              </w:rPr>
              <w:t>ions and decision support Smart</w:t>
            </w:r>
            <w:r w:rsidRPr="00A50511">
              <w:rPr>
                <w:rFonts w:asciiTheme="minorBidi" w:hAnsiTheme="minorBidi"/>
                <w:lang w:bidi="ar-EG"/>
              </w:rPr>
              <w:t>care offers the possibility of automatic notifications/ reminders to physicians which help in improving practice efficiency</w:t>
            </w:r>
            <w:r w:rsidR="00A50511" w:rsidRPr="00A50511">
              <w:rPr>
                <w:rFonts w:asciiTheme="minorBidi" w:hAnsiTheme="minorBidi"/>
                <w:lang w:bidi="ar-EG"/>
              </w:rPr>
              <w:t>,</w:t>
            </w:r>
          </w:p>
          <w:p w:rsidR="00305ABD" w:rsidRPr="00A50511" w:rsidRDefault="0025444D" w:rsidP="004D6D99">
            <w:pPr>
              <w:pStyle w:val="ListParagraph"/>
              <w:numPr>
                <w:ilvl w:val="0"/>
                <w:numId w:val="7"/>
              </w:numPr>
              <w:jc w:val="both"/>
            </w:pPr>
            <w:r w:rsidRPr="00A50511">
              <w:rPr>
                <w:rFonts w:asciiTheme="minorBidi" w:hAnsiTheme="minorBidi"/>
                <w:lang w:bidi="ar-EG"/>
              </w:rPr>
              <w:t>It enhances decision making as it helps to provide person-specific and intelligently filtered information to healthcare providers.</w:t>
            </w:r>
          </w:p>
          <w:p w:rsidR="00A50511" w:rsidRDefault="00A50511" w:rsidP="00A50511">
            <w:pPr>
              <w:pStyle w:val="ListParagraph"/>
              <w:jc w:val="both"/>
            </w:pPr>
          </w:p>
        </w:tc>
      </w:tr>
      <w:tr w:rsidR="00305ABD" w:rsidTr="004D6D99">
        <w:trPr>
          <w:trHeight w:val="222"/>
        </w:trPr>
        <w:tc>
          <w:tcPr>
            <w:tcW w:w="9450" w:type="dxa"/>
          </w:tcPr>
          <w:p w:rsidR="00841CBA" w:rsidRDefault="00841CBA" w:rsidP="004D6D99">
            <w:pPr>
              <w:rPr>
                <w:rFonts w:asciiTheme="majorBidi" w:hAnsiTheme="majorBidi" w:cstheme="majorBidi"/>
                <w:b/>
                <w:bCs/>
                <w:sz w:val="28"/>
                <w:szCs w:val="28"/>
              </w:rPr>
            </w:pPr>
          </w:p>
          <w:p w:rsidR="00441D4E" w:rsidRDefault="00305ABD" w:rsidP="004D6D99">
            <w:pPr>
              <w:rPr>
                <w:rFonts w:asciiTheme="majorBidi" w:hAnsiTheme="majorBidi" w:cstheme="majorBidi"/>
                <w:b/>
                <w:bCs/>
                <w:sz w:val="28"/>
                <w:szCs w:val="28"/>
              </w:rPr>
            </w:pPr>
            <w:r w:rsidRPr="00A50511">
              <w:rPr>
                <w:rFonts w:asciiTheme="majorBidi" w:hAnsiTheme="majorBidi" w:cstheme="majorBidi"/>
                <w:b/>
                <w:bCs/>
                <w:sz w:val="28"/>
                <w:szCs w:val="28"/>
              </w:rPr>
              <w:t>Project Deliverables:</w:t>
            </w:r>
          </w:p>
          <w:p w:rsidR="00841CBA" w:rsidRPr="00A50511" w:rsidRDefault="00841CBA" w:rsidP="004D6D99">
            <w:pPr>
              <w:rPr>
                <w:rFonts w:asciiTheme="majorBidi" w:hAnsiTheme="majorBidi" w:cstheme="majorBidi"/>
                <w:b/>
                <w:bCs/>
                <w:sz w:val="28"/>
                <w:szCs w:val="28"/>
              </w:rPr>
            </w:pPr>
          </w:p>
          <w:p w:rsidR="00EA0865" w:rsidRPr="00A50511" w:rsidRDefault="001454A5" w:rsidP="004D6D99">
            <w:pPr>
              <w:pStyle w:val="ListParagraph"/>
              <w:numPr>
                <w:ilvl w:val="0"/>
                <w:numId w:val="2"/>
              </w:numPr>
              <w:rPr>
                <w:rFonts w:asciiTheme="minorBidi" w:hAnsiTheme="minorBidi"/>
              </w:rPr>
            </w:pPr>
            <w:r w:rsidRPr="00A50511">
              <w:rPr>
                <w:rFonts w:asciiTheme="minorBidi" w:hAnsiTheme="minorBidi"/>
              </w:rPr>
              <w:t>Citizens' participation in universal health insurance</w:t>
            </w:r>
          </w:p>
          <w:p w:rsidR="001454A5" w:rsidRPr="00A50511" w:rsidRDefault="001454A5" w:rsidP="004D6D99">
            <w:pPr>
              <w:pStyle w:val="ListParagraph"/>
              <w:numPr>
                <w:ilvl w:val="0"/>
                <w:numId w:val="2"/>
              </w:numPr>
              <w:rPr>
                <w:rFonts w:asciiTheme="minorBidi" w:hAnsiTheme="minorBidi"/>
              </w:rPr>
            </w:pPr>
            <w:r w:rsidRPr="00A50511">
              <w:rPr>
                <w:rFonts w:asciiTheme="minorBidi" w:hAnsiTheme="minorBidi"/>
              </w:rPr>
              <w:t>Every patient has its medical record and every family has its family doctor</w:t>
            </w:r>
          </w:p>
          <w:p w:rsidR="00422FE0" w:rsidRDefault="001454A5" w:rsidP="004D6D99">
            <w:pPr>
              <w:pStyle w:val="ListParagraph"/>
              <w:numPr>
                <w:ilvl w:val="0"/>
                <w:numId w:val="2"/>
              </w:numPr>
            </w:pPr>
            <w:r w:rsidRPr="00A50511">
              <w:rPr>
                <w:rFonts w:asciiTheme="minorBidi" w:hAnsiTheme="minorBidi"/>
              </w:rPr>
              <w:t>The treatment is free of charge, and there are discounts on surgeries and examinations</w:t>
            </w:r>
            <w:r>
              <w:t>.</w:t>
            </w:r>
          </w:p>
          <w:p w:rsidR="00841CBA" w:rsidRDefault="00841CBA" w:rsidP="00841CBA">
            <w:pPr>
              <w:pStyle w:val="ListParagraph"/>
              <w:ind w:left="405"/>
            </w:pPr>
          </w:p>
        </w:tc>
      </w:tr>
      <w:tr w:rsidR="00305ABD" w:rsidTr="004D6D99">
        <w:trPr>
          <w:trHeight w:val="254"/>
        </w:trPr>
        <w:tc>
          <w:tcPr>
            <w:tcW w:w="9450" w:type="dxa"/>
          </w:tcPr>
          <w:p w:rsidR="00841CBA" w:rsidRDefault="00841CBA" w:rsidP="004D6D99">
            <w:pPr>
              <w:rPr>
                <w:rFonts w:asciiTheme="majorBidi" w:hAnsiTheme="majorBidi" w:cstheme="majorBidi"/>
                <w:b/>
                <w:bCs/>
                <w:sz w:val="28"/>
                <w:szCs w:val="28"/>
              </w:rPr>
            </w:pPr>
          </w:p>
          <w:p w:rsidR="00305ABD" w:rsidRDefault="00305ABD" w:rsidP="004D6D99">
            <w:pPr>
              <w:rPr>
                <w:rFonts w:asciiTheme="majorBidi" w:hAnsiTheme="majorBidi" w:cstheme="majorBidi"/>
                <w:b/>
                <w:bCs/>
                <w:sz w:val="28"/>
                <w:szCs w:val="28"/>
              </w:rPr>
            </w:pPr>
            <w:r w:rsidRPr="00A50511">
              <w:rPr>
                <w:rFonts w:asciiTheme="majorBidi" w:hAnsiTheme="majorBidi" w:cstheme="majorBidi"/>
                <w:b/>
                <w:bCs/>
                <w:sz w:val="28"/>
                <w:szCs w:val="28"/>
              </w:rPr>
              <w:t>Estimated Project Duration:</w:t>
            </w:r>
          </w:p>
          <w:p w:rsidR="00305ABD" w:rsidRDefault="00841CBA" w:rsidP="004D6D99">
            <w:pPr>
              <w:rPr>
                <w:rFonts w:asciiTheme="minorBidi" w:hAnsiTheme="minorBidi"/>
              </w:rPr>
            </w:pPr>
            <w:r>
              <w:rPr>
                <w:rFonts w:asciiTheme="minorBidi" w:hAnsiTheme="minorBidi"/>
              </w:rPr>
              <w:t xml:space="preserve">   </w:t>
            </w:r>
            <w:r w:rsidR="00981F17">
              <w:rPr>
                <w:rFonts w:asciiTheme="minorBidi" w:hAnsiTheme="minorBidi"/>
              </w:rPr>
              <w:t>54</w:t>
            </w:r>
            <w:bookmarkStart w:id="0" w:name="_GoBack"/>
            <w:bookmarkEnd w:id="0"/>
            <w:r w:rsidR="00305ABD" w:rsidRPr="00A50511">
              <w:rPr>
                <w:rFonts w:asciiTheme="minorBidi" w:hAnsiTheme="minorBidi"/>
              </w:rPr>
              <w:t xml:space="preserve"> days</w:t>
            </w:r>
          </w:p>
          <w:p w:rsidR="00841CBA" w:rsidRPr="00A50511" w:rsidRDefault="00841CBA" w:rsidP="004D6D99">
            <w:pPr>
              <w:rPr>
                <w:rFonts w:asciiTheme="minorBidi" w:hAnsiTheme="minorBidi"/>
              </w:rPr>
            </w:pPr>
          </w:p>
        </w:tc>
      </w:tr>
    </w:tbl>
    <w:p w:rsidR="00B94A10" w:rsidRDefault="00BB2727"/>
    <w:sectPr w:rsidR="00B94A10" w:rsidSect="00841CBA">
      <w:headerReference w:type="default" r:id="rId7"/>
      <w:footerReference w:type="default" r:id="rId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727" w:rsidRDefault="00BB2727" w:rsidP="00841CBA">
      <w:pPr>
        <w:spacing w:after="0" w:line="240" w:lineRule="auto"/>
      </w:pPr>
      <w:r>
        <w:separator/>
      </w:r>
    </w:p>
  </w:endnote>
  <w:endnote w:type="continuationSeparator" w:id="0">
    <w:p w:rsidR="00BB2727" w:rsidRDefault="00BB2727" w:rsidP="0084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BA" w:rsidRPr="00841CBA" w:rsidRDefault="00841CBA" w:rsidP="00841CBA">
    <w:pPr>
      <w:pBdr>
        <w:top w:val="dotted" w:sz="4" w:space="3" w:color="4F6228"/>
      </w:pBdr>
      <w:tabs>
        <w:tab w:val="center" w:pos="4680"/>
        <w:tab w:val="right" w:pos="9360"/>
      </w:tabs>
      <w:spacing w:after="0" w:line="240" w:lineRule="auto"/>
      <w:rPr>
        <w:rFonts w:ascii="Calibri" w:eastAsia="Calibri" w:hAnsi="Calibri" w:cs="Arial"/>
        <w:lang w:val="nl-NL"/>
      </w:rPr>
    </w:pPr>
    <w:r w:rsidRPr="00841CBA">
      <w:rPr>
        <w:rFonts w:ascii="Calibri" w:eastAsia="Calibri" w:hAnsi="Calibri" w:cs="Arial"/>
        <w:lang w:val="nl-NL"/>
      </w:rPr>
      <w:t>UHI</w:t>
    </w:r>
    <w:r w:rsidRPr="00841CBA">
      <w:rPr>
        <w:rFonts w:ascii="Calibri" w:eastAsia="Calibri" w:hAnsi="Calibri" w:cs="Arial"/>
        <w:lang w:val="nl-NL"/>
      </w:rPr>
      <w:tab/>
    </w:r>
    <w:r w:rsidRPr="00841CBA">
      <w:rPr>
        <w:rFonts w:ascii="Calibri" w:eastAsia="Calibri" w:hAnsi="Calibri" w:cs="Arial"/>
        <w:b/>
        <w:bCs/>
        <w:lang w:val="nl-NL"/>
      </w:rPr>
      <w:t xml:space="preserve">Page </w:t>
    </w:r>
    <w:r w:rsidRPr="00841CBA">
      <w:rPr>
        <w:rFonts w:ascii="Calibri" w:eastAsia="Calibri" w:hAnsi="Calibri" w:cs="Arial"/>
        <w:b/>
        <w:bCs/>
      </w:rPr>
      <w:fldChar w:fldCharType="begin"/>
    </w:r>
    <w:r w:rsidRPr="00841CBA">
      <w:rPr>
        <w:rFonts w:ascii="Calibri" w:eastAsia="Calibri" w:hAnsi="Calibri" w:cs="Arial"/>
        <w:b/>
        <w:bCs/>
        <w:lang w:val="nl-NL"/>
      </w:rPr>
      <w:instrText xml:space="preserve"> PAGE </w:instrText>
    </w:r>
    <w:r w:rsidRPr="00841CBA">
      <w:rPr>
        <w:rFonts w:ascii="Calibri" w:eastAsia="Calibri" w:hAnsi="Calibri" w:cs="Arial"/>
        <w:b/>
        <w:bCs/>
      </w:rPr>
      <w:fldChar w:fldCharType="separate"/>
    </w:r>
    <w:r w:rsidR="00981F17">
      <w:rPr>
        <w:rFonts w:ascii="Calibri" w:eastAsia="Calibri" w:hAnsi="Calibri" w:cs="Arial"/>
        <w:b/>
        <w:bCs/>
        <w:noProof/>
        <w:lang w:val="nl-NL"/>
      </w:rPr>
      <w:t>2</w:t>
    </w:r>
    <w:r w:rsidRPr="00841CBA">
      <w:rPr>
        <w:rFonts w:ascii="Calibri" w:eastAsia="Calibri" w:hAnsi="Calibri" w:cs="Arial"/>
        <w:b/>
        <w:bCs/>
      </w:rPr>
      <w:fldChar w:fldCharType="end"/>
    </w:r>
    <w:r w:rsidRPr="00841CBA">
      <w:rPr>
        <w:rFonts w:ascii="Calibri" w:eastAsia="Calibri" w:hAnsi="Calibri" w:cs="Arial"/>
        <w:lang w:val="nl-NL"/>
      </w:rPr>
      <w:tab/>
    </w:r>
  </w:p>
  <w:p w:rsidR="00841CBA" w:rsidRDefault="00841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727" w:rsidRDefault="00BB2727" w:rsidP="00841CBA">
      <w:pPr>
        <w:spacing w:after="0" w:line="240" w:lineRule="auto"/>
      </w:pPr>
      <w:r>
        <w:separator/>
      </w:r>
    </w:p>
  </w:footnote>
  <w:footnote w:type="continuationSeparator" w:id="0">
    <w:p w:rsidR="00BB2727" w:rsidRDefault="00BB2727" w:rsidP="00841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BA" w:rsidRPr="002C5A71" w:rsidRDefault="00841CBA" w:rsidP="00841CBA">
    <w:pPr>
      <w:pStyle w:val="Z-cvr-Header"/>
      <w:pBdr>
        <w:bottom w:val="dotted" w:sz="4" w:space="3" w:color="4F6228"/>
      </w:pBdr>
    </w:pPr>
    <w:r>
      <w:tab/>
    </w:r>
    <w:r w:rsidRPr="00D621D6">
      <w:rPr>
        <w:color w:val="auto"/>
      </w:rPr>
      <w:t>Computer and Artificial Intelligence Benha University</w:t>
    </w:r>
  </w:p>
  <w:p w:rsidR="00841CBA" w:rsidRPr="00841CBA" w:rsidRDefault="00841CBA" w:rsidP="00841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754A"/>
    <w:multiLevelType w:val="hybridMultilevel"/>
    <w:tmpl w:val="B32E97F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23076DEF"/>
    <w:multiLevelType w:val="hybridMultilevel"/>
    <w:tmpl w:val="D4EE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86E39"/>
    <w:multiLevelType w:val="hybridMultilevel"/>
    <w:tmpl w:val="8BE0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7335"/>
    <w:multiLevelType w:val="hybridMultilevel"/>
    <w:tmpl w:val="100CF0A4"/>
    <w:lvl w:ilvl="0" w:tplc="7FDEEF9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36A63FA8"/>
    <w:multiLevelType w:val="hybridMultilevel"/>
    <w:tmpl w:val="935C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663C3"/>
    <w:multiLevelType w:val="hybridMultilevel"/>
    <w:tmpl w:val="454CE622"/>
    <w:lvl w:ilvl="0" w:tplc="54C09C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440D2"/>
    <w:multiLevelType w:val="hybridMultilevel"/>
    <w:tmpl w:val="D0B65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7210198"/>
    <w:multiLevelType w:val="hybridMultilevel"/>
    <w:tmpl w:val="89F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B2"/>
    <w:rsid w:val="001454A5"/>
    <w:rsid w:val="0025444D"/>
    <w:rsid w:val="002D6E29"/>
    <w:rsid w:val="002E01BF"/>
    <w:rsid w:val="00305ABD"/>
    <w:rsid w:val="00353518"/>
    <w:rsid w:val="003536E1"/>
    <w:rsid w:val="00370FF2"/>
    <w:rsid w:val="00422FE0"/>
    <w:rsid w:val="004355CC"/>
    <w:rsid w:val="00441D4E"/>
    <w:rsid w:val="004D6D99"/>
    <w:rsid w:val="006471E0"/>
    <w:rsid w:val="00671550"/>
    <w:rsid w:val="007169ED"/>
    <w:rsid w:val="00805686"/>
    <w:rsid w:val="00841CBA"/>
    <w:rsid w:val="008B6078"/>
    <w:rsid w:val="0093082A"/>
    <w:rsid w:val="00970C03"/>
    <w:rsid w:val="00981F17"/>
    <w:rsid w:val="00992458"/>
    <w:rsid w:val="009B520F"/>
    <w:rsid w:val="00A50511"/>
    <w:rsid w:val="00BB2727"/>
    <w:rsid w:val="00C4121B"/>
    <w:rsid w:val="00CF22B2"/>
    <w:rsid w:val="00D35E07"/>
    <w:rsid w:val="00EA0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F242B-EF14-46F9-B6B2-88D91AB7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6471E0"/>
  </w:style>
  <w:style w:type="paragraph" w:styleId="ListParagraph">
    <w:name w:val="List Paragraph"/>
    <w:basedOn w:val="Normal"/>
    <w:uiPriority w:val="34"/>
    <w:qFormat/>
    <w:rsid w:val="00441D4E"/>
    <w:pPr>
      <w:ind w:left="720"/>
      <w:contextualSpacing/>
    </w:pPr>
  </w:style>
  <w:style w:type="character" w:customStyle="1" w:styleId="fontstyle01">
    <w:name w:val="fontstyle01"/>
    <w:basedOn w:val="DefaultParagraphFont"/>
    <w:rsid w:val="00970C03"/>
    <w:rPr>
      <w:rFonts w:ascii="Palatino-Bold" w:hAnsi="Palatino-Bold" w:hint="default"/>
      <w:b/>
      <w:bCs/>
      <w:i w:val="0"/>
      <w:iCs w:val="0"/>
      <w:color w:val="231F20"/>
      <w:sz w:val="24"/>
      <w:szCs w:val="24"/>
    </w:rPr>
  </w:style>
  <w:style w:type="paragraph" w:styleId="Header">
    <w:name w:val="header"/>
    <w:basedOn w:val="Normal"/>
    <w:link w:val="HeaderChar"/>
    <w:uiPriority w:val="99"/>
    <w:unhideWhenUsed/>
    <w:rsid w:val="0084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CBA"/>
  </w:style>
  <w:style w:type="paragraph" w:styleId="Footer">
    <w:name w:val="footer"/>
    <w:basedOn w:val="Normal"/>
    <w:link w:val="FooterChar"/>
    <w:uiPriority w:val="99"/>
    <w:unhideWhenUsed/>
    <w:rsid w:val="0084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CBA"/>
  </w:style>
  <w:style w:type="paragraph" w:customStyle="1" w:styleId="Z-cvr-Header">
    <w:name w:val="Z-cvr-Header"/>
    <w:basedOn w:val="Header"/>
    <w:rsid w:val="00841CBA"/>
    <w:pPr>
      <w:pBdr>
        <w:bottom w:val="dotted" w:sz="4" w:space="3" w:color="B40000"/>
      </w:pBdr>
      <w:spacing w:line="240" w:lineRule="exact"/>
      <w:jc w:val="right"/>
    </w:pPr>
    <w:rPr>
      <w:rFonts w:ascii="Arial Narrow" w:eastAsia="Times New Roman" w:hAnsi="Arial Narrow" w:cs="Times New Roman"/>
      <w:color w:val="B40000"/>
      <w:spacing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hp</cp:lastModifiedBy>
  <cp:revision>6</cp:revision>
  <dcterms:created xsi:type="dcterms:W3CDTF">2020-11-20T19:37:00Z</dcterms:created>
  <dcterms:modified xsi:type="dcterms:W3CDTF">2021-01-12T19:49:00Z</dcterms:modified>
</cp:coreProperties>
</file>