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Sommaire</w:t>
      </w:r>
    </w:p>
    <w:p>
      <w:pPr>
        <w:spacing w:after="40"/>
      </w:pPr>
      <w:r>
        <w:t>1. Introduction générale</w:t>
      </w:r>
    </w:p>
    <w:p>
      <w:pPr>
        <w:spacing w:after="40"/>
      </w:pPr>
      <w:r>
        <w:t>2. Contexte du projet</w:t>
      </w:r>
    </w:p>
    <w:p>
      <w:pPr>
        <w:spacing w:after="40"/>
      </w:pPr>
      <w:r>
        <w:t xml:space="preserve">   2.1 Présentation de l'organisme d'accueil</w:t>
      </w:r>
    </w:p>
    <w:p>
      <w:pPr>
        <w:spacing w:after="40"/>
      </w:pPr>
      <w:r>
        <w:t xml:space="preserve">   2.2 Problématique et objectifs</w:t>
      </w:r>
    </w:p>
    <w:p>
      <w:pPr>
        <w:spacing w:after="40"/>
      </w:pPr>
      <w:r>
        <w:t xml:space="preserve">   2.3 Cahier des charges fonctionnel</w:t>
      </w:r>
    </w:p>
    <w:p>
      <w:pPr>
        <w:spacing w:after="40"/>
      </w:pPr>
      <w:r>
        <w:t>3. Étude et choix technologiques</w:t>
      </w:r>
    </w:p>
    <w:p>
      <w:pPr>
        <w:spacing w:after="40"/>
      </w:pPr>
      <w:r>
        <w:t xml:space="preserve">   3.1 Architecture générale</w:t>
      </w:r>
    </w:p>
    <w:p>
      <w:pPr>
        <w:spacing w:after="40"/>
      </w:pPr>
      <w:r>
        <w:t xml:space="preserve">   3.2 Technologies côté backend</w:t>
      </w:r>
    </w:p>
    <w:p>
      <w:pPr>
        <w:spacing w:after="40"/>
      </w:pPr>
      <w:r>
        <w:t xml:space="preserve">   3.3 Technologies côté frontend</w:t>
      </w:r>
    </w:p>
    <w:p>
      <w:pPr>
        <w:spacing w:after="40"/>
      </w:pPr>
      <w:r>
        <w:t xml:space="preserve">   3.4 Justification des choix</w:t>
      </w:r>
    </w:p>
    <w:p>
      <w:pPr>
        <w:spacing w:after="40"/>
      </w:pPr>
      <w:r>
        <w:t>4. Conception</w:t>
      </w:r>
    </w:p>
    <w:p>
      <w:pPr>
        <w:spacing w:after="40"/>
      </w:pPr>
      <w:r>
        <w:t xml:space="preserve">   4.1 Architecture logicielle en couches</w:t>
      </w:r>
    </w:p>
    <w:p>
      <w:pPr>
        <w:spacing w:after="40"/>
      </w:pPr>
      <w:r>
        <w:t xml:space="preserve">   4.2 Modèle de données</w:t>
      </w:r>
    </w:p>
    <w:p>
      <w:pPr>
        <w:spacing w:after="40"/>
      </w:pPr>
      <w:r>
        <w:t xml:space="preserve">   4.3 Architecture de déploiement</w:t>
      </w:r>
    </w:p>
    <w:p>
      <w:pPr>
        <w:spacing w:after="40"/>
      </w:pPr>
      <w:r>
        <w:t>5. Réalisation</w:t>
      </w:r>
    </w:p>
    <w:p>
      <w:pPr>
        <w:spacing w:after="40"/>
      </w:pPr>
      <w:r>
        <w:t xml:space="preserve">   5.1 Authentification et gestion des rôles</w:t>
      </w:r>
    </w:p>
    <w:p>
      <w:pPr>
        <w:spacing w:after="40"/>
      </w:pPr>
      <w:r>
        <w:t xml:space="preserve">   5.2 Gestion des projets IA et workflow de modération</w:t>
      </w:r>
    </w:p>
    <w:p>
      <w:pPr>
        <w:spacing w:after="40"/>
      </w:pPr>
      <w:r>
        <w:t xml:space="preserve">   5.3 Cartographie interactive et statistiques</w:t>
      </w:r>
    </w:p>
    <w:p>
      <w:pPr>
        <w:spacing w:after="40"/>
      </w:pPr>
      <w:r>
        <w:t xml:space="preserve">   5.4 Recherche et chatbot intelligent</w:t>
      </w:r>
    </w:p>
    <w:p>
      <w:pPr>
        <w:spacing w:after="40"/>
      </w:pPr>
      <w:r>
        <w:t xml:space="preserve">   5.5 Internationalisation et accessibilité</w:t>
      </w:r>
    </w:p>
    <w:p>
      <w:pPr>
        <w:spacing w:after="40"/>
      </w:pPr>
      <w:r>
        <w:t xml:space="preserve">   5.6 Notifications et génération de rapports PDF</w:t>
      </w:r>
    </w:p>
    <w:p>
      <w:pPr>
        <w:spacing w:after="40"/>
      </w:pPr>
      <w:r>
        <w:t>6. Sécurité, qualité et bonnes pratiques</w:t>
      </w:r>
    </w:p>
    <w:p>
      <w:pPr>
        <w:spacing w:after="40"/>
      </w:pPr>
      <w:r>
        <w:t>7. Déploiement et conteneurisation</w:t>
      </w:r>
    </w:p>
    <w:p>
      <w:pPr>
        <w:spacing w:after="40"/>
      </w:pPr>
      <w:r>
        <w:t>8. Difficultés rencontrées et solutions apportées</w:t>
      </w:r>
    </w:p>
    <w:p>
      <w:pPr>
        <w:spacing w:after="40"/>
      </w:pPr>
      <w:r>
        <w:t>9. Bilan personnel et compétences acquises</w:t>
      </w:r>
    </w:p>
    <w:p>
      <w:pPr>
        <w:spacing w:after="40"/>
      </w:pPr>
      <w:r>
        <w:t>10. Conclusion générale et perspectives</w:t>
      </w:r>
    </w:p>
    <w:p>
      <w:r>
        <w:br w:type="page"/>
      </w:r>
    </w:p>
    <w:p>
      <w:pPr>
        <w:pStyle w:val="Heading1"/>
      </w:pPr>
      <w:r>
        <w:rPr>
          <w:color w:val="4B5563"/>
        </w:rPr>
        <w:t xml:space="preserve">1. </w:t>
      </w:r>
      <w:r>
        <w:t>Introduction générale</w:t>
      </w:r>
    </w:p>
    <w:p>
      <w:pPr>
        <w:jc w:val="both"/>
      </w:pPr>
      <w:r>
        <w:rPr>
          <w:b w:val="0"/>
          <w:i w:val="0"/>
        </w:rPr>
        <w:t>Dans le cadre de ma formation, j'ai eu l'opportunité d'effectuer un stage portant sur la conception, le développement et la consolidation d'une plateforme web nommée SARAI (Stocktaking of Arab Regional AI Initiatives), destinée à recenser et cartographier les initiatives d'intelligence artificielle dans la région arabe pour le compte de l'AICTO (Arab ICT Organization), organisation régionale œuvrant pour le développement des technologies de l'information et de la communication dans le monde arabe.</w:t>
      </w:r>
    </w:p>
    <w:p>
      <w:pPr>
        <w:jc w:val="both"/>
      </w:pPr>
      <w:r>
        <w:rPr>
          <w:b w:val="0"/>
          <w:i w:val="0"/>
        </w:rPr>
        <w:t>Ce stage m'a permis de travailler sur une application full-stack complète, combinant une API backend construite avec le framework FastAPI (Python), une base de données relationnelle PostgreSQL enrichie de capacités de recherche vectorielle (pgvector), et une interface utilisateur moderne développée avec React et Vite. Le projet couvre un périmètre fonctionnel riche : gestion des utilisateurs et des rôles, soumission et modération de projets IA, cartographie interactive par pays, tableau de bord statistique, moteur de recherche hybride (mots-clés, sémantique, plein texte), chatbot conversationnel, notifications, génération de rapports PDF, et prise en charge de trois langues (français, anglais, arabe) avec gestion du sens d'écriture bidirectionnel.</w:t>
      </w:r>
    </w:p>
    <w:p>
      <w:pPr>
        <w:jc w:val="both"/>
      </w:pPr>
      <w:r>
        <w:rPr>
          <w:b w:val="0"/>
          <w:i w:val="0"/>
        </w:rPr>
        <w:t>Ce rapport présente dans un premier temps le contexte et les objectifs du projet, puis détaille les choix technologiques et l'architecture retenue, avant de décrire les principales réalisations effectuées durant le stage. Une attention particulière est portée aux travaux d'audit, de sécurisation et de nettoyage du code, qui ont constitué une part importante de la mission. Le rapport se conclut par un bilan des compétences acquises et des perspectives d'évolution du projet.</w:t>
      </w:r>
    </w:p>
    <w:p>
      <w:r>
        <w:br w:type="page"/>
      </w:r>
    </w:p>
    <w:p>
      <w:pPr>
        <w:pStyle w:val="Heading1"/>
      </w:pPr>
      <w:r>
        <w:rPr>
          <w:color w:val="4B5563"/>
        </w:rPr>
        <w:t xml:space="preserve">2. </w:t>
      </w:r>
      <w:r>
        <w:t>Contexte du projet</w:t>
      </w:r>
    </w:p>
    <w:p>
      <w:pPr>
        <w:pStyle w:val="Heading2"/>
      </w:pPr>
      <w:r>
        <w:t>2.1 Présentation de l'organisme d'accueil</w:t>
      </w:r>
    </w:p>
    <w:p>
      <w:pPr>
        <w:jc w:val="both"/>
      </w:pPr>
      <w:r>
        <w:rPr>
          <w:b w:val="0"/>
          <w:i w:val="0"/>
        </w:rPr>
        <w:t>L'AICTO (Arab ICT Organization) est une organisation régionale dont la mission est de promouvoir la coopération entre les pays arabes dans le domaine des technologies de l'information et de la communication. Dans ce cadre, l'organisation a souhaité disposer d'un outil numérique permettant de dresser un état des lieux (« stocktaking ») des initiatives d'intelligence artificielle menées dans les 22 pays de la région arabe, afin de favoriser le partage de connaissances, la mise en réseau des acteurs (startups, universités, laboratoires de recherche, agences gouvernementales, ONG, entreprises) et l'alignement de ces initiatives avec les Objectifs de Développement Durable (ODD) des Nations Unies.</w:t>
      </w:r>
    </w:p>
    <w:p>
      <w:pPr>
        <w:pStyle w:val="Heading2"/>
      </w:pPr>
      <w:r>
        <w:t>2.2 Problématique et objectifs</w:t>
      </w:r>
    </w:p>
    <w:p>
      <w:pPr>
        <w:jc w:val="both"/>
      </w:pPr>
      <w:r>
        <w:rPr>
          <w:b w:val="0"/>
          <w:i w:val="0"/>
        </w:rPr>
        <w:t>Avant SARAI, les initiatives IA de la région n'étaient recensées dans aucun système centralisé : l'information était dispersée entre rapports, sites institutionnels et bases de données locales non interopérables. Le projet répond donc aux objectifs suivants :</w:t>
      </w:r>
    </w:p>
    <w:p>
      <w:pPr>
        <w:pStyle w:val="ListBullet"/>
        <w:jc w:val="both"/>
      </w:pPr>
      <w:r>
        <w:t>Centraliser les données relatives aux projets IA, aux parties prenantes (organisations), aux secteurs d'activité, aux technologies IA employées et aux ODD associés ;</w:t>
      </w:r>
    </w:p>
    <w:p>
      <w:pPr>
        <w:pStyle w:val="ListBullet"/>
        <w:jc w:val="both"/>
      </w:pPr>
      <w:r>
        <w:t>Offrir une cartographie interactive permettant de visualiser la répartition géographique des initiatives ;</w:t>
      </w:r>
    </w:p>
    <w:p>
      <w:pPr>
        <w:pStyle w:val="ListBullet"/>
        <w:jc w:val="both"/>
      </w:pPr>
      <w:r>
        <w:t>Fournir un tableau de bord analytique pour le suivi des tendances (par pays, secteur, technologie, statut) ;</w:t>
      </w:r>
    </w:p>
    <w:p>
      <w:pPr>
        <w:pStyle w:val="ListBullet"/>
        <w:jc w:val="both"/>
      </w:pPr>
      <w:r>
        <w:t>Garantir la qualité des données via un workflow de modération (soumission puis validation par un administrateur) ;</w:t>
      </w:r>
    </w:p>
    <w:p>
      <w:pPr>
        <w:pStyle w:val="ListBullet"/>
        <w:jc w:val="both"/>
      </w:pPr>
      <w:r>
        <w:t>Rendre la plateforme accessible en français, anglais et arabe, compte tenu du public régional visé ;</w:t>
      </w:r>
    </w:p>
    <w:p>
      <w:pPr>
        <w:pStyle w:val="ListBullet"/>
        <w:jc w:val="both"/>
      </w:pPr>
      <w:r>
        <w:t>Assister les utilisateurs via un chatbot capable de répondre à des requêtes en langage naturel.</w:t>
      </w:r>
    </w:p>
    <w:p>
      <w:pPr>
        <w:pStyle w:val="Heading2"/>
      </w:pPr>
      <w:r>
        <w:t>2.3 Cahier des charges fonctionnel (synthèse)</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b/>
                <w:sz w:val="20"/>
              </w:rPr>
              <w:t>Module</w:t>
            </w:r>
          </w:p>
        </w:tc>
        <w:tc>
          <w:tcPr>
            <w:tcW w:type="dxa" w:w="4536"/>
          </w:tcPr>
          <w:p>
            <w:r/>
            <w:r>
              <w:rPr>
                <w:b/>
                <w:sz w:val="20"/>
              </w:rPr>
              <w:t>Fonctionnalités attendues</w:t>
            </w:r>
          </w:p>
        </w:tc>
      </w:tr>
      <w:tr>
        <w:tc>
          <w:tcPr>
            <w:tcW w:type="dxa" w:w="4536"/>
          </w:tcPr>
          <w:p>
            <w:r/>
            <w:r>
              <w:rPr>
                <w:sz w:val="19"/>
              </w:rPr>
              <w:t>Authentification</w:t>
            </w:r>
          </w:p>
        </w:tc>
        <w:tc>
          <w:tcPr>
            <w:tcW w:type="dxa" w:w="4536"/>
          </w:tcPr>
          <w:p>
            <w:r/>
            <w:r>
              <w:rPr>
                <w:sz w:val="19"/>
              </w:rPr>
              <w:t>Inscription, vérification d'email, connexion, mot de passe oublié, gestion de rôles (organisation, modérateur, administrateur)</w:t>
            </w:r>
          </w:p>
        </w:tc>
      </w:tr>
      <w:tr>
        <w:tc>
          <w:tcPr>
            <w:tcW w:type="dxa" w:w="4536"/>
          </w:tcPr>
          <w:p>
            <w:r/>
            <w:r>
              <w:rPr>
                <w:sz w:val="19"/>
              </w:rPr>
              <w:t>Gestion de projets</w:t>
            </w:r>
          </w:p>
        </w:tc>
        <w:tc>
          <w:tcPr>
            <w:tcW w:type="dxa" w:w="4536"/>
          </w:tcPr>
          <w:p>
            <w:r/>
            <w:r>
              <w:rPr>
                <w:sz w:val="19"/>
              </w:rPr>
              <w:t>Soumission, édition, association à un pays/secteur/technologies/ODD, statut de workflow, historique d'approbation</w:t>
            </w:r>
          </w:p>
        </w:tc>
      </w:tr>
      <w:tr>
        <w:tc>
          <w:tcPr>
            <w:tcW w:type="dxa" w:w="4536"/>
          </w:tcPr>
          <w:p>
            <w:r/>
            <w:r>
              <w:rPr>
                <w:sz w:val="19"/>
              </w:rPr>
              <w:t>Annuaire des parties prenantes</w:t>
            </w:r>
          </w:p>
        </w:tc>
        <w:tc>
          <w:tcPr>
            <w:tcW w:type="dxa" w:w="4536"/>
          </w:tcPr>
          <w:p>
            <w:r/>
            <w:r>
              <w:rPr>
                <w:sz w:val="19"/>
              </w:rPr>
              <w:t>Fiche organisation, type, pays, secteur</w:t>
            </w:r>
          </w:p>
        </w:tc>
      </w:tr>
      <w:tr>
        <w:tc>
          <w:tcPr>
            <w:tcW w:type="dxa" w:w="4536"/>
          </w:tcPr>
          <w:p>
            <w:r/>
            <w:r>
              <w:rPr>
                <w:sz w:val="19"/>
              </w:rPr>
              <w:t>Cartographie</w:t>
            </w:r>
          </w:p>
        </w:tc>
        <w:tc>
          <w:tcPr>
            <w:tcW w:type="dxa" w:w="4536"/>
          </w:tcPr>
          <w:p>
            <w:r/>
            <w:r>
              <w:rPr>
                <w:sz w:val="19"/>
              </w:rPr>
              <w:t>Carte interactive par pays avec indicateurs socio-économiques et statuts de projets</w:t>
            </w:r>
          </w:p>
        </w:tc>
      </w:tr>
      <w:tr>
        <w:tc>
          <w:tcPr>
            <w:tcW w:type="dxa" w:w="4536"/>
          </w:tcPr>
          <w:p>
            <w:r/>
            <w:r>
              <w:rPr>
                <w:sz w:val="19"/>
              </w:rPr>
              <w:t>Statistiques</w:t>
            </w:r>
          </w:p>
        </w:tc>
        <w:tc>
          <w:tcPr>
            <w:tcW w:type="dxa" w:w="4536"/>
          </w:tcPr>
          <w:p>
            <w:r/>
            <w:r>
              <w:rPr>
                <w:sz w:val="19"/>
              </w:rPr>
              <w:t>Tableau de bord agrégé (répartition par pays, secteur, technologie, statut)</w:t>
            </w:r>
          </w:p>
        </w:tc>
      </w:tr>
      <w:tr>
        <w:tc>
          <w:tcPr>
            <w:tcW w:type="dxa" w:w="4536"/>
          </w:tcPr>
          <w:p>
            <w:r/>
            <w:r>
              <w:rPr>
                <w:sz w:val="19"/>
              </w:rPr>
              <w:t>Recherche</w:t>
            </w:r>
          </w:p>
        </w:tc>
        <w:tc>
          <w:tcPr>
            <w:tcW w:type="dxa" w:w="4536"/>
          </w:tcPr>
          <w:p>
            <w:r/>
            <w:r>
              <w:rPr>
                <w:sz w:val="19"/>
              </w:rPr>
              <w:t>Recherche par mots-clés/filtres, recherche sémantique, option plein texte (Elasticsearch)</w:t>
            </w:r>
          </w:p>
        </w:tc>
      </w:tr>
      <w:tr>
        <w:tc>
          <w:tcPr>
            <w:tcW w:type="dxa" w:w="4536"/>
          </w:tcPr>
          <w:p>
            <w:r/>
            <w:r>
              <w:rPr>
                <w:sz w:val="19"/>
              </w:rPr>
              <w:t>Chatbot</w:t>
            </w:r>
          </w:p>
        </w:tc>
        <w:tc>
          <w:tcPr>
            <w:tcW w:type="dxa" w:w="4536"/>
          </w:tcPr>
          <w:p>
            <w:r/>
            <w:r>
              <w:rPr>
                <w:sz w:val="19"/>
              </w:rPr>
              <w:t>Assistant conversationnel multilingue répondant sur la base des données de la plateforme</w:t>
            </w:r>
          </w:p>
        </w:tc>
      </w:tr>
      <w:tr>
        <w:tc>
          <w:tcPr>
            <w:tcW w:type="dxa" w:w="4536"/>
          </w:tcPr>
          <w:p>
            <w:r/>
            <w:r>
              <w:rPr>
                <w:sz w:val="19"/>
              </w:rPr>
              <w:t>Modération</w:t>
            </w:r>
          </w:p>
        </w:tc>
        <w:tc>
          <w:tcPr>
            <w:tcW w:type="dxa" w:w="4536"/>
          </w:tcPr>
          <w:p>
            <w:r/>
            <w:r>
              <w:rPr>
                <w:sz w:val="19"/>
              </w:rPr>
              <w:t>File d'attente admin, approbation/rejet individuel ou en masse, notifications</w:t>
            </w:r>
          </w:p>
        </w:tc>
      </w:tr>
      <w:tr>
        <w:tc>
          <w:tcPr>
            <w:tcW w:type="dxa" w:w="4536"/>
          </w:tcPr>
          <w:p>
            <w:r/>
            <w:r>
              <w:rPr>
                <w:sz w:val="19"/>
              </w:rPr>
              <w:t>Ressources</w:t>
            </w:r>
          </w:p>
        </w:tc>
        <w:tc>
          <w:tcPr>
            <w:tcW w:type="dxa" w:w="4536"/>
          </w:tcPr>
          <w:p>
            <w:r/>
            <w:r>
              <w:rPr>
                <w:sz w:val="19"/>
              </w:rPr>
              <w:t>Bibliothèque de rapports, jeux de données, livres blancs</w:t>
            </w:r>
          </w:p>
        </w:tc>
      </w:tr>
      <w:tr>
        <w:tc>
          <w:tcPr>
            <w:tcW w:type="dxa" w:w="4536"/>
          </w:tcPr>
          <w:p>
            <w:r/>
            <w:r>
              <w:rPr>
                <w:sz w:val="19"/>
              </w:rPr>
              <w:t>Export</w:t>
            </w:r>
          </w:p>
        </w:tc>
        <w:tc>
          <w:tcPr>
            <w:tcW w:type="dxa" w:w="4536"/>
          </w:tcPr>
          <w:p>
            <w:r/>
            <w:r>
              <w:rPr>
                <w:sz w:val="19"/>
              </w:rPr>
              <w:t>Génération de fiches projet au format PDF</w:t>
            </w:r>
          </w:p>
        </w:tc>
      </w:tr>
      <w:tr>
        <w:tc>
          <w:tcPr>
            <w:tcW w:type="dxa" w:w="4536"/>
          </w:tcPr>
          <w:p>
            <w:r/>
            <w:r>
              <w:rPr>
                <w:sz w:val="19"/>
              </w:rPr>
              <w:t>Internationalisation</w:t>
            </w:r>
          </w:p>
        </w:tc>
        <w:tc>
          <w:tcPr>
            <w:tcW w:type="dxa" w:w="4536"/>
          </w:tcPr>
          <w:p>
            <w:r/>
            <w:r>
              <w:rPr>
                <w:sz w:val="19"/>
              </w:rPr>
              <w:t>FR / EN / AR avec bascule RTL/LTR automatique</w:t>
            </w:r>
          </w:p>
        </w:tc>
      </w:tr>
    </w:tbl>
    <w:p>
      <w:pPr>
        <w:spacing w:after="80"/>
      </w:pPr>
    </w:p>
    <w:p>
      <w:r>
        <w:br w:type="page"/>
      </w:r>
    </w:p>
    <w:p>
      <w:pPr>
        <w:pStyle w:val="Heading1"/>
      </w:pPr>
      <w:r>
        <w:rPr>
          <w:color w:val="4B5563"/>
        </w:rPr>
        <w:t xml:space="preserve">3. </w:t>
      </w:r>
      <w:r>
        <w:t>Étude et choix technologiques</w:t>
      </w:r>
    </w:p>
    <w:p>
      <w:pPr>
        <w:pStyle w:val="Heading2"/>
      </w:pPr>
      <w:r>
        <w:t>3.1 Architecture générale</w:t>
      </w:r>
    </w:p>
    <w:p>
      <w:pPr>
        <w:jc w:val="both"/>
      </w:pPr>
      <w:r>
        <w:rPr>
          <w:b w:val="0"/>
          <w:i w:val="0"/>
        </w:rPr>
        <w:t>Le projet adopte une architecture monolithique modulaire plutôt qu'une architecture en microservices. Ce choix, documenté explicitement dans la documentation d'architecture du projet, repose sur quatre arguments :</w:t>
      </w:r>
    </w:p>
    <w:p>
      <w:pPr>
        <w:pStyle w:val="ListNumber"/>
        <w:jc w:val="both"/>
      </w:pPr>
      <w:r>
        <w:t>le domaine métier est fortement relationnel (jointures fréquentes entre projets, parties prenantes, pays et ODD), ce qui rend un découpage en microservices coûteux sans bénéfice réel ;</w:t>
      </w:r>
    </w:p>
    <w:p>
      <w:pPr>
        <w:pStyle w:val="ListNumber"/>
        <w:jc w:val="both"/>
      </w:pPr>
      <w:r>
        <w:t>la charge de la plateforme est modérée et ne justifie pas un scaling indépendant des composants ;</w:t>
      </w:r>
    </w:p>
    <w:p>
      <w:pPr>
        <w:pStyle w:val="ListNumber"/>
        <w:jc w:val="both"/>
      </w:pPr>
      <w:r>
        <w:t>l'équipe de développement est restreinte, rendant la coordination de plusieurs services distants contre-productive ;</w:t>
      </w:r>
    </w:p>
    <w:p>
      <w:pPr>
        <w:pStyle w:val="ListNumber"/>
        <w:jc w:val="both"/>
      </w:pPr>
      <w:r>
        <w:t>les seules « coutures » naturelles du système — la recherche (Elasticsearch), les embeddings sémantiques (pgvector) et le chatbot IA (Ollama / API compatible OpenAI) — sont déjà isolées dans des modules de services dédiés et pourront être extraites plus tard sans toucher au cœur métier.</w:t>
      </w:r>
    </w:p>
    <w:p>
      <w:pPr>
        <w:spacing w:before="120" w:after="200"/>
        <w:ind w:left="170"/>
        <w:shd w:val="clear" w:fill="EFF6FF"/>
        <w:jc w:val="both"/>
      </w:pPr>
      <w:r>
        <w:rPr>
          <w:b/>
          <w:color w:val="12213D"/>
        </w:rPr>
        <w:t xml:space="preserve">Point d'architecture retenu : </w:t>
      </w:r>
      <w:r>
        <w:t>ce raisonnement correspond à la démarche d'un Architecture Decision Record (ADR) — une décision technique justifiée et documentée plutôt qu'un choix par défaut. Ce type de réflexion a constitué un apprentissage important durant le stage.</w:t>
      </w:r>
    </w:p>
    <w:p>
      <w:pPr>
        <w:pStyle w:val="Heading2"/>
      </w:pPr>
      <w:r>
        <w:t>3.2 Technologies côté backend</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Composant</w:t>
            </w:r>
          </w:p>
        </w:tc>
        <w:tc>
          <w:tcPr>
            <w:tcW w:type="dxa" w:w="3024"/>
          </w:tcPr>
          <w:p>
            <w:r/>
            <w:r>
              <w:rPr>
                <w:b/>
                <w:sz w:val="20"/>
              </w:rPr>
              <w:t>Technologie</w:t>
            </w:r>
          </w:p>
        </w:tc>
        <w:tc>
          <w:tcPr>
            <w:tcW w:type="dxa" w:w="3024"/>
          </w:tcPr>
          <w:p>
            <w:r/>
            <w:r>
              <w:rPr>
                <w:b/>
                <w:sz w:val="20"/>
              </w:rPr>
              <w:t>Rôle</w:t>
            </w:r>
          </w:p>
        </w:tc>
      </w:tr>
      <w:tr>
        <w:tc>
          <w:tcPr>
            <w:tcW w:type="dxa" w:w="3024"/>
          </w:tcPr>
          <w:p>
            <w:r/>
            <w:r>
              <w:rPr>
                <w:sz w:val="19"/>
              </w:rPr>
              <w:t>Framework API</w:t>
            </w:r>
          </w:p>
        </w:tc>
        <w:tc>
          <w:tcPr>
            <w:tcW w:type="dxa" w:w="3024"/>
          </w:tcPr>
          <w:p>
            <w:r/>
            <w:r>
              <w:rPr>
                <w:sz w:val="19"/>
              </w:rPr>
              <w:t>FastAPI 0.109</w:t>
            </w:r>
          </w:p>
        </w:tc>
        <w:tc>
          <w:tcPr>
            <w:tcW w:type="dxa" w:w="3024"/>
          </w:tcPr>
          <w:p>
            <w:r/>
            <w:r>
              <w:rPr>
                <w:sz w:val="19"/>
              </w:rPr>
              <w:t>Exposition des endpoints REST, validation automatique, documentation Swagger générée</w:t>
            </w:r>
          </w:p>
        </w:tc>
      </w:tr>
      <w:tr>
        <w:tc>
          <w:tcPr>
            <w:tcW w:type="dxa" w:w="3024"/>
          </w:tcPr>
          <w:p>
            <w:r/>
            <w:r>
              <w:rPr>
                <w:sz w:val="19"/>
              </w:rPr>
              <w:t>Serveur ASGI</w:t>
            </w:r>
          </w:p>
        </w:tc>
        <w:tc>
          <w:tcPr>
            <w:tcW w:type="dxa" w:w="3024"/>
          </w:tcPr>
          <w:p>
            <w:r/>
            <w:r>
              <w:rPr>
                <w:sz w:val="19"/>
              </w:rPr>
              <w:t>Uvicorn</w:t>
            </w:r>
          </w:p>
        </w:tc>
        <w:tc>
          <w:tcPr>
            <w:tcW w:type="dxa" w:w="3024"/>
          </w:tcPr>
          <w:p>
            <w:r/>
            <w:r>
              <w:rPr>
                <w:sz w:val="19"/>
              </w:rPr>
              <w:t>Exécution asynchrone de l'application</w:t>
            </w:r>
          </w:p>
        </w:tc>
      </w:tr>
      <w:tr>
        <w:tc>
          <w:tcPr>
            <w:tcW w:type="dxa" w:w="3024"/>
          </w:tcPr>
          <w:p>
            <w:r/>
            <w:r>
              <w:rPr>
                <w:sz w:val="19"/>
              </w:rPr>
              <w:t>ORM</w:t>
            </w:r>
          </w:p>
        </w:tc>
        <w:tc>
          <w:tcPr>
            <w:tcW w:type="dxa" w:w="3024"/>
          </w:tcPr>
          <w:p>
            <w:r/>
            <w:r>
              <w:rPr>
                <w:sz w:val="19"/>
              </w:rPr>
              <w:t>SQLAlchemy 2.0</w:t>
            </w:r>
          </w:p>
        </w:tc>
        <w:tc>
          <w:tcPr>
            <w:tcW w:type="dxa" w:w="3024"/>
          </w:tcPr>
          <w:p>
            <w:r/>
            <w:r>
              <w:rPr>
                <w:sz w:val="19"/>
              </w:rPr>
              <w:t>Mapping objet-relationnel</w:t>
            </w:r>
          </w:p>
        </w:tc>
      </w:tr>
      <w:tr>
        <w:tc>
          <w:tcPr>
            <w:tcW w:type="dxa" w:w="3024"/>
          </w:tcPr>
          <w:p>
            <w:r/>
            <w:r>
              <w:rPr>
                <w:sz w:val="19"/>
              </w:rPr>
              <w:t>Validation</w:t>
            </w:r>
          </w:p>
        </w:tc>
        <w:tc>
          <w:tcPr>
            <w:tcW w:type="dxa" w:w="3024"/>
          </w:tcPr>
          <w:p>
            <w:r/>
            <w:r>
              <w:rPr>
                <w:sz w:val="19"/>
              </w:rPr>
              <w:t>Pydantic 2.5</w:t>
            </w:r>
          </w:p>
        </w:tc>
        <w:tc>
          <w:tcPr>
            <w:tcW w:type="dxa" w:w="3024"/>
          </w:tcPr>
          <w:p>
            <w:r/>
            <w:r>
              <w:rPr>
                <w:sz w:val="19"/>
              </w:rPr>
              <w:t>Schémas de validation des requêtes/réponses (DTO)</w:t>
            </w:r>
          </w:p>
        </w:tc>
      </w:tr>
      <w:tr>
        <w:tc>
          <w:tcPr>
            <w:tcW w:type="dxa" w:w="3024"/>
          </w:tcPr>
          <w:p>
            <w:r/>
            <w:r>
              <w:rPr>
                <w:sz w:val="19"/>
              </w:rPr>
              <w:t>Base de données</w:t>
            </w:r>
          </w:p>
        </w:tc>
        <w:tc>
          <w:tcPr>
            <w:tcW w:type="dxa" w:w="3024"/>
          </w:tcPr>
          <w:p>
            <w:r/>
            <w:r>
              <w:rPr>
                <w:sz w:val="19"/>
              </w:rPr>
              <w:t>PostgreSQL 16 (pgvector/pgvector:pg16)</w:t>
            </w:r>
          </w:p>
        </w:tc>
        <w:tc>
          <w:tcPr>
            <w:tcW w:type="dxa" w:w="3024"/>
          </w:tcPr>
          <w:p>
            <w:r/>
            <w:r>
              <w:rPr>
                <w:sz w:val="19"/>
              </w:rPr>
              <w:t>Persistance relationnelle + recherche vectorielle, repli automatique sur SQLite en développement</w:t>
            </w:r>
          </w:p>
        </w:tc>
      </w:tr>
      <w:tr>
        <w:tc>
          <w:tcPr>
            <w:tcW w:type="dxa" w:w="3024"/>
          </w:tcPr>
          <w:p>
            <w:r/>
            <w:r>
              <w:rPr>
                <w:sz w:val="19"/>
              </w:rPr>
              <w:t>Authentification</w:t>
            </w:r>
          </w:p>
        </w:tc>
        <w:tc>
          <w:tcPr>
            <w:tcW w:type="dxa" w:w="3024"/>
          </w:tcPr>
          <w:p>
            <w:r/>
            <w:r>
              <w:rPr>
                <w:sz w:val="19"/>
              </w:rPr>
              <w:t>JWT (python-jose), passlib (pbkdf2_sha256)</w:t>
            </w:r>
          </w:p>
        </w:tc>
        <w:tc>
          <w:tcPr>
            <w:tcW w:type="dxa" w:w="3024"/>
          </w:tcPr>
          <w:p>
            <w:r/>
            <w:r>
              <w:rPr>
                <w:sz w:val="19"/>
              </w:rPr>
              <w:t>Jetons d'accès, hachage sécurisé des mots de passe</w:t>
            </w:r>
          </w:p>
        </w:tc>
      </w:tr>
      <w:tr>
        <w:tc>
          <w:tcPr>
            <w:tcW w:type="dxa" w:w="3024"/>
          </w:tcPr>
          <w:p>
            <w:r/>
            <w:r>
              <w:rPr>
                <w:sz w:val="19"/>
              </w:rPr>
              <w:t>Recherche</w:t>
            </w:r>
          </w:p>
        </w:tc>
        <w:tc>
          <w:tcPr>
            <w:tcW w:type="dxa" w:w="3024"/>
          </w:tcPr>
          <w:p>
            <w:r/>
            <w:r>
              <w:rPr>
                <w:sz w:val="19"/>
              </w:rPr>
              <w:t>Elasticsearch (optionnel), sentence-transformers + pgvector</w:t>
            </w:r>
          </w:p>
        </w:tc>
        <w:tc>
          <w:tcPr>
            <w:tcW w:type="dxa" w:w="3024"/>
          </w:tcPr>
          <w:p>
            <w:r/>
            <w:r>
              <w:rPr>
                <w:sz w:val="19"/>
              </w:rPr>
              <w:t>Recherche plein texte et recherche sémantique par similarité d'embeddings</w:t>
            </w:r>
          </w:p>
        </w:tc>
      </w:tr>
      <w:tr>
        <w:tc>
          <w:tcPr>
            <w:tcW w:type="dxa" w:w="3024"/>
          </w:tcPr>
          <w:p>
            <w:r/>
            <w:r>
              <w:rPr>
                <w:sz w:val="19"/>
              </w:rPr>
              <w:t>Chatbot</w:t>
            </w:r>
          </w:p>
        </w:tc>
        <w:tc>
          <w:tcPr>
            <w:tcW w:type="dxa" w:w="3024"/>
          </w:tcPr>
          <w:p>
            <w:r/>
            <w:r>
              <w:rPr>
                <w:sz w:val="19"/>
              </w:rPr>
              <w:t>Ollama (llama3.2, self-hosted) ou API compatible OpenAI</w:t>
            </w:r>
          </w:p>
        </w:tc>
        <w:tc>
          <w:tcPr>
            <w:tcW w:type="dxa" w:w="3024"/>
          </w:tcPr>
          <w:p>
            <w:r/>
            <w:r>
              <w:rPr>
                <w:sz w:val="19"/>
              </w:rPr>
              <w:t>Assistant conversationnel</w:t>
            </w:r>
          </w:p>
        </w:tc>
      </w:tr>
      <w:tr>
        <w:tc>
          <w:tcPr>
            <w:tcW w:type="dxa" w:w="3024"/>
          </w:tcPr>
          <w:p>
            <w:r/>
            <w:r>
              <w:rPr>
                <w:sz w:val="19"/>
              </w:rPr>
              <w:t>Génération PDF</w:t>
            </w:r>
          </w:p>
        </w:tc>
        <w:tc>
          <w:tcPr>
            <w:tcW w:type="dxa" w:w="3024"/>
          </w:tcPr>
          <w:p>
            <w:r/>
            <w:r>
              <w:rPr>
                <w:sz w:val="19"/>
              </w:rPr>
              <w:t>xhtml2pdf + Jinja2</w:t>
            </w:r>
          </w:p>
        </w:tc>
        <w:tc>
          <w:tcPr>
            <w:tcW w:type="dxa" w:w="3024"/>
          </w:tcPr>
          <w:p>
            <w:r/>
            <w:r>
              <w:rPr>
                <w:sz w:val="19"/>
              </w:rPr>
              <w:t>Export des fiches projet en PDF, avec résumé généré par IA</w:t>
            </w:r>
          </w:p>
        </w:tc>
      </w:tr>
      <w:tr>
        <w:tc>
          <w:tcPr>
            <w:tcW w:type="dxa" w:w="3024"/>
          </w:tcPr>
          <w:p>
            <w:r/>
            <w:r>
              <w:rPr>
                <w:sz w:val="19"/>
              </w:rPr>
              <w:t>Emails</w:t>
            </w:r>
          </w:p>
        </w:tc>
        <w:tc>
          <w:tcPr>
            <w:tcW w:type="dxa" w:w="3024"/>
          </w:tcPr>
          <w:p>
            <w:r/>
            <w:r>
              <w:rPr>
                <w:sz w:val="19"/>
              </w:rPr>
              <w:t>SMTP (service dédié)</w:t>
            </w:r>
          </w:p>
        </w:tc>
        <w:tc>
          <w:tcPr>
            <w:tcW w:type="dxa" w:w="3024"/>
          </w:tcPr>
          <w:p>
            <w:r/>
            <w:r>
              <w:rPr>
                <w:sz w:val="19"/>
              </w:rPr>
              <w:t>Vérification d'email, réinitialisation de mot de passe, notifications</w:t>
            </w:r>
          </w:p>
        </w:tc>
      </w:tr>
    </w:tbl>
    <w:p>
      <w:pPr>
        <w:spacing w:after="80"/>
      </w:pPr>
    </w:p>
    <w:p>
      <w:pPr>
        <w:pStyle w:val="Heading2"/>
      </w:pPr>
      <w:r>
        <w:t>3.3 Technologies côté frontend</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Composant</w:t>
            </w:r>
          </w:p>
        </w:tc>
        <w:tc>
          <w:tcPr>
            <w:tcW w:type="dxa" w:w="3024"/>
          </w:tcPr>
          <w:p>
            <w:r/>
            <w:r>
              <w:rPr>
                <w:b/>
                <w:sz w:val="20"/>
              </w:rPr>
              <w:t>Technologie</w:t>
            </w:r>
          </w:p>
        </w:tc>
        <w:tc>
          <w:tcPr>
            <w:tcW w:type="dxa" w:w="3024"/>
          </w:tcPr>
          <w:p>
            <w:r/>
            <w:r>
              <w:rPr>
                <w:b/>
                <w:sz w:val="20"/>
              </w:rPr>
              <w:t>Rôle</w:t>
            </w:r>
          </w:p>
        </w:tc>
      </w:tr>
      <w:tr>
        <w:tc>
          <w:tcPr>
            <w:tcW w:type="dxa" w:w="3024"/>
          </w:tcPr>
          <w:p>
            <w:r/>
            <w:r>
              <w:rPr>
                <w:sz w:val="19"/>
              </w:rPr>
              <w:t>Bibliothèque UI</w:t>
            </w:r>
          </w:p>
        </w:tc>
        <w:tc>
          <w:tcPr>
            <w:tcW w:type="dxa" w:w="3024"/>
          </w:tcPr>
          <w:p>
            <w:r/>
            <w:r>
              <w:rPr>
                <w:sz w:val="19"/>
              </w:rPr>
              <w:t>React 18</w:t>
            </w:r>
          </w:p>
        </w:tc>
        <w:tc>
          <w:tcPr>
            <w:tcW w:type="dxa" w:w="3024"/>
          </w:tcPr>
          <w:p>
            <w:r/>
            <w:r>
              <w:rPr>
                <w:sz w:val="19"/>
              </w:rPr>
              <w:t>Construction de l'interface en composants</w:t>
            </w:r>
          </w:p>
        </w:tc>
      </w:tr>
      <w:tr>
        <w:tc>
          <w:tcPr>
            <w:tcW w:type="dxa" w:w="3024"/>
          </w:tcPr>
          <w:p>
            <w:r/>
            <w:r>
              <w:rPr>
                <w:sz w:val="19"/>
              </w:rPr>
              <w:t>Outil de build</w:t>
            </w:r>
          </w:p>
        </w:tc>
        <w:tc>
          <w:tcPr>
            <w:tcW w:type="dxa" w:w="3024"/>
          </w:tcPr>
          <w:p>
            <w:r/>
            <w:r>
              <w:rPr>
                <w:sz w:val="19"/>
              </w:rPr>
              <w:t>Vite 5</w:t>
            </w:r>
          </w:p>
        </w:tc>
        <w:tc>
          <w:tcPr>
            <w:tcW w:type="dxa" w:w="3024"/>
          </w:tcPr>
          <w:p>
            <w:r/>
            <w:r>
              <w:rPr>
                <w:sz w:val="19"/>
              </w:rPr>
              <w:t>Bundling rapide, rechargement à chaud en développement</w:t>
            </w:r>
          </w:p>
        </w:tc>
      </w:tr>
      <w:tr>
        <w:tc>
          <w:tcPr>
            <w:tcW w:type="dxa" w:w="3024"/>
          </w:tcPr>
          <w:p>
            <w:r/>
            <w:r>
              <w:rPr>
                <w:sz w:val="19"/>
              </w:rPr>
              <w:t>Routage</w:t>
            </w:r>
          </w:p>
        </w:tc>
        <w:tc>
          <w:tcPr>
            <w:tcW w:type="dxa" w:w="3024"/>
          </w:tcPr>
          <w:p>
            <w:r/>
            <w:r>
              <w:rPr>
                <w:sz w:val="19"/>
              </w:rPr>
              <w:t>react-router-dom v6</w:t>
            </w:r>
          </w:p>
        </w:tc>
        <w:tc>
          <w:tcPr>
            <w:tcW w:type="dxa" w:w="3024"/>
          </w:tcPr>
          <w:p>
            <w:r/>
            <w:r>
              <w:rPr>
                <w:sz w:val="19"/>
              </w:rPr>
              <w:t>Navigation SPA</w:t>
            </w:r>
          </w:p>
        </w:tc>
      </w:tr>
      <w:tr>
        <w:tc>
          <w:tcPr>
            <w:tcW w:type="dxa" w:w="3024"/>
          </w:tcPr>
          <w:p>
            <w:r/>
            <w:r>
              <w:rPr>
                <w:sz w:val="19"/>
              </w:rPr>
              <w:t>Client HTTP</w:t>
            </w:r>
          </w:p>
        </w:tc>
        <w:tc>
          <w:tcPr>
            <w:tcW w:type="dxa" w:w="3024"/>
          </w:tcPr>
          <w:p>
            <w:r/>
            <w:r>
              <w:rPr>
                <w:sz w:val="19"/>
              </w:rPr>
              <w:t>axios</w:t>
            </w:r>
          </w:p>
        </w:tc>
        <w:tc>
          <w:tcPr>
            <w:tcW w:type="dxa" w:w="3024"/>
          </w:tcPr>
          <w:p>
            <w:r/>
            <w:r>
              <w:rPr>
                <w:sz w:val="19"/>
              </w:rPr>
              <w:t>Appels à l'API backend</w:t>
            </w:r>
          </w:p>
        </w:tc>
      </w:tr>
      <w:tr>
        <w:tc>
          <w:tcPr>
            <w:tcW w:type="dxa" w:w="3024"/>
          </w:tcPr>
          <w:p>
            <w:r/>
            <w:r>
              <w:rPr>
                <w:sz w:val="19"/>
              </w:rPr>
              <w:t>Internationalisation</w:t>
            </w:r>
          </w:p>
        </w:tc>
        <w:tc>
          <w:tcPr>
            <w:tcW w:type="dxa" w:w="3024"/>
          </w:tcPr>
          <w:p>
            <w:r/>
            <w:r>
              <w:rPr>
                <w:sz w:val="19"/>
              </w:rPr>
              <w:t>i18next / react-i18next</w:t>
            </w:r>
          </w:p>
        </w:tc>
        <w:tc>
          <w:tcPr>
            <w:tcW w:type="dxa" w:w="3024"/>
          </w:tcPr>
          <w:p>
            <w:r/>
            <w:r>
              <w:rPr>
                <w:sz w:val="19"/>
              </w:rPr>
              <w:t>Traduction FR / EN / AR, détection de langue</w:t>
            </w:r>
          </w:p>
        </w:tc>
      </w:tr>
      <w:tr>
        <w:tc>
          <w:tcPr>
            <w:tcW w:type="dxa" w:w="3024"/>
          </w:tcPr>
          <w:p>
            <w:r/>
            <w:r>
              <w:rPr>
                <w:sz w:val="19"/>
              </w:rPr>
              <w:t>Visualisation</w:t>
            </w:r>
          </w:p>
        </w:tc>
        <w:tc>
          <w:tcPr>
            <w:tcW w:type="dxa" w:w="3024"/>
          </w:tcPr>
          <w:p>
            <w:r/>
            <w:r>
              <w:rPr>
                <w:sz w:val="19"/>
              </w:rPr>
              <w:t>recharts</w:t>
            </w:r>
          </w:p>
        </w:tc>
        <w:tc>
          <w:tcPr>
            <w:tcW w:type="dxa" w:w="3024"/>
          </w:tcPr>
          <w:p>
            <w:r/>
            <w:r>
              <w:rPr>
                <w:sz w:val="19"/>
              </w:rPr>
              <w:t>Graphiques du tableau de bord analytique</w:t>
            </w:r>
          </w:p>
        </w:tc>
      </w:tr>
      <w:tr>
        <w:tc>
          <w:tcPr>
            <w:tcW w:type="dxa" w:w="3024"/>
          </w:tcPr>
          <w:p>
            <w:r/>
            <w:r>
              <w:rPr>
                <w:sz w:val="19"/>
              </w:rPr>
              <w:t>Notifications UI</w:t>
            </w:r>
          </w:p>
        </w:tc>
        <w:tc>
          <w:tcPr>
            <w:tcW w:type="dxa" w:w="3024"/>
          </w:tcPr>
          <w:p>
            <w:r/>
            <w:r>
              <w:rPr>
                <w:sz w:val="19"/>
              </w:rPr>
              <w:t>react-toastify</w:t>
            </w:r>
          </w:p>
        </w:tc>
        <w:tc>
          <w:tcPr>
            <w:tcW w:type="dxa" w:w="3024"/>
          </w:tcPr>
          <w:p>
            <w:r/>
            <w:r>
              <w:rPr>
                <w:sz w:val="19"/>
              </w:rPr>
              <w:t>Messages toast avec support RTL</w:t>
            </w:r>
          </w:p>
        </w:tc>
      </w:tr>
      <w:tr>
        <w:tc>
          <w:tcPr>
            <w:tcW w:type="dxa" w:w="3024"/>
          </w:tcPr>
          <w:p>
            <w:r/>
            <w:r>
              <w:rPr>
                <w:sz w:val="19"/>
              </w:rPr>
              <w:t>Export PDF client</w:t>
            </w:r>
          </w:p>
        </w:tc>
        <w:tc>
          <w:tcPr>
            <w:tcW w:type="dxa" w:w="3024"/>
          </w:tcPr>
          <w:p>
            <w:r/>
            <w:r>
              <w:rPr>
                <w:sz w:val="19"/>
              </w:rPr>
              <w:t>jspdf, html2canvas</w:t>
            </w:r>
          </w:p>
        </w:tc>
        <w:tc>
          <w:tcPr>
            <w:tcW w:type="dxa" w:w="3024"/>
          </w:tcPr>
          <w:p>
            <w:r/>
            <w:r>
              <w:rPr>
                <w:sz w:val="19"/>
              </w:rPr>
              <w:t>Génération de documents côté navigateur</w:t>
            </w:r>
          </w:p>
        </w:tc>
      </w:tr>
    </w:tbl>
    <w:p>
      <w:pPr>
        <w:spacing w:after="80"/>
      </w:pPr>
    </w:p>
    <w:p>
      <w:pPr>
        <w:pStyle w:val="Heading2"/>
      </w:pPr>
      <w:r>
        <w:t>3.4 Justification des choix</w:t>
      </w:r>
    </w:p>
    <w:p>
      <w:pPr>
        <w:jc w:val="both"/>
      </w:pPr>
      <w:r>
        <w:rPr>
          <w:b w:val="0"/>
          <w:i w:val="0"/>
        </w:rPr>
        <w:t>FastAPI a été retenu pour sa performance (asynchrone), sa validation de schémas intégrée via Pydantic, et sa documentation interactive générée automatiquement (Swagger UI), particulièrement utile pour la collaboration frontend/backend. PostgreSQL avec l'extension pgvector permet de combiner données relationnelles classiques et recherche par similarité vectorielle dans un seul système, évitant l'introduction d'une base de données spécialisée supplémentaire. Côté frontend, React et Vite offrent un environnement de développement rapide et un écosystème mature pour couvrir les besoins d'internationalisation, de theming et de visualisation de données.</w:t>
      </w:r>
    </w:p>
    <w:p>
      <w:r>
        <w:br w:type="page"/>
      </w:r>
    </w:p>
    <w:p>
      <w:pPr>
        <w:pStyle w:val="Heading1"/>
      </w:pPr>
      <w:r>
        <w:rPr>
          <w:color w:val="4B5563"/>
        </w:rPr>
        <w:t xml:space="preserve">4. </w:t>
      </w:r>
      <w:r>
        <w:t>Conception</w:t>
      </w:r>
    </w:p>
    <w:p>
      <w:pPr>
        <w:pStyle w:val="Heading2"/>
      </w:pPr>
      <w:r>
        <w:t>4.1 Architecture logicielle en couches (backend)</w:t>
      </w:r>
    </w:p>
    <w:p>
      <w:pPr>
        <w:jc w:val="both"/>
      </w:pPr>
      <w:r>
        <w:rPr>
          <w:b w:val="0"/>
          <w:i w:val="0"/>
        </w:rPr>
        <w:t>Le backend est organisé selon une architecture en couches, séparant clairement les responsabilités :</w:t>
      </w:r>
    </w:p>
    <w:p>
      <w:pPr>
        <w:spacing w:before="80" w:after="200"/>
        <w:ind w:left="227"/>
        <w:shd w:val="clear" w:fill="0F172A"/>
      </w:pPr>
      <w:r>
        <w:rPr>
          <w:rFonts w:ascii="Consolas" w:hAnsi="Consolas"/>
          <w:color w:val="E2E8F0"/>
          <w:sz w:val="18"/>
        </w:rPr>
        <w:t>backend/app/</w:t>
      </w:r>
      <w:r>
        <w:br/>
      </w:r>
      <w:r>
        <w:rPr>
          <w:rFonts w:ascii="Consolas" w:hAnsi="Consolas"/>
          <w:color w:val="E2E8F0"/>
          <w:sz w:val="18"/>
        </w:rPr>
        <w:t>├── routers/       -&gt; couche HTTP : endpoints REST (pas de logique métier)</w:t>
      </w:r>
      <w:r>
        <w:br/>
      </w:r>
      <w:r>
        <w:rPr>
          <w:rFonts w:ascii="Consolas" w:hAnsi="Consolas"/>
          <w:color w:val="E2E8F0"/>
          <w:sz w:val="18"/>
        </w:rPr>
        <w:t>├── services/      -&gt; logique métier + intégrations externes (ES, IA, mail, PDF)</w:t>
      </w:r>
      <w:r>
        <w:br/>
      </w:r>
      <w:r>
        <w:rPr>
          <w:rFonts w:ascii="Consolas" w:hAnsi="Consolas"/>
          <w:color w:val="E2E8F0"/>
          <w:sz w:val="18"/>
        </w:rPr>
        <w:t>├── models/        -&gt; entités SQLAlchemy (persistance en base de données)</w:t>
      </w:r>
      <w:r>
        <w:br/>
      </w:r>
      <w:r>
        <w:rPr>
          <w:rFonts w:ascii="Consolas" w:hAnsi="Consolas"/>
          <w:color w:val="E2E8F0"/>
          <w:sz w:val="18"/>
        </w:rPr>
        <w:t>├── schemas/       -&gt; DTO Pydantic (contrat de données à la frontière HTTP)</w:t>
      </w:r>
      <w:r>
        <w:br/>
      </w:r>
      <w:r>
        <w:rPr>
          <w:rFonts w:ascii="Consolas" w:hAnsi="Consolas"/>
          <w:color w:val="E2E8F0"/>
          <w:sz w:val="18"/>
        </w:rPr>
        <w:t>└── dependencies.py -&gt; authentification / autorisation transversale (JWT, RBAC)</w:t>
      </w:r>
    </w:p>
    <w:p>
      <w:pPr>
        <w:jc w:val="center"/>
      </w:pPr>
      <w:r>
        <w:rPr>
          <w:i/>
          <w:color w:val="4B5563"/>
          <w:sz w:val="18"/>
        </w:rPr>
        <w:t>Figure 1 — Organisation en couches du backend FastAPI</w:t>
      </w:r>
    </w:p>
    <w:p>
      <w:pPr>
        <w:pStyle w:val="Heading2"/>
      </w:pPr>
      <w:r>
        <w:t>4.2 Modèle de données</w:t>
      </w:r>
    </w:p>
    <w:p>
      <w:pPr>
        <w:jc w:val="both"/>
      </w:pPr>
      <w:r>
        <w:rPr>
          <w:b w:val="0"/>
          <w:i w:val="0"/>
        </w:rPr>
        <w:t>Le schéma de base de données a fait l'objet d'une refonte vers une forme normalisée (troisième forme normale) comportant 18 tables. Les entités principales sont résumées ci-dessous :</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b/>
                <w:sz w:val="20"/>
              </w:rPr>
              <w:t>Entité</w:t>
            </w:r>
          </w:p>
        </w:tc>
        <w:tc>
          <w:tcPr>
            <w:tcW w:type="dxa" w:w="4536"/>
          </w:tcPr>
          <w:p>
            <w:r/>
            <w:r>
              <w:rPr>
                <w:b/>
                <w:sz w:val="20"/>
              </w:rPr>
              <w:t>Description</w:t>
            </w:r>
          </w:p>
        </w:tc>
      </w:tr>
      <w:tr>
        <w:tc>
          <w:tcPr>
            <w:tcW w:type="dxa" w:w="4536"/>
          </w:tcPr>
          <w:p>
            <w:r/>
            <w:r>
              <w:rPr>
                <w:sz w:val="19"/>
              </w:rPr>
              <w:t>User</w:t>
            </w:r>
          </w:p>
        </w:tc>
        <w:tc>
          <w:tcPr>
            <w:tcW w:type="dxa" w:w="4536"/>
          </w:tcPr>
          <w:p>
            <w:r/>
            <w:r>
              <w:rPr>
                <w:sz w:val="19"/>
              </w:rPr>
              <w:t>Comptes utilisateurs : email, mot de passe haché, rôle (organisation / modérateur / administrateur), statuts d'activation, de vérification d'email et d'approbation admin</w:t>
            </w:r>
          </w:p>
        </w:tc>
      </w:tr>
      <w:tr>
        <w:tc>
          <w:tcPr>
            <w:tcW w:type="dxa" w:w="4536"/>
          </w:tcPr>
          <w:p>
            <w:r/>
            <w:r>
              <w:rPr>
                <w:sz w:val="19"/>
              </w:rPr>
              <w:t>Project</w:t>
            </w:r>
          </w:p>
        </w:tc>
        <w:tc>
          <w:tcPr>
            <w:tcW w:type="dxa" w:w="4536"/>
          </w:tcPr>
          <w:p>
            <w:r/>
            <w:r>
              <w:rPr>
                <w:sz w:val="19"/>
              </w:rPr>
              <w:t>Entité centrale : projet IA, statut de workflow (en attente, approuvé, rejeté, idée, prototype, production, en cours, terminé), colonne d'embedding vectoriel pour la recherche sémantique</w:t>
            </w:r>
          </w:p>
        </w:tc>
      </w:tr>
      <w:tr>
        <w:tc>
          <w:tcPr>
            <w:tcW w:type="dxa" w:w="4536"/>
          </w:tcPr>
          <w:p>
            <w:r/>
            <w:r>
              <w:rPr>
                <w:sz w:val="19"/>
              </w:rPr>
              <w:t>Stakeholder</w:t>
            </w:r>
          </w:p>
        </w:tc>
        <w:tc>
          <w:tcPr>
            <w:tcW w:type="dxa" w:w="4536"/>
          </w:tcPr>
          <w:p>
            <w:r/>
            <w:r>
              <w:rPr>
                <w:sz w:val="19"/>
              </w:rPr>
              <w:t>Organisations porteuses de projets (type, pays, secteur)</w:t>
            </w:r>
          </w:p>
        </w:tc>
      </w:tr>
      <w:tr>
        <w:tc>
          <w:tcPr>
            <w:tcW w:type="dxa" w:w="4536"/>
          </w:tcPr>
          <w:p>
            <w:r/>
            <w:r>
              <w:rPr>
                <w:sz w:val="19"/>
              </w:rPr>
              <w:t>Country</w:t>
            </w:r>
          </w:p>
        </w:tc>
        <w:tc>
          <w:tcPr>
            <w:tcW w:type="dxa" w:w="4536"/>
          </w:tcPr>
          <w:p>
            <w:r/>
            <w:r>
              <w:rPr>
                <w:sz w:val="19"/>
              </w:rPr>
              <w:t>22 pays arabes avec coordonnées géographiques</w:t>
            </w:r>
          </w:p>
        </w:tc>
      </w:tr>
      <w:tr>
        <w:tc>
          <w:tcPr>
            <w:tcW w:type="dxa" w:w="4536"/>
          </w:tcPr>
          <w:p>
            <w:r/>
            <w:r>
              <w:rPr>
                <w:sz w:val="19"/>
              </w:rPr>
              <w:t>Sector</w:t>
            </w:r>
          </w:p>
        </w:tc>
        <w:tc>
          <w:tcPr>
            <w:tcW w:type="dxa" w:w="4536"/>
          </w:tcPr>
          <w:p>
            <w:r/>
            <w:r>
              <w:rPr>
                <w:sz w:val="19"/>
              </w:rPr>
              <w:t>Taxonomie des secteurs d'activité</w:t>
            </w:r>
          </w:p>
        </w:tc>
      </w:tr>
      <w:tr>
        <w:tc>
          <w:tcPr>
            <w:tcW w:type="dxa" w:w="4536"/>
          </w:tcPr>
          <w:p>
            <w:r/>
            <w:r>
              <w:rPr>
                <w:sz w:val="19"/>
              </w:rPr>
              <w:t>SDG</w:t>
            </w:r>
          </w:p>
        </w:tc>
        <w:tc>
          <w:tcPr>
            <w:tcW w:type="dxa" w:w="4536"/>
          </w:tcPr>
          <w:p>
            <w:r/>
            <w:r>
              <w:rPr>
                <w:sz w:val="19"/>
              </w:rPr>
              <w:t>17 Objectifs de Développement Durable de l'ONU</w:t>
            </w:r>
          </w:p>
        </w:tc>
      </w:tr>
      <w:tr>
        <w:tc>
          <w:tcPr>
            <w:tcW w:type="dxa" w:w="4536"/>
          </w:tcPr>
          <w:p>
            <w:r/>
            <w:r>
              <w:rPr>
                <w:sz w:val="19"/>
              </w:rPr>
              <w:t>AITechnology</w:t>
            </w:r>
          </w:p>
        </w:tc>
        <w:tc>
          <w:tcPr>
            <w:tcW w:type="dxa" w:w="4536"/>
          </w:tcPr>
          <w:p>
            <w:r/>
            <w:r>
              <w:rPr>
                <w:sz w:val="19"/>
              </w:rPr>
              <w:t>Taxonomie des technologies d'IA (NLP, vision, robotique, LLM, etc.)</w:t>
            </w:r>
          </w:p>
        </w:tc>
      </w:tr>
      <w:tr>
        <w:tc>
          <w:tcPr>
            <w:tcW w:type="dxa" w:w="4536"/>
          </w:tcPr>
          <w:p>
            <w:r/>
            <w:r>
              <w:rPr>
                <w:sz w:val="19"/>
              </w:rPr>
              <w:t>Comment, Approval</w:t>
            </w:r>
          </w:p>
        </w:tc>
        <w:tc>
          <w:tcPr>
            <w:tcW w:type="dxa" w:w="4536"/>
          </w:tcPr>
          <w:p>
            <w:r/>
            <w:r>
              <w:rPr>
                <w:sz w:val="19"/>
              </w:rPr>
              <w:t>Commentaires modérés et historique d'audit du workflow d'approbation</w:t>
            </w:r>
          </w:p>
        </w:tc>
      </w:tr>
      <w:tr>
        <w:tc>
          <w:tcPr>
            <w:tcW w:type="dxa" w:w="4536"/>
          </w:tcPr>
          <w:p>
            <w:r/>
            <w:r>
              <w:rPr>
                <w:sz w:val="19"/>
              </w:rPr>
              <w:t>Notification</w:t>
            </w:r>
          </w:p>
        </w:tc>
        <w:tc>
          <w:tcPr>
            <w:tcW w:type="dxa" w:w="4536"/>
          </w:tcPr>
          <w:p>
            <w:r/>
            <w:r>
              <w:rPr>
                <w:sz w:val="19"/>
              </w:rPr>
              <w:t>Notifications utilisateur (approbation, rejet, commentaire, mention, système)</w:t>
            </w:r>
          </w:p>
        </w:tc>
      </w:tr>
      <w:tr>
        <w:tc>
          <w:tcPr>
            <w:tcW w:type="dxa" w:w="4536"/>
          </w:tcPr>
          <w:p>
            <w:r/>
            <w:r>
              <w:rPr>
                <w:sz w:val="19"/>
              </w:rPr>
              <w:t>Resource</w:t>
            </w:r>
          </w:p>
        </w:tc>
        <w:tc>
          <w:tcPr>
            <w:tcW w:type="dxa" w:w="4536"/>
          </w:tcPr>
          <w:p>
            <w:r/>
            <w:r>
              <w:rPr>
                <w:sz w:val="19"/>
              </w:rPr>
              <w:t>Bibliothèque de ressources documentaires</w:t>
            </w:r>
          </w:p>
        </w:tc>
      </w:tr>
      <w:tr>
        <w:tc>
          <w:tcPr>
            <w:tcW w:type="dxa" w:w="4536"/>
          </w:tcPr>
          <w:p>
            <w:r/>
            <w:r>
              <w:rPr>
                <w:sz w:val="19"/>
              </w:rPr>
              <w:t>VerificationToken, PasswordResetToken</w:t>
            </w:r>
          </w:p>
        </w:tc>
        <w:tc>
          <w:tcPr>
            <w:tcW w:type="dxa" w:w="4536"/>
          </w:tcPr>
          <w:p>
            <w:r/>
            <w:r>
              <w:rPr>
                <w:sz w:val="19"/>
              </w:rPr>
              <w:t>Jetons pour la vérification d'email et la réinitialisation de mot de passe</w:t>
            </w:r>
          </w:p>
        </w:tc>
      </w:tr>
    </w:tbl>
    <w:p>
      <w:pPr>
        <w:spacing w:after="80"/>
      </w:pPr>
    </w:p>
    <w:p>
      <w:pPr>
        <w:jc w:val="both"/>
      </w:pPr>
      <w:r>
        <w:rPr>
          <w:b w:val="0"/>
          <w:i w:val="0"/>
        </w:rPr>
        <w:t>Des tables de liaison assurent les relations plusieurs-à-plusieurs entre projets et ODD, projets et technologies, projets et parties prenantes. Le modèle Project intègre également des champs métier enrichis (couverture géographique, tâches planifiées, impact attendu, budget, durée prévue), ajoutés progressivement au fil de l'évolution du cahier des charges.</w:t>
      </w:r>
    </w:p>
    <w:p>
      <w:pPr>
        <w:pStyle w:val="Heading2"/>
      </w:pPr>
      <w:r>
        <w:t>4.3 Architecture de déploiement</w:t>
      </w:r>
    </w:p>
    <w:p>
      <w:pPr>
        <w:spacing w:before="80" w:after="200"/>
        <w:ind w:left="227"/>
        <w:shd w:val="clear" w:fill="0F172A"/>
      </w:pPr>
      <w:r>
        <w:rPr>
          <w:rFonts w:ascii="Consolas" w:hAnsi="Consolas"/>
          <w:color w:val="E2E8F0"/>
          <w:sz w:val="18"/>
        </w:rPr>
        <w:t>+----------------------------------------------------------+</w:t>
      </w:r>
      <w:r>
        <w:br/>
      </w:r>
      <w:r>
        <w:rPr>
          <w:rFonts w:ascii="Consolas" w:hAnsi="Consolas"/>
          <w:color w:val="E2E8F0"/>
          <w:sz w:val="18"/>
        </w:rPr>
        <w:t>|                     Docker Compose                        |</w:t>
      </w:r>
      <w:r>
        <w:br/>
      </w:r>
      <w:r>
        <w:rPr>
          <w:rFonts w:ascii="Consolas" w:hAnsi="Consolas"/>
          <w:color w:val="E2E8F0"/>
          <w:sz w:val="18"/>
        </w:rPr>
        <w:t>|                                                            |</w:t>
      </w:r>
      <w:r>
        <w:br/>
      </w:r>
      <w:r>
        <w:rPr>
          <w:rFonts w:ascii="Consolas" w:hAnsi="Consolas"/>
          <w:color w:val="E2E8F0"/>
          <w:sz w:val="18"/>
        </w:rPr>
        <w:t>|  +-----------+   +--------------+   +--------------------+|</w:t>
      </w:r>
      <w:r>
        <w:br/>
      </w:r>
      <w:r>
        <w:rPr>
          <w:rFonts w:ascii="Consolas" w:hAnsi="Consolas"/>
          <w:color w:val="E2E8F0"/>
          <w:sz w:val="18"/>
        </w:rPr>
        <w:t>|  | frontend  |--&gt;|   backend    |--&gt;|         db          ||</w:t>
      </w:r>
      <w:r>
        <w:br/>
      </w:r>
      <w:r>
        <w:rPr>
          <w:rFonts w:ascii="Consolas" w:hAnsi="Consolas"/>
          <w:color w:val="E2E8F0"/>
          <w:sz w:val="18"/>
        </w:rPr>
        <w:t>|  | (Nginx)   |   | (FastAPI /   |   | (PostgreSQL 16 +    ||</w:t>
      </w:r>
      <w:r>
        <w:br/>
      </w:r>
      <w:r>
        <w:rPr>
          <w:rFonts w:ascii="Consolas" w:hAnsi="Consolas"/>
          <w:color w:val="E2E8F0"/>
          <w:sz w:val="18"/>
        </w:rPr>
        <w:t>|  | port 3001 |   |  Uvicorn)    |   |  extension pgvector) ||</w:t>
      </w:r>
      <w:r>
        <w:br/>
      </w:r>
      <w:r>
        <w:rPr>
          <w:rFonts w:ascii="Consolas" w:hAnsi="Consolas"/>
          <w:color w:val="E2E8F0"/>
          <w:sz w:val="18"/>
        </w:rPr>
        <w:t>|  +-----------+   |  port 8000   |   +--------------------+|</w:t>
      </w:r>
      <w:r>
        <w:br/>
      </w:r>
      <w:r>
        <w:rPr>
          <w:rFonts w:ascii="Consolas" w:hAnsi="Consolas"/>
          <w:color w:val="E2E8F0"/>
          <w:sz w:val="18"/>
        </w:rPr>
        <w:t>|                  +------+-------+                          |</w:t>
      </w:r>
      <w:r>
        <w:br/>
      </w:r>
      <w:r>
        <w:rPr>
          <w:rFonts w:ascii="Consolas" w:hAnsi="Consolas"/>
          <w:color w:val="E2E8F0"/>
          <w:sz w:val="18"/>
        </w:rPr>
        <w:t>|                         | (profils optionnels)              |</w:t>
      </w:r>
      <w:r>
        <w:br/>
      </w:r>
      <w:r>
        <w:rPr>
          <w:rFonts w:ascii="Consolas" w:hAnsi="Consolas"/>
          <w:color w:val="E2E8F0"/>
          <w:sz w:val="18"/>
        </w:rPr>
        <w:t>|            +------------+-------------+                    |</w:t>
      </w:r>
      <w:r>
        <w:br/>
      </w:r>
      <w:r>
        <w:rPr>
          <w:rFonts w:ascii="Consolas" w:hAnsi="Consolas"/>
          <w:color w:val="E2E8F0"/>
          <w:sz w:val="18"/>
        </w:rPr>
        <w:t>|    +-------v------+           +--------v---------+          |</w:t>
      </w:r>
      <w:r>
        <w:br/>
      </w:r>
      <w:r>
        <w:rPr>
          <w:rFonts w:ascii="Consolas" w:hAnsi="Consolas"/>
          <w:color w:val="E2E8F0"/>
          <w:sz w:val="18"/>
        </w:rPr>
        <w:t>|    | elasticsearch |           |      ollama       |          |</w:t>
      </w:r>
      <w:r>
        <w:br/>
      </w:r>
      <w:r>
        <w:rPr>
          <w:rFonts w:ascii="Consolas" w:hAnsi="Consolas"/>
          <w:color w:val="E2E8F0"/>
          <w:sz w:val="18"/>
        </w:rPr>
        <w:t>|    | (profil       |           | (profil "ai" —    |          |</w:t>
      </w:r>
      <w:r>
        <w:br/>
      </w:r>
      <w:r>
        <w:rPr>
          <w:rFonts w:ascii="Consolas" w:hAnsi="Consolas"/>
          <w:color w:val="E2E8F0"/>
          <w:sz w:val="18"/>
        </w:rPr>
        <w:t>|    |  "search")    |           |  chatbot local)   |          |</w:t>
      </w:r>
      <w:r>
        <w:br/>
      </w:r>
      <w:r>
        <w:rPr>
          <w:rFonts w:ascii="Consolas" w:hAnsi="Consolas"/>
          <w:color w:val="E2E8F0"/>
          <w:sz w:val="18"/>
        </w:rPr>
        <w:t>|    +---------------+           +-------------------+          |</w:t>
      </w:r>
      <w:r>
        <w:br/>
      </w:r>
      <w:r>
        <w:rPr>
          <w:rFonts w:ascii="Consolas" w:hAnsi="Consolas"/>
          <w:color w:val="E2E8F0"/>
          <w:sz w:val="18"/>
        </w:rPr>
        <w:t>+----------------------------------------------------------+</w:t>
      </w:r>
    </w:p>
    <w:p>
      <w:pPr>
        <w:jc w:val="center"/>
      </w:pPr>
      <w:r>
        <w:rPr>
          <w:i/>
          <w:color w:val="4B5563"/>
          <w:sz w:val="18"/>
        </w:rPr>
        <w:t>Figure 2 — Architecture de déploiement (docker-compose.yml)</w:t>
      </w:r>
    </w:p>
    <w:p>
      <w:pPr>
        <w:jc w:val="both"/>
      </w:pPr>
      <w:r>
        <w:rPr>
          <w:b w:val="0"/>
          <w:i w:val="0"/>
        </w:rPr>
        <w:t>Le service backend utilise une image Python 3.12 slim exécutée sous un utilisateur non privilégié. Le frontend est construit en deux étapes (build multi-stage) : compilation Vite dans une image Node 22, puis service des fichiers statiques via Nginx, avec une configuration dédiée assurant le repli sur index.html pour le routage côté client (SPA). L'URL de l'API est injectée au moment du build via la variable d'environnement VITE_API_URL, ce qui permet de déployer la même image sur différents environnements sans recompilation.</w:t>
      </w:r>
    </w:p>
    <w:p>
      <w:r>
        <w:br w:type="page"/>
      </w:r>
    </w:p>
    <w:p>
      <w:pPr>
        <w:pStyle w:val="Heading1"/>
      </w:pPr>
      <w:r>
        <w:rPr>
          <w:color w:val="4B5563"/>
        </w:rPr>
        <w:t xml:space="preserve">5. </w:t>
      </w:r>
      <w:r>
        <w:t>Réalisation</w:t>
      </w:r>
    </w:p>
    <w:p>
      <w:pPr>
        <w:pStyle w:val="Heading2"/>
      </w:pPr>
      <w:r>
        <w:t>5.1 Authentification et gestion des rôles</w:t>
      </w:r>
    </w:p>
    <w:p>
      <w:pPr>
        <w:jc w:val="both"/>
      </w:pPr>
      <w:r>
        <w:rPr>
          <w:b w:val="0"/>
          <w:i w:val="0"/>
        </w:rPr>
        <w:t>L'authentification repose sur des jetons JWT. Lors de la connexion, le serveur génère un jeton signé (HS256) valable 24 heures, contenant l'identité et le rôle de l'utilisateur :</w:t>
      </w:r>
    </w:p>
    <w:p>
      <w:pPr>
        <w:spacing w:before="80" w:after="200"/>
        <w:ind w:left="227"/>
        <w:shd w:val="clear" w:fill="0F172A"/>
      </w:pPr>
      <w:r>
        <w:rPr>
          <w:rFonts w:ascii="Consolas" w:hAnsi="Consolas"/>
          <w:color w:val="E2E8F0"/>
          <w:sz w:val="18"/>
        </w:rPr>
        <w:t>oauth2_scheme = OAuth2PasswordBearer(tokenUrl="/api/auth/login", auto_error=True)</w:t>
      </w:r>
      <w:r>
        <w:br/>
      </w:r>
      <w:r>
        <w:rPr>
          <w:rFonts w:ascii="Consolas" w:hAnsi="Consolas"/>
          <w:color w:val="E2E8F0"/>
          <w:sz w:val="18"/>
        </w:rPr>
        <w:t xml:space="preserve"> </w:t>
      </w:r>
      <w:r>
        <w:br/>
      </w:r>
      <w:r>
        <w:rPr>
          <w:rFonts w:ascii="Consolas" w:hAnsi="Consolas"/>
          <w:color w:val="E2E8F0"/>
          <w:sz w:val="18"/>
        </w:rPr>
        <w:t>def get_current_user(token: str = Depends(oauth2_scheme), db: Session = Depends(get_db)) -&gt; User:</w:t>
      </w:r>
      <w:r>
        <w:br/>
      </w:r>
      <w:r>
        <w:rPr>
          <w:rFonts w:ascii="Consolas" w:hAnsi="Consolas"/>
          <w:color w:val="E2E8F0"/>
          <w:sz w:val="18"/>
        </w:rPr>
        <w:t xml:space="preserve">    payload = jwt.decode(token, SECRET_KEY, algorithms=["HS256"])</w:t>
      </w:r>
      <w:r>
        <w:br/>
      </w:r>
      <w:r>
        <w:rPr>
          <w:rFonts w:ascii="Consolas" w:hAnsi="Consolas"/>
          <w:color w:val="E2E8F0"/>
          <w:sz w:val="18"/>
        </w:rPr>
        <w:t xml:space="preserve">    ...</w:t>
      </w:r>
      <w:r>
        <w:br/>
      </w:r>
      <w:r>
        <w:rPr>
          <w:rFonts w:ascii="Consolas" w:hAnsi="Consolas"/>
          <w:color w:val="E2E8F0"/>
          <w:sz w:val="18"/>
        </w:rPr>
        <w:t xml:space="preserve"> </w:t>
      </w:r>
      <w:r>
        <w:br/>
      </w:r>
      <w:r>
        <w:rPr>
          <w:rFonts w:ascii="Consolas" w:hAnsi="Consolas"/>
          <w:color w:val="E2E8F0"/>
          <w:sz w:val="18"/>
        </w:rPr>
        <w:t>def require_admin(current_user: User = Depends(get_current_user)) -&gt; User:</w:t>
      </w:r>
      <w:r>
        <w:br/>
      </w:r>
      <w:r>
        <w:rPr>
          <w:rFonts w:ascii="Consolas" w:hAnsi="Consolas"/>
          <w:color w:val="E2E8F0"/>
          <w:sz w:val="18"/>
        </w:rPr>
        <w:t xml:space="preserve">    if current_user.role != "admin":</w:t>
      </w:r>
      <w:r>
        <w:br/>
      </w:r>
      <w:r>
        <w:rPr>
          <w:rFonts w:ascii="Consolas" w:hAnsi="Consolas"/>
          <w:color w:val="E2E8F0"/>
          <w:sz w:val="18"/>
        </w:rPr>
        <w:t xml:space="preserve">        raise HTTPException(status_code=403, ...)</w:t>
      </w:r>
    </w:p>
    <w:p>
      <w:pPr>
        <w:jc w:val="both"/>
      </w:pPr>
      <w:r>
        <w:rPr>
          <w:b w:val="0"/>
          <w:i w:val="0"/>
        </w:rPr>
        <w:t>Trois rôles sont gérés : organisation, modérateur et administrateur, contrôlés à la fois par une contrainte SQL au niveau de la base de données et par des dépendances FastAPI appliquées à l'ensemble des routes sensibles (par exemple, tout le routeur d'administration est protégé par APIRouter(dependencies=[Depends(require_admin)])). Le processus de connexion impose également trois garde-fous métier avant d'autoriser l'accès : l'email doit être vérifié, le compte doit avoir été approuvé par un administrateur, et le compte doit être actif.</w:t>
      </w:r>
    </w:p>
    <w:p>
      <w:pPr>
        <w:jc w:val="both"/>
      </w:pPr>
      <w:r>
        <w:rPr>
          <w:b w:val="0"/>
          <w:i w:val="0"/>
        </w:rPr>
        <w:t>Côté client, le jeton est conservé dans le localStorage du navigateur puis réinjecté dans l'en-tête Authorization: Bearer &lt;token&gt; pour chaque appel nécessitant une authentification.</w:t>
      </w:r>
    </w:p>
    <w:p>
      <w:pPr>
        <w:pStyle w:val="Heading2"/>
      </w:pPr>
      <w:r>
        <w:t>5.2 Gestion des projets IA et workflow de modération</w:t>
      </w:r>
    </w:p>
    <w:p>
      <w:pPr>
        <w:jc w:val="both"/>
      </w:pPr>
      <w:r>
        <w:rPr>
          <w:b w:val="0"/>
          <w:i w:val="0"/>
        </w:rPr>
        <w:t>La page de recensement des projets (ProjectStocktaking) constitue le cœur fonctionnel de l'application : elle permet à une organisation de soumettre un projet en le rattachant à un pays, un ou plusieurs secteurs, une ou plusieurs technologies IA et un ou plusieurs Objectifs de Développement Durable. Chaque soumission entre dans un workflow de modération : le projet est créé avec le statut « en attente », puis un administrateur peut l'approuver, le rejeter (avec motif) ou demander une révision. Chaque changement de statut est tracé dans une table d'audit dédiée et déclenche une notification (en base et par email) à destination de l'auteur. Le tableau de bord d'administration permet en outre des actions groupées (approbation ou rejet en masse) afin de traiter efficacement un grand nombre de soumissions.</w:t>
      </w:r>
    </w:p>
    <w:p>
      <w:pPr>
        <w:pStyle w:val="Heading2"/>
      </w:pPr>
      <w:r>
        <w:t>5.3 Cartographie interactive et statistiques</w:t>
      </w:r>
    </w:p>
    <w:p>
      <w:pPr>
        <w:jc w:val="both"/>
      </w:pPr>
      <w:r>
        <w:rPr>
          <w:b w:val="0"/>
          <w:i w:val="0"/>
        </w:rPr>
        <w:t>La cartographie des initiatives (page KnowledgeMap) affiche une carte des pays arabes avec, pour chaque pays, des indicateurs socio-économiques (population, PIB, indice de développement humain, devise) et un code couleur reflétant les statuts des projets qui y sont recensés. Il est à noter que, bien que les bibliothèques leaflet et react-leaflet figurent parmi les dépendances du projet, la carte a finalement été implémentée sous la forme d'un composant SVG entièrement personnalisé, avec une projection géographique codée manuellement — un choix permettant un contrôle visuel fin sur l'affichage des marqueurs par pays. Le tableau de bord statistique (page Analytics), quant à lui, s'appuie sur des agrégations calculées côté serveur et restituées sous forme de graphiques via la bibliothèque recharts.</w:t>
      </w:r>
    </w:p>
    <w:p>
      <w:pPr>
        <w:pStyle w:val="Heading2"/>
      </w:pPr>
      <w:r>
        <w:t>5.4 Recherche et chatbot intelligent</w:t>
      </w:r>
    </w:p>
    <w:p>
      <w:pPr>
        <w:jc w:val="both"/>
      </w:pPr>
      <w:r>
        <w:rPr>
          <w:b w:val="0"/>
          <w:i w:val="0"/>
        </w:rPr>
        <w:t>La plateforme propose une recherche hybride combinant une recherche classique par mots-clés et filtres (pays, secteur, technologie), une recherche sémantique fondée sur des embeddings générés par sentence-transformers et comparés via pgvector, ainsi qu'une option de recherche plein texte via Elasticsearch lorsque ce service est activé. Un chatbot conversationnel est également intégré, alimenté par un modèle de langage exécuté localement via Ollama (modèle llama3.2) ou, en repli, par une API compatible OpenAI. Un mécanisme de normalisation d'alias multilingues permet au chatbot de comprendre des requêtes formulées en français ou en anglais faisant référence aux pays, secteurs ou technologies (par exemple, « projets IA santé Tunisie »).</w:t>
      </w:r>
    </w:p>
    <w:p>
      <w:pPr>
        <w:pStyle w:val="Heading2"/>
      </w:pPr>
      <w:r>
        <w:t>5.5 Internationalisation et accessibilité</w:t>
      </w:r>
    </w:p>
    <w:p>
      <w:pPr>
        <w:jc w:val="both"/>
      </w:pPr>
      <w:r>
        <w:rPr>
          <w:b w:val="0"/>
          <w:i w:val="0"/>
        </w:rPr>
        <w:t>L'application est disponible en français, anglais et arabe, grâce à i18next et react-i18next. Au-delà de la simple traduction des textes, le passage à l'arabe déclenche une bascule complète de la mise en page en mode RTL (droite-à-gauche) :</w:t>
      </w:r>
    </w:p>
    <w:p>
      <w:pPr>
        <w:spacing w:before="80" w:after="200"/>
        <w:ind w:left="227"/>
        <w:shd w:val="clear" w:fill="0F172A"/>
      </w:pPr>
      <w:r>
        <w:rPr>
          <w:rFonts w:ascii="Consolas" w:hAnsi="Consolas"/>
          <w:color w:val="E2E8F0"/>
          <w:sz w:val="18"/>
        </w:rPr>
        <w:t>const dir = i18n.language === 'ar' ? 'rtl' : 'ltr'</w:t>
      </w:r>
      <w:r>
        <w:br/>
      </w:r>
      <w:r>
        <w:rPr>
          <w:rFonts w:ascii="Consolas" w:hAnsi="Consolas"/>
          <w:color w:val="E2E8F0"/>
          <w:sz w:val="18"/>
        </w:rPr>
        <w:t>&lt;div className="app" dir={dir}&gt;</w:t>
      </w:r>
    </w:p>
    <w:p>
      <w:pPr>
        <w:jc w:val="both"/>
      </w:pPr>
      <w:r>
        <w:rPr>
          <w:b w:val="0"/>
          <w:i w:val="0"/>
        </w:rPr>
        <w:t>Cette prise en charge s'étend jusqu'aux composants tiers, comme les notifications toast dont l'orientation est également adaptée (rtl={dir === 'rtl'}). Un mode sombre/clair est par ailleurs disponible, géré par un contexte React persistant dans le localStorage et initialisé automatiquement selon la préférence système de l'utilisateur (prefers-color-scheme).</w:t>
      </w:r>
    </w:p>
    <w:p>
      <w:pPr>
        <w:pStyle w:val="Heading2"/>
      </w:pPr>
      <w:r>
        <w:t>5.6 Notifications et génération de rapports PDF</w:t>
      </w:r>
    </w:p>
    <w:p>
      <w:pPr>
        <w:jc w:val="both"/>
      </w:pPr>
      <w:r>
        <w:rPr>
          <w:b w:val="0"/>
          <w:i w:val="0"/>
        </w:rPr>
        <w:t>Un système de notifications en base de données informe chaque utilisateur des événements le concernant (approbation ou rejet de projet, ajout de commentaire, mention, demande de révision), avec un compteur de messages non lus visible dans la barre de navigation. Par ailleurs, chaque fiche projet peut être exportée au format PDF : côté serveur, cette génération s'appuie sur des gabarits Jinja2 associés à la bibliothèque xhtml2pdf, et peut inclure un résumé rédigé automatiquement par un modèle d'IA.</w:t>
      </w:r>
    </w:p>
    <w:p>
      <w:r>
        <w:br w:type="page"/>
      </w:r>
    </w:p>
    <w:p>
      <w:pPr>
        <w:pStyle w:val="Heading1"/>
      </w:pPr>
      <w:r>
        <w:rPr>
          <w:color w:val="4B5563"/>
        </w:rPr>
        <w:t xml:space="preserve">6. </w:t>
      </w:r>
      <w:r>
        <w:t>Sécurité, qualité et bonnes pratiques</w:t>
      </w:r>
    </w:p>
    <w:p>
      <w:pPr>
        <w:jc w:val="both"/>
      </w:pPr>
      <w:r>
        <w:rPr>
          <w:b w:val="0"/>
          <w:i w:val="0"/>
        </w:rPr>
        <w:t>Une part significative du stage a été consacrée à un travail d'audit, de sécurisation et de nettoyage du code existant. Cet audit, mené par analyse statique du code (parcours de l'arbre syntaxique, compilation, analyse des imports), a permis d'identifier et de corriger les points suivants :</w:t>
      </w:r>
    </w:p>
    <w:p>
      <w:pPr>
        <w:spacing w:before="120" w:after="200"/>
        <w:ind w:left="170"/>
        <w:shd w:val="clear" w:fill="FEF2F2"/>
        <w:jc w:val="both"/>
      </w:pPr>
      <w:r>
        <w:rPr>
          <w:b/>
          <w:color w:val="DC2626"/>
        </w:rPr>
        <w:t xml:space="preserve">Faille de sécurité critique n°1 — élévation de privilèges à l'inscription. </w:t>
      </w:r>
      <w:r>
        <w:t>Le formulaire d'inscription public acceptait initialement un champ role transmis par le client, ce qui permettait à n'importe quel visiteur de créer un compte avec le rôle administrateur. Correction apportée : le rôle est désormais forcé côté serveur à « organisation » pour toute inscription publique ; la création d'un compte administrateur nécessite l'exécution d'un script dédié, exécuté uniquement par un opérateur autorisé.</w:t>
      </w:r>
    </w:p>
    <w:p>
      <w:pPr>
        <w:spacing w:before="120" w:after="200"/>
        <w:ind w:left="170"/>
        <w:shd w:val="clear" w:fill="FEF2F2"/>
        <w:jc w:val="both"/>
      </w:pPr>
      <w:r>
        <w:rPr>
          <w:b/>
          <w:color w:val="DC2626"/>
        </w:rPr>
        <w:t xml:space="preserve">Faille de sécurité critique n°2 — absence de vérification JWT sur les routes d'administration. </w:t>
      </w:r>
      <w:r>
        <w:t>Certains endpoints d'administration ne vérifiaient pas systématiquement la présence ou la validité d'un jeton JWT. Un module centralisé (dependencies.py) a été créé et appliqué à l'ensemble du routeur d'administration, garantissant qu'aucune route sensible n'est accessible sans authentification et sans le rôle requis.</w:t>
      </w:r>
    </w:p>
    <w:p>
      <w:pPr>
        <w:jc w:val="both"/>
      </w:pPr>
      <w:r>
        <w:rPr>
          <w:b w:val="0"/>
          <w:i w:val="0"/>
        </w:rPr>
        <w:t>Les autres actions de nettoyage et de fiabilisation menées durant le stage incluent :</w:t>
      </w:r>
    </w:p>
    <w:p>
      <w:pPr>
        <w:pStyle w:val="ListBullet"/>
        <w:jc w:val="both"/>
      </w:pPr>
      <w:r>
        <w:t>Suppression de code mort : un service de recherche sémantique jamais référencé, un composant React jamais importé, et environ 470 Ko de jeux de données commis par erreur dans le dépôt ;</w:t>
      </w:r>
    </w:p>
    <w:p>
      <w:pPr>
        <w:pStyle w:val="ListBullet"/>
        <w:jc w:val="both"/>
      </w:pPr>
      <w:r>
        <w:t>Archivage d'une cinquantaine de scripts de diagnostic ponctuels et d'une trentaine de scripts de migration devenus obsolètes, déplacés vers des répertoires d'archives dédiés afin d'alléger la base de code active ;</w:t>
      </w:r>
    </w:p>
    <w:p>
      <w:pPr>
        <w:pStyle w:val="ListBullet"/>
        <w:jc w:val="both"/>
      </w:pPr>
      <w:r>
        <w:t>Correction d'un bug de configuration : huit fichiers du frontend codaient en dur l'adresse http://127.0.0.1:8000, rendant tout déploiement hors environnement local impossible sans modification du code source. La résolution de l'URL de l'API est désormais entièrement pilotée par la variable d'environnement VITE_API_URL ;</w:t>
      </w:r>
    </w:p>
    <w:p>
      <w:pPr>
        <w:pStyle w:val="ListBullet"/>
        <w:jc w:val="both"/>
      </w:pPr>
      <w:r>
        <w:t>Correction d'un problème de dépendances : les bibliothèques axios et react-toastify, utilisées par le frontend, étaient déclarées dans un package.json mal positionné à la racine du dépôt plutôt que dans celui du frontend, ce qui aurait provoqué un échec de build lors d'une installation propre des dépendances ;</w:t>
      </w:r>
    </w:p>
    <w:p>
      <w:pPr>
        <w:pStyle w:val="ListBullet"/>
        <w:jc w:val="both"/>
      </w:pPr>
      <w:r>
        <w:t>Suppression de dépendances inutilisées (weasyprint, leaflet.heat) et de 54 imports Python inutilisés dans le code backend ;</w:t>
      </w:r>
    </w:p>
    <w:p>
      <w:pPr>
        <w:pStyle w:val="ListBullet"/>
        <w:jc w:val="both"/>
      </w:pPr>
      <w:r>
        <w:t>Ajout de la conteneurisation complète du projet (voir section 7).</w:t>
      </w:r>
    </w:p>
    <w:p>
      <w:pPr>
        <w:jc w:val="both"/>
      </w:pPr>
      <w:r>
        <w:rPr>
          <w:b w:val="0"/>
          <w:i w:val="0"/>
        </w:rPr>
        <w:t>Ce travail d'audit a permis de consolider la fiabilité et la sécurité de la plateforme avant son déploiement, et constitue l'un des apports concrets les plus importants de ce stage.</w:t>
      </w:r>
    </w:p>
    <w:p>
      <w:r>
        <w:br w:type="page"/>
      </w:r>
    </w:p>
    <w:p>
      <w:pPr>
        <w:pStyle w:val="Heading1"/>
      </w:pPr>
      <w:r>
        <w:rPr>
          <w:color w:val="4B5563"/>
        </w:rPr>
        <w:t xml:space="preserve">7. </w:t>
      </w:r>
      <w:r>
        <w:t>Déploiement et conteneurisation</w:t>
      </w:r>
    </w:p>
    <w:p>
      <w:pPr>
        <w:jc w:val="both"/>
      </w:pPr>
      <w:r>
        <w:rPr>
          <w:b w:val="0"/>
          <w:i w:val="0"/>
        </w:rPr>
        <w:t>Afin de faciliter le déploiement et la reproductibilité de l'environnement, l'ensemble de la plateforme a été conteneurisé à l'aide de Docker et Docker Compose. L'orchestration comprend :</w:t>
      </w:r>
    </w:p>
    <w:p>
      <w:pPr>
        <w:pStyle w:val="ListBullet"/>
        <w:jc w:val="both"/>
      </w:pPr>
      <w:r>
        <w:t>un service db basé sur l'image pgvector/pgvector:pg16, fournissant PostgreSQL avec l'extension de recherche vectorielle ;</w:t>
      </w:r>
    </w:p>
    <w:p>
      <w:pPr>
        <w:pStyle w:val="ListBullet"/>
        <w:jc w:val="both"/>
      </w:pPr>
      <w:r>
        <w:t>un service backend, construit à partir d'une image Python 3.12 slim, exécuté sous un utilisateur non privilégié (appuser) pour limiter la surface d'attaque en cas de compromission du conteneur ;</w:t>
      </w:r>
    </w:p>
    <w:p>
      <w:pPr>
        <w:pStyle w:val="ListBullet"/>
        <w:jc w:val="both"/>
      </w:pPr>
      <w:r>
        <w:t>un service frontend, construit en plusieurs étapes (build Vite sous Node 22, puis service des fichiers statiques via Nginx) ;</w:t>
      </w:r>
    </w:p>
    <w:p>
      <w:pPr>
        <w:pStyle w:val="ListBullet"/>
        <w:jc w:val="both"/>
      </w:pPr>
      <w:r>
        <w:t>deux services optionnels activables via des profils Docker Compose : elasticsearch (profil search) pour la recherche plein texte, et ollama (profil ai) pour l'exécution locale du modèle de langage utilisé par le chatbot.</w:t>
      </w:r>
    </w:p>
    <w:p>
      <w:pPr>
        <w:jc w:val="both"/>
      </w:pPr>
      <w:r>
        <w:rPr>
          <w:b w:val="0"/>
          <w:i w:val="0"/>
        </w:rPr>
        <w:t>Cette approche par profils permet de démarrer une configuration minimale pour le développement courant (docker compose up), tout en conservant la possibilité d'activer les fonctionnalités avancées à la demande (docker compose --profile search --profile ai up).</w:t>
      </w:r>
    </w:p>
    <w:p>
      <w:r>
        <w:br w:type="page"/>
      </w:r>
    </w:p>
    <w:p>
      <w:pPr>
        <w:pStyle w:val="Heading1"/>
      </w:pPr>
      <w:r>
        <w:rPr>
          <w:color w:val="4B5563"/>
        </w:rPr>
        <w:t xml:space="preserve">8. </w:t>
      </w:r>
      <w:r>
        <w:t>Difficultés rencontrées et solutions apportées</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b/>
                <w:sz w:val="20"/>
              </w:rPr>
              <w:t>Difficulté</w:t>
            </w:r>
          </w:p>
        </w:tc>
        <w:tc>
          <w:tcPr>
            <w:tcW w:type="dxa" w:w="4536"/>
          </w:tcPr>
          <w:p>
            <w:r/>
            <w:r>
              <w:rPr>
                <w:b/>
                <w:sz w:val="20"/>
              </w:rPr>
              <w:t>Solution apportée</w:t>
            </w:r>
          </w:p>
        </w:tc>
      </w:tr>
      <w:tr>
        <w:tc>
          <w:tcPr>
            <w:tcW w:type="dxa" w:w="4536"/>
          </w:tcPr>
          <w:p>
            <w:r/>
            <w:r>
              <w:rPr>
                <w:sz w:val="19"/>
              </w:rPr>
              <w:t>Base de données historiquement dénormalisée, mêlant données de test et données réelles</w:t>
            </w:r>
          </w:p>
        </w:tc>
        <w:tc>
          <w:tcPr>
            <w:tcW w:type="dxa" w:w="4536"/>
          </w:tcPr>
          <w:p>
            <w:r/>
            <w:r>
              <w:rPr>
                <w:sz w:val="19"/>
              </w:rPr>
              <w:t>Refonte complète vers un schéma normalisé de 18 tables, documentée dans un schéma de base de données et un diagramme entité-association dédiés</w:t>
            </w:r>
          </w:p>
        </w:tc>
      </w:tr>
      <w:tr>
        <w:tc>
          <w:tcPr>
            <w:tcW w:type="dxa" w:w="4536"/>
          </w:tcPr>
          <w:p>
            <w:r/>
            <w:r>
              <w:rPr>
                <w:sz w:val="19"/>
              </w:rPr>
              <w:t>Faille d'élévation de privilèges dans le flux d'inscription</w:t>
            </w:r>
          </w:p>
        </w:tc>
        <w:tc>
          <w:tcPr>
            <w:tcW w:type="dxa" w:w="4536"/>
          </w:tcPr>
          <w:p>
            <w:r/>
            <w:r>
              <w:rPr>
                <w:sz w:val="19"/>
              </w:rPr>
              <w:t>Audit de sécurité ciblé, correction du rôle forcé côté serveur et mise en place d'une vérification JWT systématique</w:t>
            </w:r>
          </w:p>
        </w:tc>
      </w:tr>
      <w:tr>
        <w:tc>
          <w:tcPr>
            <w:tcW w:type="dxa" w:w="4536"/>
          </w:tcPr>
          <w:p>
            <w:r/>
            <w:r>
              <w:rPr>
                <w:sz w:val="19"/>
              </w:rPr>
              <w:t>Adresse de l'API backend codée en dur, empêchant tout déploiement hors localhost</w:t>
            </w:r>
          </w:p>
        </w:tc>
        <w:tc>
          <w:tcPr>
            <w:tcW w:type="dxa" w:w="4536"/>
          </w:tcPr>
          <w:p>
            <w:r/>
            <w:r>
              <w:rPr>
                <w:sz w:val="19"/>
              </w:rPr>
              <w:t>Externalisation de la configuration via la variable d'environnement VITE_API_URL, injectée au moment du build du frontend</w:t>
            </w:r>
          </w:p>
        </w:tc>
      </w:tr>
      <w:tr>
        <w:tc>
          <w:tcPr>
            <w:tcW w:type="dxa" w:w="4536"/>
          </w:tcPr>
          <w:p>
            <w:r/>
            <w:r>
              <w:rPr>
                <w:sz w:val="19"/>
              </w:rPr>
              <w:t>Accumulation de scripts ponctuels et de code mort ralentissant la lisibilité du dépôt</w:t>
            </w:r>
          </w:p>
        </w:tc>
        <w:tc>
          <w:tcPr>
            <w:tcW w:type="dxa" w:w="4536"/>
          </w:tcPr>
          <w:p>
            <w:r/>
            <w:r>
              <w:rPr>
                <w:sz w:val="19"/>
              </w:rPr>
              <w:t>Campagne de nettoyage et d'archivage, avec suppression des éléments non référencés et déplacement des scripts historiques vers des répertoires d'archives</w:t>
            </w:r>
          </w:p>
        </w:tc>
      </w:tr>
      <w:tr>
        <w:tc>
          <w:tcPr>
            <w:tcW w:type="dxa" w:w="4536"/>
          </w:tcPr>
          <w:p>
            <w:r/>
            <w:r>
              <w:rPr>
                <w:sz w:val="19"/>
              </w:rPr>
              <w:t>Nécessité de supporter l'arabe en plus du français et de l'anglais, avec une direction d'écriture opposée</w:t>
            </w:r>
          </w:p>
        </w:tc>
        <w:tc>
          <w:tcPr>
            <w:tcW w:type="dxa" w:w="4536"/>
          </w:tcPr>
          <w:p>
            <w:r/>
            <w:r>
              <w:rPr>
                <w:sz w:val="19"/>
              </w:rPr>
              <w:t>Mise en place d'une gestion dynamique de l'attribut dir (RTL/LTR) propagée jusqu'aux composants tiers (notifications, mise en page)</w:t>
            </w:r>
          </w:p>
        </w:tc>
      </w:tr>
    </w:tbl>
    <w:p>
      <w:pPr>
        <w:spacing w:after="80"/>
      </w:pPr>
    </w:p>
    <w:p>
      <w:r>
        <w:br w:type="page"/>
      </w:r>
    </w:p>
    <w:p>
      <w:pPr>
        <w:pStyle w:val="Heading1"/>
      </w:pPr>
      <w:r>
        <w:rPr>
          <w:color w:val="4B5563"/>
        </w:rPr>
        <w:t xml:space="preserve">9. </w:t>
      </w:r>
      <w:r>
        <w:t>Bilan personnel et compétences acquises</w:t>
      </w:r>
    </w:p>
    <w:p>
      <w:pPr>
        <w:jc w:val="both"/>
      </w:pPr>
      <w:r>
        <w:rPr>
          <w:b w:val="0"/>
          <w:i w:val="0"/>
        </w:rPr>
        <w:t>Ce stage m'a permis de développer et de consolider un ensemble de compétences techniques et méthodologiques :</w:t>
      </w:r>
    </w:p>
    <w:p>
      <w:pPr>
        <w:pStyle w:val="ListBullet"/>
        <w:jc w:val="both"/>
      </w:pPr>
      <w:r>
        <w:t>Développement d'API REST avec FastAPI</w:t>
      </w:r>
    </w:p>
    <w:p>
      <w:pPr>
        <w:pStyle w:val="ListBullet"/>
        <w:jc w:val="both"/>
      </w:pPr>
      <w:r>
        <w:t>Modélisation de données relationnelles (SQLAlchemy)</w:t>
      </w:r>
    </w:p>
    <w:p>
      <w:pPr>
        <w:pStyle w:val="ListBullet"/>
        <w:jc w:val="both"/>
      </w:pPr>
      <w:r>
        <w:t>Authentification JWT et contrôle d'accès basé sur les rôles</w:t>
      </w:r>
    </w:p>
    <w:p>
      <w:pPr>
        <w:pStyle w:val="ListBullet"/>
        <w:jc w:val="both"/>
      </w:pPr>
      <w:r>
        <w:t>Développement frontend avec React et Vite</w:t>
      </w:r>
    </w:p>
    <w:p>
      <w:pPr>
        <w:pStyle w:val="ListBullet"/>
        <w:jc w:val="both"/>
      </w:pPr>
      <w:r>
        <w:t>Internationalisation et accessibilité (i18n, RTL)</w:t>
      </w:r>
    </w:p>
    <w:p>
      <w:pPr>
        <w:pStyle w:val="ListBullet"/>
        <w:jc w:val="both"/>
      </w:pPr>
      <w:r>
        <w:t>Recherche sémantique et embeddings vectoriels</w:t>
      </w:r>
    </w:p>
    <w:p>
      <w:pPr>
        <w:pStyle w:val="ListBullet"/>
        <w:jc w:val="both"/>
      </w:pPr>
      <w:r>
        <w:t>Intégration de modèles de langage (LLM) via Ollama</w:t>
      </w:r>
    </w:p>
    <w:p>
      <w:pPr>
        <w:pStyle w:val="ListBullet"/>
        <w:jc w:val="both"/>
      </w:pPr>
      <w:r>
        <w:t>Conteneurisation avec Docker et Docker Compose</w:t>
      </w:r>
    </w:p>
    <w:p>
      <w:pPr>
        <w:pStyle w:val="ListBullet"/>
        <w:jc w:val="both"/>
      </w:pPr>
      <w:r>
        <w:t>Audit de sécurité et analyse statique de code</w:t>
      </w:r>
    </w:p>
    <w:p>
      <w:pPr>
        <w:pStyle w:val="ListBullet"/>
        <w:jc w:val="both"/>
      </w:pPr>
      <w:r>
        <w:t>Documentation d'architecture (ADR)</w:t>
      </w:r>
    </w:p>
    <w:p>
      <w:pPr>
        <w:jc w:val="both"/>
      </w:pPr>
      <w:r>
        <w:rPr>
          <w:b w:val="0"/>
          <w:i w:val="0"/>
        </w:rPr>
        <w:t>Au-delà des aspects techniques, ce stage a été l'occasion de travailler sur un projet réel, déjà partiellement développé, nécessitant une phase de compréhension et d'audit avant toute nouvelle contribution — une situation représentative du travail sur des bases de code existantes en entreprise. La rédaction d'un rapport d'audit structuré et la priorisation des corrections (sécurité avant confort, code actif avant code historique) m'ont également permis de développer un sens critique vis-à-vis de la qualité logicielle.</w:t>
      </w:r>
    </w:p>
    <w:p>
      <w:r>
        <w:br w:type="page"/>
      </w:r>
    </w:p>
    <w:p>
      <w:pPr>
        <w:pStyle w:val="Heading1"/>
      </w:pPr>
      <w:r>
        <w:rPr>
          <w:color w:val="4B5563"/>
        </w:rPr>
        <w:t xml:space="preserve">10. </w:t>
      </w:r>
      <w:r>
        <w:t>Conclusion générale et perspectives</w:t>
      </w:r>
    </w:p>
    <w:p>
      <w:pPr>
        <w:jc w:val="both"/>
      </w:pPr>
      <w:r>
        <w:rPr>
          <w:b w:val="0"/>
          <w:i w:val="0"/>
        </w:rPr>
        <w:t>Le stage effectué au sein de l'AICTO sur le projet SARAI a permis de contribuer à la mise en place d'une plateforme complète de recensement des initiatives d'intelligence artificielle dans la région arabe, alliant un backend robuste (FastAPI, PostgreSQL, pgvector), une interface utilisateur riche et multilingue (React, i18next), et des fonctionnalités avancées telles que la recherche sémantique et le chatbot conversationnel. Le travail d'audit et de sécurisation mené en parallèle a permis d'améliorer significativement la fiabilité, la sécurité et la maintenabilité du projet avant son déploiement.</w:t>
      </w:r>
    </w:p>
    <w:p>
      <w:r>
        <w:rPr>
          <w:b/>
          <w:i w:val="0"/>
        </w:rPr>
        <w:t>Perspectives d'évolution identifiées :</w:t>
      </w:r>
    </w:p>
    <w:p>
      <w:pPr>
        <w:pStyle w:val="ListBullet"/>
        <w:jc w:val="both"/>
      </w:pPr>
      <w:r>
        <w:t>Migration du système de migrations de schéma vers un outil dédié tel qu'Alembic ;</w:t>
      </w:r>
    </w:p>
    <w:p>
      <w:pPr>
        <w:pStyle w:val="ListBullet"/>
        <w:jc w:val="both"/>
      </w:pPr>
      <w:r>
        <w:t>Mise en place d'une suite de tests automatisés (pytest, TestClient) et d'une intégration continue (CI) ;</w:t>
      </w:r>
    </w:p>
    <w:p>
      <w:pPr>
        <w:pStyle w:val="ListBullet"/>
        <w:jc w:val="both"/>
      </w:pPr>
      <w:r>
        <w:t>Introduction d'un mécanisme de refresh token pour renforcer la gestion des sessions JWT ;</w:t>
      </w:r>
    </w:p>
    <w:p>
      <w:pPr>
        <w:pStyle w:val="ListBullet"/>
        <w:jc w:val="both"/>
      </w:pPr>
      <w:r>
        <w:t>Restriction de la configuration CORS via des variables d'environnement spécifiques à chaque environnement de déploiement ;</w:t>
      </w:r>
    </w:p>
    <w:p>
      <w:pPr>
        <w:pStyle w:val="ListBullet"/>
        <w:jc w:val="both"/>
      </w:pPr>
      <w:r>
        <w:t>Extraction progressive des services de recherche et d'IA en composants indépendants, si la charge ou l'équipe venait à croître.</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2213D"/>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2213D"/>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D3A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