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ladeklar--businessplan"/>
    <w:p>
      <w:pPr>
        <w:pStyle w:val="Heading1"/>
      </w:pPr>
      <w:r>
        <w:t xml:space="preserve">Ladeklar – Businessplan</w:t>
      </w:r>
    </w:p>
    <w:p>
      <w:pPr>
        <w:pStyle w:val="FirstParagraph"/>
      </w:pPr>
      <w:r>
        <w:rPr>
          <w:bCs/>
          <w:b/>
        </w:rPr>
        <w:t xml:space="preserve">„Ein Tipp. Alles klar.“</w:t>
      </w:r>
      <w:r>
        <w:t xml:space="preserve"> </w:t>
      </w:r>
      <w:r>
        <w:t xml:space="preserve">· Zweitclaim:</w:t>
      </w:r>
      <w:r>
        <w:t xml:space="preserve"> </w:t>
      </w:r>
      <w:r>
        <w:rPr>
          <w:bCs/>
          <w:b/>
        </w:rPr>
        <w:t xml:space="preserve">„Tippen statt telefonieren.“</w:t>
      </w:r>
    </w:p>
    <w:p>
      <w:pPr>
        <w:pStyle w:val="BodyText"/>
      </w:pPr>
      <w:r>
        <w:t xml:space="preserve">Stand: 16.10.2026 · Version 1.0 · Planungszeitraum Januar 2027 bis Dezember 2031</w:t>
      </w:r>
      <w:r>
        <w:t xml:space="preserve"> </w:t>
      </w:r>
      <w:r>
        <w:t xml:space="preserve">Dazugehörige Unterlagen: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(Produkt),</w:t>
      </w:r>
      <w:r>
        <w:t xml:space="preserve"> </w:t>
      </w:r>
      <w:r>
        <w:rPr>
          <w:rStyle w:val="VerbatimChar"/>
        </w:rPr>
        <w:t xml:space="preserve">MARKTANALYSE.md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Ladeklar_Finanzmodell.xlsx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PITCH.md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QUELLEN.md</w:t>
      </w:r>
      <w:r>
        <w:t xml:space="preserve">,</w:t>
      </w:r>
      <w:r>
        <w:t xml:space="preserve"> </w:t>
      </w:r>
      <w:r>
        <w:t xml:space="preserve">Rechtsvorlagen in</w:t>
      </w:r>
      <w:r>
        <w:t xml:space="preserve"> </w:t>
      </w:r>
      <w:r>
        <w:rPr>
          <w:rStyle w:val="VerbatimChar"/>
        </w:rPr>
        <w:t xml:space="preserve">docs/recht/</w:t>
      </w:r>
      <w:r>
        <w:t xml:space="preserve">.</w:t>
      </w:r>
    </w:p>
    <w:p>
      <w:pPr>
        <w:pStyle w:val="BodyText"/>
      </w:pPr>
      <w:r>
        <w:t xml:space="preserve">Alle Beträge netto. Quellen</w:t>
      </w:r>
      <w:r>
        <w:t xml:space="preserve"> </w:t>
      </w:r>
      <w:r>
        <w:rPr>
          <w:rStyle w:val="VerbatimChar"/>
        </w:rPr>
        <w:t xml:space="preserve">[Qn]</w:t>
      </w:r>
      <w:r>
        <w:t xml:space="preserve"> </w:t>
      </w:r>
      <w:r>
        <w:t xml:space="preserve">siehe</w:t>
      </w:r>
      <w:r>
        <w:t xml:space="preserve"> </w:t>
      </w:r>
      <w:r>
        <w:rPr>
          <w:rStyle w:val="VerbatimChar"/>
        </w:rPr>
        <w:t xml:space="preserve">QUELLEN.md</w:t>
      </w:r>
      <w:r>
        <w:t xml:space="preserve">.</w:t>
      </w:r>
      <w:r>
        <w:t xml:space="preserve"> </w:t>
      </w:r>
      <w:r>
        <w:rPr>
          <w:bCs/>
          <w:b/>
        </w:rPr>
        <w:t xml:space="preserve">(Annahme)</w:t>
      </w:r>
      <w:r>
        <w:t xml:space="preserve"> </w:t>
      </w:r>
      <w:r>
        <w:t xml:space="preserve">kennzeichnet eigene Schätzungen.</w:t>
      </w:r>
      <w:r>
        <w:t xml:space="preserve"> </w:t>
      </w:r>
      <w:r>
        <w:t xml:space="preserve">Alle Planzahlen stammen aus</w:t>
      </w:r>
      <w:r>
        <w:t xml:space="preserve"> </w:t>
      </w:r>
      <w:r>
        <w:rPr>
          <w:rStyle w:val="VerbatimChar"/>
        </w:rPr>
        <w:t xml:space="preserve">Ladeklar_Finanzmodell.xlsx</w:t>
      </w:r>
      <w:r>
        <w:t xml:space="preserve"> </w:t>
      </w:r>
      <w:r>
        <w:t xml:space="preserve">(Basisplan); Rundungsdifferenzen sind möglich.</w:t>
      </w:r>
    </w:p>
    <w:p>
      <w:r>
        <w:pict>
          <v:rect style="width:0;height:1.5pt" o:hralign="center" o:hrstd="t" o:hr="t"/>
        </w:pict>
      </w:r>
    </w:p>
    <w:bookmarkStart w:id="20" w:name="inhalt"/>
    <w:p>
      <w:pPr>
        <w:pStyle w:val="Heading2"/>
      </w:pPr>
      <w:r>
        <w:t xml:space="preserve">Inhalt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Gründer und Lizenzgeber-Modell</w:t>
      </w:r>
    </w:p>
    <w:p>
      <w:pPr>
        <w:numPr>
          <w:ilvl w:val="0"/>
          <w:numId w:val="1001"/>
        </w:numPr>
        <w:pStyle w:val="Compact"/>
      </w:pPr>
      <w:r>
        <w:t xml:space="preserve">Produkt</w:t>
      </w:r>
    </w:p>
    <w:p>
      <w:pPr>
        <w:numPr>
          <w:ilvl w:val="0"/>
          <w:numId w:val="1001"/>
        </w:numPr>
        <w:pStyle w:val="Compact"/>
      </w:pPr>
      <w:r>
        <w:t xml:space="preserve">Nutzenversprechen und ROI-Beispiel</w:t>
      </w:r>
    </w:p>
    <w:p>
      <w:pPr>
        <w:numPr>
          <w:ilvl w:val="0"/>
          <w:numId w:val="1001"/>
        </w:numPr>
        <w:pStyle w:val="Compact"/>
      </w:pPr>
      <w:r>
        <w:t xml:space="preserve">Markt</w:t>
      </w:r>
    </w:p>
    <w:p>
      <w:pPr>
        <w:numPr>
          <w:ilvl w:val="0"/>
          <w:numId w:val="1001"/>
        </w:numPr>
        <w:pStyle w:val="Compact"/>
      </w:pPr>
      <w:r>
        <w:t xml:space="preserve">Wettbewerb</w:t>
      </w:r>
    </w:p>
    <w:p>
      <w:pPr>
        <w:numPr>
          <w:ilvl w:val="0"/>
          <w:numId w:val="1001"/>
        </w:numPr>
        <w:pStyle w:val="Compact"/>
      </w:pPr>
      <w:r>
        <w:t xml:space="preserve">Marketing und Vertrieb</w:t>
      </w:r>
    </w:p>
    <w:p>
      <w:pPr>
        <w:numPr>
          <w:ilvl w:val="0"/>
          <w:numId w:val="1001"/>
        </w:numPr>
        <w:pStyle w:val="Compact"/>
      </w:pPr>
      <w:r>
        <w:t xml:space="preserve">Preise</w:t>
      </w:r>
    </w:p>
    <w:p>
      <w:pPr>
        <w:numPr>
          <w:ilvl w:val="0"/>
          <w:numId w:val="1001"/>
        </w:numPr>
        <w:pStyle w:val="Compact"/>
      </w:pPr>
      <w:r>
        <w:t xml:space="preserve">Organisation und Personalplan</w:t>
      </w:r>
    </w:p>
    <w:p>
      <w:pPr>
        <w:numPr>
          <w:ilvl w:val="0"/>
          <w:numId w:val="1001"/>
        </w:numPr>
        <w:pStyle w:val="Compact"/>
      </w:pPr>
      <w:r>
        <w:t xml:space="preserve">Technik und Hosting</w:t>
      </w:r>
    </w:p>
    <w:p>
      <w:pPr>
        <w:numPr>
          <w:ilvl w:val="0"/>
          <w:numId w:val="1001"/>
        </w:numPr>
        <w:pStyle w:val="Compact"/>
      </w:pPr>
      <w:r>
        <w:t xml:space="preserve">Recht</w:t>
      </w:r>
    </w:p>
    <w:p>
      <w:pPr>
        <w:numPr>
          <w:ilvl w:val="0"/>
          <w:numId w:val="1001"/>
        </w:numPr>
        <w:pStyle w:val="Compact"/>
      </w:pPr>
      <w:r>
        <w:t xml:space="preserve">Finanzplan</w:t>
      </w:r>
    </w:p>
    <w:p>
      <w:pPr>
        <w:numPr>
          <w:ilvl w:val="0"/>
          <w:numId w:val="1001"/>
        </w:numPr>
        <w:pStyle w:val="Compact"/>
      </w:pPr>
      <w:r>
        <w:t xml:space="preserve">Risiken und Gegenmaßnahmen</w:t>
      </w:r>
    </w:p>
    <w:p>
      <w:pPr>
        <w:numPr>
          <w:ilvl w:val="0"/>
          <w:numId w:val="1001"/>
        </w:numPr>
        <w:pStyle w:val="Compact"/>
      </w:pPr>
      <w:r>
        <w:t xml:space="preserve">Meilensteine</w:t>
      </w:r>
    </w:p>
    <w:p>
      <w:pPr>
        <w:numPr>
          <w:ilvl w:val="0"/>
          <w:numId w:val="1001"/>
        </w:numPr>
        <w:pStyle w:val="Compact"/>
      </w:pPr>
      <w:r>
        <w:t xml:space="preserve">Anhang</w:t>
      </w:r>
    </w:p>
    <w:p>
      <w:r>
        <w:pict>
          <v:rect style="width:0;height:1.5pt" o:hralign="center" o:hrstd="t" o:hr="t"/>
        </w:pict>
      </w:r>
    </w:p>
    <w:bookmarkEnd w:id="20"/>
    <w:bookmarkStart w:id="21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Cs/>
          <w:b/>
        </w:rPr>
        <w:t xml:space="preserve">Problem.</w:t>
      </w:r>
      <w:r>
        <w:t xml:space="preserve"> </w:t>
      </w:r>
      <w:r>
        <w:t xml:space="preserve">In kleinen Speditionen und Transportbetrieben läuft die Auftragsabwicklung über Telefon, WhatsApp,</w:t>
      </w:r>
      <w:r>
        <w:t xml:space="preserve"> </w:t>
      </w:r>
      <w:r>
        <w:t xml:space="preserve">Zettel und Excel. Die Disposition fragt jede Tour einzeln nach („Wo bist du?“), Lieferscheine kommen Tage später</w:t>
      </w:r>
      <w:r>
        <w:t xml:space="preserve"> </w:t>
      </w:r>
      <w:r>
        <w:t xml:space="preserve">ins Büro, Wartezeiten an der Rampe werden nicht nachgewiesen. Gleichzeitig fehlen rund 120.000 Lkw-Fahrer [Q18],</w:t>
      </w:r>
      <w:r>
        <w:t xml:space="preserve"> </w:t>
      </w:r>
      <w:r>
        <w:t xml:space="preserve">64 % der Speditionen finden keine Disponenten [Q28], und 30,4 % der Berufskraftfahrer haben eine andere</w:t>
      </w:r>
      <w:r>
        <w:t xml:space="preserve"> </w:t>
      </w:r>
      <w:r>
        <w:t xml:space="preserve">Muttersprache als Deutsch [Q22].</w:t>
      </w:r>
    </w:p>
    <w:p>
      <w:pPr>
        <w:pStyle w:val="BodyText"/>
      </w:pPr>
      <w:r>
        <w:rPr>
          <w:bCs/>
          <w:b/>
        </w:rPr>
        <w:t xml:space="preserve">Lösung.</w:t>
      </w:r>
      <w:r>
        <w:t xml:space="preserve"> </w:t>
      </w:r>
      <w:r>
        <w:t xml:space="preserve">Ladeklar ist eine White-Label-App für Speditionen, Transportunternehmen, Kurierdienste und Betriebe mit</w:t>
      </w:r>
      <w:r>
        <w:t xml:space="preserve"> </w:t>
      </w:r>
      <w:r>
        <w:t xml:space="preserve">eigenem Fuhrpark. Die Disposition legt Lieferungen an, der Fahrer bestätigt jeden Schritt mit einem großen Knopf</w:t>
      </w:r>
      <w:r>
        <w:t xml:space="preserve"> </w:t>
      </w:r>
      <w:r>
        <w:t xml:space="preserve">(Bestätigt, Aufgeladen, Abgeladen, Lieferschein-Foto), die Disposition sieht alles live und bekommt eine</w:t>
      </w:r>
      <w:r>
        <w:t xml:space="preserve"> </w:t>
      </w:r>
      <w:r>
        <w:t xml:space="preserve">Push-Mitteilung. Keine Hardware, Einführung in 10 Minuten, Fahrer-App in 8 Sprachen, unter dem Logo des Kunden.</w:t>
      </w:r>
      <w:r>
        <w:t xml:space="preserve"> </w:t>
      </w:r>
      <w:r>
        <w:t xml:space="preserve">Standort nur im Moment eines Statuswechsels und nur, wenn der Betrieb es einschaltet – keine Dauerortung.</w:t>
      </w:r>
    </w:p>
    <w:p>
      <w:pPr>
        <w:pStyle w:val="BodyText"/>
      </w:pPr>
      <w:r>
        <w:rPr>
          <w:bCs/>
          <w:b/>
        </w:rPr>
        <w:t xml:space="preserve">Geschäftsmodell.</w:t>
      </w:r>
      <w:r>
        <w:t xml:space="preserve"> </w:t>
      </w:r>
      <w:r>
        <w:t xml:space="preserve">Der Gründer ist</w:t>
      </w:r>
      <w:r>
        <w:t xml:space="preserve"> </w:t>
      </w:r>
      <w:r>
        <w:rPr>
          <w:bCs/>
          <w:b/>
        </w:rPr>
        <w:t xml:space="preserve">Lizenzgeber</w:t>
      </w:r>
      <w:r>
        <w:t xml:space="preserve"> </w:t>
      </w:r>
      <w:r>
        <w:t xml:space="preserve">und vermietet Zugänge als Software-as-a-Service an</w:t>
      </w:r>
      <w:r>
        <w:t xml:space="preserve"> </w:t>
      </w:r>
      <w:r>
        <w:rPr>
          <w:bCs/>
          <w:b/>
        </w:rPr>
        <w:t xml:space="preserve">Lizenznehmer</w:t>
      </w:r>
      <w:r>
        <w:t xml:space="preserve"> </w:t>
      </w:r>
      <w:r>
        <w:t xml:space="preserve">(Unternehmen): Start 49 €, Flotte 129 €, Premium 299 € je Monat, Zusatzfahrer 7 € bzw. 6 €,</w:t>
      </w:r>
      <w:r>
        <w:t xml:space="preserve"> </w:t>
      </w:r>
      <w:r>
        <w:t xml:space="preserve">White-Label-Store-App 1.990 € einmalig + 99 € je Monat. 30 Tage kostenlos testen, Jahreszahlung mit 2 Monaten</w:t>
      </w:r>
      <w:r>
        <w:t xml:space="preserve"> </w:t>
      </w:r>
      <w:r>
        <w:t xml:space="preserve">geschenkt.</w:t>
      </w:r>
    </w:p>
    <w:p>
      <w:pPr>
        <w:pStyle w:val="BodyText"/>
      </w:pPr>
      <w:r>
        <w:rPr>
          <w:bCs/>
          <w:b/>
        </w:rPr>
        <w:t xml:space="preserve">Markt.</w:t>
      </w:r>
      <w:r>
        <w:t xml:space="preserve"> </w:t>
      </w:r>
      <w:r>
        <w:t xml:space="preserve">46.902 gewerbliche Güterkraftverkehrsunternehmen, 45.929 Werkverkehrsunternehmen [Q1] und rund</w:t>
      </w:r>
      <w:r>
        <w:t xml:space="preserve"> </w:t>
      </w:r>
      <w:r>
        <w:t xml:space="preserve">13.700 Kurier- und Expressbetriebe [Q16]. 53 % der gewerblichen Unternehmen haben 1–3 Fahrzeuge [Q6].</w:t>
      </w:r>
      <w:r>
        <w:t xml:space="preserve"> </w:t>
      </w:r>
      <w:r>
        <w:t xml:space="preserve">TAM rund 140 Mio. € pro Jahr, SAM rund 92 Mio. € (Rechnung in</w:t>
      </w:r>
      <w:r>
        <w:t xml:space="preserve"> </w:t>
      </w:r>
      <w:r>
        <w:rPr>
          <w:rStyle w:val="VerbatimChar"/>
        </w:rPr>
        <w:t xml:space="preserve">MARKTANALYSE.md</w:t>
      </w:r>
      <w:r>
        <w:t xml:space="preserve">, Kap. 6).</w:t>
      </w:r>
    </w:p>
    <w:p>
      <w:pPr>
        <w:pStyle w:val="BodyText"/>
      </w:pPr>
      <w:r>
        <w:rPr>
          <w:bCs/>
          <w:b/>
        </w:rPr>
        <w:t xml:space="preserve">Plan in Zahlen (Basisplan).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Kunden zum Jahresende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 zum Jahresende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125.230 €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444.980 €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896.788 €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1.413.271 €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1.982.530 €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58.559 €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281.279 €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666.154 €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1.152.569 €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1.676.944 €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−101.683 €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−140.426 €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128.677 €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373.871 €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Mitarbeitende inkl. Gründer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Break-even (EBITDA):</w:t>
      </w:r>
      <w:r>
        <w:t xml:space="preserve"> </w:t>
      </w:r>
      <w:r>
        <w:t xml:space="preserve">erstmals im Monat 30 (Juni 2029), dauerhaft positiv ab Monat 40 (April 2030).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Kapitalbedarf:</w:t>
      </w:r>
      <w:r>
        <w:t xml:space="preserve"> </w:t>
      </w:r>
      <w:r>
        <w:t xml:space="preserve">347.354 € inklusive 50.000 € Sicherheitspuffer; tiefster Punkt des kumulierten Cashflows</w:t>
      </w:r>
      <w:r>
        <w:t xml:space="preserve"> </w:t>
      </w:r>
      <w:r>
        <w:t xml:space="preserve">−297.354 € im Juli 2029.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Finanzierung:</w:t>
      </w:r>
      <w:r>
        <w:t xml:space="preserve"> </w:t>
      </w:r>
      <w:r>
        <w:t xml:space="preserve">350.000 € = 25.000 € Eigenkapital + 125.000 € KfW ERP-Gründerkredit StartGeld +</w:t>
      </w:r>
      <w:r>
        <w:t xml:space="preserve"> </w:t>
      </w:r>
      <w:r>
        <w:t xml:space="preserve">200.000 € Business Angel / Pre-Seed (Oktober 2027). Tiefster Kassenstand im Plan: 52.646 €.</w:t>
      </w:r>
    </w:p>
    <w:p>
      <w:r>
        <w:pict>
          <v:rect style="width:0;height:1.5pt" o:hralign="center" o:hrstd="t" o:hr="t"/>
        </w:pict>
      </w:r>
    </w:p>
    <w:bookmarkEnd w:id="21"/>
    <w:bookmarkStart w:id="25" w:name="Xc8e333314063880815cde56169979a393c05b11"/>
    <w:p>
      <w:pPr>
        <w:pStyle w:val="Heading2"/>
      </w:pPr>
      <w:r>
        <w:t xml:space="preserve">2. Gründer und Lizenzgeber-Modell</w:t>
      </w:r>
    </w:p>
    <w:bookmarkStart w:id="22" w:name="X26a8b500e537cfd2c930e2914ee886fb02bd26b"/>
    <w:p>
      <w:pPr>
        <w:pStyle w:val="Heading3"/>
      </w:pPr>
      <w:r>
        <w:t xml:space="preserve">2.1 Rollen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sie tun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Lizenzgeber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Gründer, später das Ladeklar-Team (geplant als GmbH)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betreibt die Plattform, legt Lizenzen an, setzt Tarif, Plätze, Laufzeit, Branding; sieht Kennzahlen und Abrechnung,</w:t>
            </w:r>
            <w:r>
              <w:t xml:space="preserve"> </w:t>
            </w:r>
            <w:r>
              <w:rPr>
                <w:bCs/>
                <w:b/>
              </w:rPr>
              <w:t xml:space="preserve">keine Auftragsdaten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Lizenznehmer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Spedition, Transportunternehmen, Kurierdienst, Bau- oder Handelsbetrieb mit Fuhrpark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arbeitet unter eigenem Logo, eigenen Farben und eigenem App-Namen; legt Disponenten, Fahrer, Fahrzeuge und Lieferungen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Fahrer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angestellte Fahrer und Subunternehmer-Fahrer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bedienen die Fahrer-App über große Icon-Knöpfe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</w:t>
            </w:r>
            <w:r>
              <w:t xml:space="preserve"> </w:t>
            </w:r>
            <w:r>
              <w:t xml:space="preserve">(ab 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Verbände, Telematik-Händler, Steuerberater, IT-Dienstleister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vermitteln Kunden, erhalten 20–30 % Provision (Plan: 25 %)</w:t>
            </w:r>
          </w:p>
        </w:tc>
      </w:tr>
    </w:tbl>
    <w:p>
      <w:pPr>
        <w:pStyle w:val="BodyText"/>
      </w:pPr>
      <w:r>
        <w:t xml:space="preserve">Der Lizenzgeber ist datenschutzrechtlich</w:t>
      </w:r>
      <w:r>
        <w:t xml:space="preserve"> </w:t>
      </w:r>
      <w:r>
        <w:rPr>
          <w:bCs/>
          <w:b/>
        </w:rPr>
        <w:t xml:space="preserve">Auftragsverarbeiter</w:t>
      </w:r>
      <w:r>
        <w:t xml:space="preserve"> </w:t>
      </w:r>
      <w:r>
        <w:t xml:space="preserve">(Art. 28 DSGVO), der Lizenznehmer</w:t>
      </w:r>
      <w:r>
        <w:t xml:space="preserve"> </w:t>
      </w:r>
      <w:r>
        <w:rPr>
          <w:bCs/>
          <w:b/>
        </w:rPr>
        <w:t xml:space="preserve">Verantwortlicher</w:t>
      </w:r>
      <w:r>
        <w:t xml:space="preserve">. Support-Zugriff auf Kundendaten gibt es nur nach Freigabe durch den Kunden, zeitlich</w:t>
      </w:r>
      <w:r>
        <w:t xml:space="preserve"> </w:t>
      </w:r>
      <w:r>
        <w:t xml:space="preserve">begrenzt und protokolliert (PLAN.md Kap. 2).</w:t>
      </w:r>
    </w:p>
    <w:bookmarkEnd w:id="22"/>
    <w:bookmarkStart w:id="23" w:name="Xb4190861b2ea043b25caa570edc3aea6b9db629"/>
    <w:p>
      <w:pPr>
        <w:pStyle w:val="Heading3"/>
      </w:pPr>
      <w:r>
        <w:t xml:space="preserve">2.2 Gründerprofil (Platzhalter)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 des Gründers]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Ausbildung/Erfahrung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[z. B. Softwareentwicklung, Erfahrung in Disposition/Logistik]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Rolle in Ladeklar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Geschäftsführer: Produkt, Vertrieb, Partner, Finanzen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Bisherige Leistung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Produkt v1.0 fertig (Lizenzkonsole, White-Label, Disposition, Fahrer-App, Push, Offline, 8 Sprachen, Rechtsvorlagen)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Lücken im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Vertrieb in der Fläche (Einstellung Juli 2027), zweite Entwicklerkapazität (Oktober 2027)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Beirat (geplant)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Inhaber einer Spedition mit 10–30 Lkw, 1 Steuerberater/Branchenkenner</w:t>
            </w:r>
          </w:p>
        </w:tc>
      </w:tr>
    </w:tbl>
    <w:bookmarkEnd w:id="23"/>
    <w:bookmarkStart w:id="24" w:name="Xcf1be0ee97deaff49e2a99f1200e5db6c6af787"/>
    <w:p>
      <w:pPr>
        <w:pStyle w:val="Heading3"/>
      </w:pPr>
      <w:r>
        <w:t xml:space="preserve">2.3 Rechtsform</w:t>
      </w:r>
    </w:p>
    <w:p>
      <w:pPr>
        <w:pStyle w:val="FirstParagraph"/>
      </w:pPr>
      <w:r>
        <w:t xml:space="preserve">GmbH mit 25.000 € Stammkapital (im Finanzmodell Monat 1). Begründung: Haftungsbegrenzung, Vertrauen bei</w:t>
      </w:r>
      <w:r>
        <w:t xml:space="preserve"> </w:t>
      </w:r>
      <w:r>
        <w:t xml:space="preserve">B2B-Kunden und Banken, Voraussetzung für Beteiligung eines Business Angels. Der Gesellschafter-Geschäftsführer</w:t>
      </w:r>
      <w:r>
        <w:t xml:space="preserve"> </w:t>
      </w:r>
      <w:r>
        <w:t xml:space="preserve">ist im Modell sozialversicherungsfrei angesetzt (Annahme; Statusfeststellung bei der Deutschen Rentenversicherung</w:t>
      </w:r>
      <w:r>
        <w:t xml:space="preserve"> </w:t>
      </w:r>
      <w:r>
        <w:t xml:space="preserve">beantragen).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552753e1cb417f533ae536f66ee3f8fbbbb1863"/>
    <w:p>
      <w:pPr>
        <w:pStyle w:val="Heading2"/>
      </w:pPr>
      <w:r>
        <w:t xml:space="preserve">3. Produkt</w:t>
      </w:r>
    </w:p>
    <w:bookmarkStart w:id="26" w:name="Xaabdf72dfc350e194654273c95bbb08dd0f0240"/>
    <w:p>
      <w:pPr>
        <w:pStyle w:val="Heading3"/>
      </w:pPr>
      <w:r>
        <w:t xml:space="preserve">3.1 Was Ladeklar heute kann (v1.0)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Lizenzkonsole</w:t>
      </w:r>
      <w:r>
        <w:t xml:space="preserve"> </w:t>
      </w:r>
      <w:r>
        <w:t xml:space="preserve">für den Lizenzgeber: Lizenznehmer anlegen, Tarif, Plätze, Laufzeit, Status, Branding, MRR-Übersicht.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Einrichtungs-Assistent</w:t>
      </w:r>
      <w:r>
        <w:t xml:space="preserve"> </w:t>
      </w:r>
      <w:r>
        <w:t xml:space="preserve">in 4 Schritten: Logo &amp; Farbe, Fahrzeuge, Fahrer (6-stellige PIN, Einladungslink/QR per</w:t>
      </w:r>
      <w:r>
        <w:t xml:space="preserve"> </w:t>
      </w:r>
      <w:r>
        <w:t xml:space="preserve">WhatsApp oder SMS), erste Lieferung.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Disposition (Web/Tablet):</w:t>
      </w:r>
      <w:r>
        <w:t xml:space="preserve"> </w:t>
      </w:r>
      <w:r>
        <w:t xml:space="preserve">Lieferung anlegen (Pflicht nur Route und Ladedatum), automatische Buchungsnummer,</w:t>
      </w:r>
      <w:r>
        <w:t xml:space="preserve"> </w:t>
      </w:r>
      <w:r>
        <w:t xml:space="preserve">zuweisen oder „offen für alle Fahrer“, „Wiederholen“ für Stammrouten, Live-Board, Verlauf, Suche,</w:t>
      </w:r>
      <w:r>
        <w:t xml:space="preserve"> </w:t>
      </w:r>
      <w:r>
        <w:t xml:space="preserve">Abliefernachweis als PDF, Berichte, CSV-Export.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Fahrer-App (PWA, optional Store-App):</w:t>
      </w:r>
      <w:r>
        <w:t xml:space="preserve"> </w:t>
      </w:r>
      <w:r>
        <w:t xml:space="preserve">immer genau ein großer Knopf für den nächsten Schritt; Notiz und</w:t>
      </w:r>
      <w:r>
        <w:t xml:space="preserve"> </w:t>
      </w:r>
      <w:r>
        <w:t xml:space="preserve">Schnellbausteine („Stau“, „Warte an Rampe“), Problem melden mit Foto, Navigation, Anrufen, Rückgängig 2 Minuten.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Eingebaute Antworten auf Alltagsprobleme:</w:t>
      </w:r>
      <w:r>
        <w:t xml:space="preserve"> </w:t>
      </w:r>
      <w:r>
        <w:t xml:space="preserve">8 Sprachen (DE, EN, PL, RO, CS, TR, RU, UK), Fahrsperre ab ca. 8 km/h,</w:t>
      </w:r>
      <w:r>
        <w:t xml:space="preserve"> </w:t>
      </w:r>
      <w:r>
        <w:t xml:space="preserve">Offline-Warteschlange, Foto-Pflicht vor Abschluss, Standzeit-Erfassung, Palettentausch, Fahrzeugbelegung, HU/SP-</w:t>
      </w:r>
      <w:r>
        <w:t xml:space="preserve"> </w:t>
      </w:r>
      <w:r>
        <w:t xml:space="preserve">Fristen, Unterschrift, Dunkelmodus, Datenexport (EU Data Act), REST-API (Premium).</w:t>
      </w:r>
    </w:p>
    <w:bookmarkEnd w:id="26"/>
    <w:bookmarkStart w:id="27" w:name="X012d471193fb25bd0aafbf2d171a4eb7a6456cd"/>
    <w:p>
      <w:pPr>
        <w:pStyle w:val="Heading3"/>
      </w:pPr>
      <w:r>
        <w:t xml:space="preserve">3.2 So funktioniert es in drei Schritten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Einrichten (10 Minuten):</w:t>
      </w:r>
      <w:r>
        <w:t xml:space="preserve"> </w:t>
      </w:r>
      <w:r>
        <w:t xml:space="preserve">Logo hochladen, Fahrzeuge und Fahrer eintragen, Einladung per WhatsApp verschicken.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Lieferung anlegen:</w:t>
      </w:r>
      <w:r>
        <w:t xml:space="preserve"> </w:t>
      </w:r>
      <w:r>
        <w:t xml:space="preserve">Route, Datum, Fahrer – fertig. Der Fahrer bekommt eine Push-Mitteilung.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Tippen statt telefonieren:</w:t>
      </w:r>
      <w:r>
        <w:t xml:space="preserve"> </w:t>
      </w:r>
      <w:r>
        <w:t xml:space="preserve">Der Fahrer tippt Bestätigt, Aufgeladen, Abgeladen, fotografiert den Lieferschein.</w:t>
      </w:r>
      <w:r>
        <w:t xml:space="preserve"> </w:t>
      </w:r>
      <w:r>
        <w:t xml:space="preserve">Die Disposition sieht jeden Schritt live; der Abliefernachweis geht am selben Tag an Kunde und Buchhaltung.</w:t>
      </w:r>
    </w:p>
    <w:bookmarkEnd w:id="27"/>
    <w:bookmarkStart w:id="28" w:name="X4db3e44b710c25f6ca09dd184fcff99a3d7400b"/>
    <w:p>
      <w:pPr>
        <w:pStyle w:val="Heading3"/>
      </w:pPr>
      <w:r>
        <w:t xml:space="preserve">3.3 Roadmap (aus PLAN.md, ergänzt um Erkenntnisse aus der Wettbewerbsanalyse)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Zeitraum (Plan)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jetzt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siehe oben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Q2/2027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Zwischenstopps/Sammeltouren</w:t>
            </w:r>
            <w:r>
              <w:t xml:space="preserve">, Kundenportal mit Sendungsverfolgungs-Link, Webhooks, Sprachen</w:t>
            </w:r>
            <w:r>
              <w:t xml:space="preserve"> </w:t>
            </w:r>
            <w:r>
              <w:rPr>
                <w:bCs/>
                <w:b/>
              </w:rPr>
              <w:t xml:space="preserve">Tschechisch und Bulgarisch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Gastzugänge für Subunternehmer-Fahrer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Q4/2027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Abrechnung automatisch (SEPA, Rechnungen, lexoffice/sevDesk/DATEV),</w:t>
            </w:r>
            <w:r>
              <w:t xml:space="preserve"> </w:t>
            </w:r>
            <w:r>
              <w:rPr>
                <w:bCs/>
                <w:b/>
              </w:rPr>
              <w:t xml:space="preserve">Schritt-Bausteine je Auftragsart</w:t>
            </w:r>
            <w:r>
              <w:t xml:space="preserve"> </w:t>
            </w:r>
            <w:r>
              <w:t xml:space="preserve">(Temperatur, Wiegeschein, Kran),</w:t>
            </w:r>
            <w:r>
              <w:t xml:space="preserve"> </w:t>
            </w:r>
            <w:r>
              <w:rPr>
                <w:bCs/>
                <w:b/>
              </w:rPr>
              <w:t xml:space="preserve">Saisonpause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eCMR, Schnittstellen zu Frachtbörsen, Telematik (Positionen optional übernehmen), Zeitfenster-Nummern,</w:t>
            </w:r>
            <w:r>
              <w:t xml:space="preserve"> </w:t>
            </w:r>
            <w:r>
              <w:rPr>
                <w:bCs/>
                <w:b/>
              </w:rPr>
              <w:t xml:space="preserve">automatischer Standgeld-Beleg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Arbeitszeit/Spesen, Lenk- und Ruhezeit-Hinweise, Lieferschein-Erkennung (OCR)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X7abb218c99301030b2b880951ea27787a044407"/>
    <w:p>
      <w:pPr>
        <w:pStyle w:val="Heading2"/>
      </w:pPr>
      <w:r>
        <w:t xml:space="preserve">4. Nutzenversprechen und ROI-Beispiel</w:t>
      </w:r>
    </w:p>
    <w:bookmarkStart w:id="30" w:name="X0a3a7febf554ce7d028ff581a721cc7baf6d01c"/>
    <w:p>
      <w:pPr>
        <w:pStyle w:val="Heading3"/>
      </w:pPr>
      <w:r>
        <w:t xml:space="preserve">4.1 Nutzen in einem Satz je Rolle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Inhaber:</w:t>
      </w:r>
      <w:r>
        <w:t xml:space="preserve"> </w:t>
      </w:r>
      <w:r>
        <w:t xml:space="preserve">Weniger Telefon, Rechnung am selben Tag, Standgeld mit Beleg – für 129 € im Monat bei 10 Fahrern.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Disposition:</w:t>
      </w:r>
      <w:r>
        <w:t xml:space="preserve"> </w:t>
      </w:r>
      <w:r>
        <w:t xml:space="preserve">Ein Board statt 60 Anrufe; sie sieht, was erledigt ist, und kümmert sich nur um Störungen.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Fahrer:</w:t>
      </w:r>
      <w:r>
        <w:t xml:space="preserve"> </w:t>
      </w:r>
      <w:r>
        <w:t xml:space="preserve">Ein Knopf in seiner Sprache, keine Rückrufe während der Pause, keine Dauerüberwachung.</w:t>
      </w:r>
    </w:p>
    <w:bookmarkEnd w:id="30"/>
    <w:bookmarkStart w:id="31" w:name="X1b66c6ae19323d4133dac4344c4de6f2756609a"/>
    <w:p>
      <w:pPr>
        <w:pStyle w:val="Heading3"/>
      </w:pPr>
      <w:r>
        <w:t xml:space="preserve">4.2 ROI-Beispiel: Betrieb mit 10 Fahrern und 10 Lkw (Tarif Flotte, 129 €/Monat)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Nutzen je Monat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Grundlagen (Annahmen)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Fahrer × 2 Lieferungen/Tag × 21 Arbeitstage =</w:t>
            </w:r>
            <w:r>
              <w:t xml:space="preserve"> </w:t>
            </w:r>
            <w:r>
              <w:rPr>
                <w:bCs/>
                <w:b/>
              </w:rPr>
              <w:t xml:space="preserve">420 Lieferungen/Monat</w:t>
            </w:r>
            <w:r>
              <w:t xml:space="preserve">; Disponenten-Stundensatz</w:t>
            </w:r>
            <w:r>
              <w:t xml:space="preserve"> </w:t>
            </w:r>
            <w:r>
              <w:rPr>
                <w:bCs/>
                <w:b/>
              </w:rPr>
              <w:t xml:space="preserve">26 €</w:t>
            </w:r>
            <w:r>
              <w:t xml:space="preserve"> </w:t>
            </w:r>
            <w:r>
              <w:t xml:space="preserve">(Median 3.710 € brutto [Q80] × 1,21 Arbeitgeberkosten / 173 Std.)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Weniger Statusanrufe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Anrufe je Lieferung × 3 Min. = 42 Std./Monat; Ladeklar ersetzt 60 % (Annahme) =</w:t>
            </w:r>
            <w:r>
              <w:t xml:space="preserve"> </w:t>
            </w:r>
            <w:r>
              <w:rPr>
                <w:bCs/>
                <w:b/>
              </w:rPr>
              <w:t xml:space="preserve">25,2 Std.</w:t>
            </w:r>
            <w:r>
              <w:t xml:space="preserve"> </w:t>
            </w:r>
            <w:r>
              <w:t xml:space="preserve">× 26 €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Weniger Suche nach Lieferscheinen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 der Lieferungen (12,6) × 15 Min. = 3,15 Std. × 26 € (Annahme)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Schnellere Rechnung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Umsatz 10 Lkw × 10.700 € ≈ 107.000 €/Monat (Näherung aus [Q15][Q2]); Rechnung 4 Tage früher (Annahme) senkt den Forderungsbestand einmalig um</w:t>
            </w:r>
            <w:r>
              <w:t xml:space="preserve"> </w:t>
            </w:r>
            <w:r>
              <w:rPr>
                <w:bCs/>
                <w:b/>
              </w:rPr>
              <w:t xml:space="preserve">14.267 €</w:t>
            </w:r>
            <w:r>
              <w:t xml:space="preserve">; Zinsvorteil 9 % p. a. (Kontokorrent, Annahme)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107 €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Standgeld mit Nachweis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Lkw × 2 Fälle/Monat × 1 Std. über der freien Ladezeit × 40 € (Mitte der Spanne 30–50 € [Q36]) × 50 % durchsetzbar (Annahme)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Summe Nutzen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1.244 €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Kosten Ladeklar Flotte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(Jahreszahlung: 1.290 €/Jahr = 107,50 €/Monat)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129 €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Netto-Nutzen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1.115 € je Monat / 13.380 € je Jahr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Verhältnis Nutzen zu 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1.244 / 129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9,6 : 1</w:t>
            </w:r>
          </w:p>
        </w:tc>
      </w:tr>
    </w:tbl>
    <w:p>
      <w:pPr>
        <w:pStyle w:val="BodyText"/>
      </w:pPr>
      <w:r>
        <w:rPr>
          <w:bCs/>
          <w:b/>
        </w:rPr>
        <w:t xml:space="preserve">Konservative Variante:</w:t>
      </w:r>
      <w:r>
        <w:t xml:space="preserve"> </w:t>
      </w:r>
      <w:r>
        <w:t xml:space="preserve">nur die Hälfte der Anrufersparnis (328 €), kein Standgeld: 328 + 82 + 107 =</w:t>
      </w:r>
      <w:r>
        <w:t xml:space="preserve"> </w:t>
      </w:r>
      <w:r>
        <w:rPr>
          <w:bCs/>
          <w:b/>
        </w:rPr>
        <w:t xml:space="preserve">517 €</w:t>
      </w:r>
      <w:r>
        <w:t xml:space="preserve"> </w:t>
      </w:r>
      <w:r>
        <w:t xml:space="preserve">Nutzen je Monat, Verhältnis</w:t>
      </w:r>
      <w:r>
        <w:t xml:space="preserve"> </w:t>
      </w:r>
      <w:r>
        <w:rPr>
          <w:bCs/>
          <w:b/>
        </w:rPr>
        <w:t xml:space="preserve">4,0 : 1</w:t>
      </w:r>
      <w:r>
        <w:t xml:space="preserve">. Nicht eingerechnet: Zeit der Fahrer (weniger Rückrufe), weniger</w:t>
      </w:r>
      <w:r>
        <w:t xml:space="preserve"> </w:t>
      </w:r>
      <w:r>
        <w:t xml:space="preserve">Reklamationen dank Fotos, Einarbeitung neuer Fahrer in ihrer Sprache, geringeres Bußgeldrisiko durch die Fahrsperre</w:t>
      </w:r>
      <w:r>
        <w:t xml:space="preserve"> </w:t>
      </w:r>
      <w:r>
        <w:t xml:space="preserve">(Handy am Steuer: 100 € + 1 Punkt [Q82]).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81156f48175aaeba62c242c69597ad87c9ef1dc"/>
    <w:p>
      <w:pPr>
        <w:pStyle w:val="Heading2"/>
      </w:pPr>
      <w:r>
        <w:t xml:space="preserve">5. Markt</w:t>
      </w:r>
    </w:p>
    <w:p>
      <w:pPr>
        <w:pStyle w:val="FirstParagraph"/>
      </w:pPr>
      <w:r>
        <w:t xml:space="preserve">Ausführlich in</w:t>
      </w:r>
      <w:r>
        <w:t xml:space="preserve"> </w:t>
      </w:r>
      <w:r>
        <w:rPr>
          <w:rStyle w:val="VerbatimChar"/>
        </w:rPr>
        <w:t xml:space="preserve">MARKTANALYSE.md</w:t>
      </w:r>
      <w:r>
        <w:t xml:space="preserve">. Kernzahlen: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Gewerbliche Güterkraftverkehrsunternehmen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Werkverkehrsunternehmen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Anteil Unternehmen mit 1–3 Fahrzeugen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Lkw / Sattelzugmaschinen (01.04.2026)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3,91 Mio. / 230.342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Umsatz Güterbeförderung im Straßenverkehr (WZ 49.41)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50,6 Mrd.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KEP-Umsatz 2025 / Sendungen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 Mrd. € / 4,37 Mrd.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Fehlende Lkw-Fahrer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120.000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Ausländische Berufskraftfahrer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Fuhrparks (≥ 5 Fzg.) mit Telematik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 / SAM (eigene Rechnung)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140 Mio. € / ca. 92 Mio. € p.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MARKTANALYSE Kap.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 Jahr 5 (Finanzmodell)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1.276 Kunden, 1,98 Mio. € ARR (1,75 % der SAM-Unternehmen)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Finanzmodell</w:t>
            </w:r>
          </w:p>
        </w:tc>
      </w:tr>
    </w:tbl>
    <w:p>
      <w:pPr>
        <w:pStyle w:val="BodyText"/>
      </w:pPr>
      <w:r>
        <w:rPr>
          <w:bCs/>
          <w:b/>
        </w:rPr>
        <w:t xml:space="preserve">Zielkunden in dieser Reihenfolge:</w:t>
      </w:r>
      <w:r>
        <w:t xml:space="preserve"> </w:t>
      </w:r>
      <w:r>
        <w:t xml:space="preserve">(1) Betriebe mit 4–15 Lkw in Stückgut-Nahverkehr und Baustofflogistik,</w:t>
      </w:r>
      <w:r>
        <w:t xml:space="preserve"> </w:t>
      </w:r>
      <w:r>
        <w:t xml:space="preserve">(2) Mittelstand 16–50 Lkw (Premium), (3) Werkverkehr im Bau- und Baustoffhandel, (4) Kleinstbetriebe 1–3 Lkw,</w:t>
      </w:r>
      <w:r>
        <w:t xml:space="preserve"> </w:t>
      </w:r>
      <w:r>
        <w:t xml:space="preserve">(5) Kurier/Express nach Einführung der Mehrstopp-Touren (v1.1).</w:t>
      </w:r>
    </w:p>
    <w:p>
      <w:r>
        <w:pict>
          <v:rect style="width:0;height:1.5pt" o:hralign="center" o:hrstd="t" o:hr="t"/>
        </w:pict>
      </w:r>
    </w:p>
    <w:bookmarkEnd w:id="33"/>
    <w:bookmarkStart w:id="34" w:name="Xd49080e35304da9b1270929f07acaf93bc0e344"/>
    <w:p>
      <w:pPr>
        <w:pStyle w:val="Heading2"/>
      </w:pPr>
      <w:r>
        <w:t xml:space="preserve">6. Wettbewerb</w:t>
      </w:r>
    </w:p>
    <w:p>
      <w:pPr>
        <w:pStyle w:val="FirstParagraph"/>
      </w:pPr>
      <w:r>
        <w:t xml:space="preserve">Ausführlich mit Tabelle in</w:t>
      </w:r>
      <w:r>
        <w:t xml:space="preserve"> </w:t>
      </w:r>
      <w:r>
        <w:rPr>
          <w:rStyle w:val="VerbatimChar"/>
        </w:rPr>
        <w:t xml:space="preserve">MARKTANALYSE.md</w:t>
      </w:r>
      <w:r>
        <w:t xml:space="preserve">, Kap. 8. Kurzfassung: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Hauptwettbewerber ist der Status quo</w:t>
      </w:r>
      <w:r>
        <w:t xml:space="preserve"> </w:t>
      </w:r>
      <w:r>
        <w:t xml:space="preserve">aus Papier, Telefon, WhatsApp und Excel.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Telematik-Anbieter</w:t>
      </w:r>
      <w:r>
        <w:t xml:space="preserve"> </w:t>
      </w:r>
      <w:r>
        <w:t xml:space="preserve">(Webfleet ca. 15–35 €/Fahrzeug/Monat mit Hardware und 24–36 Monaten Laufzeit [Q51];</w:t>
      </w:r>
      <w:r>
        <w:t xml:space="preserve"> </w:t>
      </w:r>
      <w:r>
        <w:t xml:space="preserve">YellowFox, Fleetboard, SPEDION, Couplink) lösen Ortung und Lenkzeiten, sind aber für Betriebe mit 5 Lkw oft</w:t>
      </w:r>
      <w:r>
        <w:t xml:space="preserve"> </w:t>
      </w:r>
      <w:r>
        <w:t xml:space="preserve">zu groß. Couplink bietet einen kostenlosen Einstieg [Q47], SPEDION rechnet nur bewegte Fahrzeuge ab [Q46].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App-Tools</w:t>
      </w:r>
      <w:r>
        <w:t xml:space="preserve"> </w:t>
      </w:r>
      <w:r>
        <w:t xml:space="preserve">wie LOGISTIQO (Admin 125 €/Monat + 1 € je App-Nutzer [Q49]) sind preislich nah, aber ohne</w:t>
      </w:r>
      <w:r>
        <w:t xml:space="preserve"> </w:t>
      </w:r>
      <w:r>
        <w:t xml:space="preserve">White-Label und ohne beworbene Mehrsprachigkeit.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TMS</w:t>
      </w:r>
      <w:r>
        <w:t xml:space="preserve"> </w:t>
      </w:r>
      <w:r>
        <w:t xml:space="preserve">(Soloplan CarLo, LIS WinSped) zielen auf den Mittelstand, Preise auf Anfrage [Q58][Q59].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Plattformen und digitale Speditionen</w:t>
      </w:r>
      <w:r>
        <w:t xml:space="preserve"> </w:t>
      </w:r>
      <w:r>
        <w:t xml:space="preserve">(TIMOCOM, Transporeon, sennder, Cargonexx) sind Ergänzungen oder eine</w:t>
      </w:r>
      <w:r>
        <w:t xml:space="preserve"> </w:t>
      </w:r>
      <w:r>
        <w:t xml:space="preserve">andere Kategorie.</w:t>
      </w:r>
    </w:p>
    <w:p>
      <w:pPr>
        <w:pStyle w:val="FirstParagraph"/>
      </w:pPr>
      <w:r>
        <w:rPr>
          <w:bCs/>
          <w:b/>
        </w:rPr>
        <w:t xml:space="preserve">Positionierung:</w:t>
      </w:r>
      <w:r>
        <w:t xml:space="preserve"> </w:t>
      </w:r>
      <w:r>
        <w:t xml:space="preserve">Ladeklar ist die</w:t>
      </w:r>
      <w:r>
        <w:t xml:space="preserve"> </w:t>
      </w:r>
      <w:r>
        <w:rPr>
          <w:bCs/>
          <w:b/>
        </w:rPr>
        <w:t xml:space="preserve">schnellste Einführung</w:t>
      </w:r>
      <w:r>
        <w:t xml:space="preserve"> </w:t>
      </w:r>
      <w:r>
        <w:t xml:space="preserve">(10 Minuten, keine Hardware),</w:t>
      </w:r>
      <w:r>
        <w:t xml:space="preserve"> </w:t>
      </w:r>
      <w:r>
        <w:rPr>
          <w:bCs/>
          <w:b/>
        </w:rPr>
        <w:t xml:space="preserve">unter eigener Marke</w:t>
      </w:r>
      <w:r>
        <w:t xml:space="preserve">,</w:t>
      </w:r>
      <w:r>
        <w:t xml:space="preserve"> </w:t>
      </w:r>
      <w:r>
        <w:t xml:space="preserve">mit</w:t>
      </w:r>
      <w:r>
        <w:t xml:space="preserve"> </w:t>
      </w:r>
      <w:r>
        <w:rPr>
          <w:bCs/>
          <w:b/>
        </w:rPr>
        <w:t xml:space="preserve">Icon-Bedienung in 8 Sprachen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ohne Dauerortung</w:t>
      </w:r>
      <w:r>
        <w:t xml:space="preserve"> </w:t>
      </w:r>
      <w:r>
        <w:t xml:space="preserve">– deshalb auch in Betrieben mit Betriebsrat einführbar.</w:t>
      </w:r>
    </w:p>
    <w:p>
      <w:r>
        <w:pict>
          <v:rect style="width:0;height:1.5pt" o:hralign="center" o:hrstd="t" o:hr="t"/>
        </w:pict>
      </w:r>
    </w:p>
    <w:bookmarkEnd w:id="34"/>
    <w:bookmarkStart w:id="41" w:name="Xeca5ad783a70be2936aab9e518e3eaf802820ba"/>
    <w:p>
      <w:pPr>
        <w:pStyle w:val="Heading2"/>
      </w:pPr>
      <w:r>
        <w:t xml:space="preserve">7. Marketing und Vertrieb</w:t>
      </w:r>
    </w:p>
    <w:bookmarkStart w:id="35" w:name="X4ff47ddb39337639a2244213d4f8f6b76ef7bc9"/>
    <w:p>
      <w:pPr>
        <w:pStyle w:val="Heading3"/>
      </w:pPr>
      <w:r>
        <w:t xml:space="preserve">7.1 Botschaften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Zielgruppe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Botschaft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Inhaber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„Tippen statt telefonieren. Ab 49 € im Monat, in 10 Minuten startklar, ohne Hardware.“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„Sie sehen jede Tour live. Das Telefon klingelt nur noch, wenn wirklich etwas ist.“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„Ein Knopf. In deiner Sprache. Kein Tracking.“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Betriebsrat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„Keine Dauerortung. Standort nur beim Statuswechsel, Muster-Betriebsvereinbarung liegt bei.“</w:t>
            </w:r>
          </w:p>
        </w:tc>
      </w:tr>
    </w:tbl>
    <w:bookmarkEnd w:id="35"/>
    <w:bookmarkStart w:id="36" w:name="Xb14fdb1f711d61a26146c90d99c34bf4ed5dcf0"/>
    <w:p>
      <w:pPr>
        <w:pStyle w:val="Heading3"/>
      </w:pPr>
      <w:r>
        <w:t xml:space="preserve">7.2 Kanäle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Direktvertrieb</w:t>
            </w:r>
            <w:r>
              <w:t xml:space="preserve"> </w:t>
            </w:r>
            <w:r>
              <w:t xml:space="preserve">(Telefon, Besuche, Demo per Video)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Hauptkanal Jahr 1; Gründer, ab Juli 2027 Vertrieb &amp; Kundenerfolg. Rechtsrahmen: Werbeanrufe bei Unternehmen nur mit mindestens mutmaßlicher Einwilligung, Werbe-E-Mails nur mit ausdrücklicher Einwilligung (§ 7 Abs. 2 UWG) [Q93] – daher Anrufe vor allem bei Messe-, Verbands- und Empfehlungskontakten sowie Anfragen; Briefwerbung (Postkarte) ist der rechtlich einfachste Erstkontakt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Ads</w:t>
            </w:r>
            <w:r>
              <w:t xml:space="preserve"> </w:t>
            </w:r>
            <w:r>
              <w:t xml:space="preserve">(Suche)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Nachfrage abholen: „Fahrer App Spedition“, „digitaler Lieferschein“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 und Facebook-Gruppen</w:t>
            </w:r>
            <w:r>
              <w:t xml:space="preserve"> </w:t>
            </w:r>
            <w:r>
              <w:t xml:space="preserve">(Fahrer- und Unternehmergruppen)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Reichweite, Vertrauen, Fallbeispiele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Verbände</w:t>
            </w:r>
            <w:r>
              <w:t xml:space="preserve"> </w:t>
            </w:r>
            <w:r>
              <w:t xml:space="preserve">– BGL (ca. 7.000 Unternehmen in den Landesverbänden [Q67]) und Landesverbände, z. B. VSL Baden-Württemberg, LBT Bayern (ca. 1.100 Mitglieder [Q69]); BGL-Süd zusammen über 2.000 Mitglieder [Q68]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Vorträge, Mitgliedervorteil, später Partnerlizenz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 Q2/2027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Messen</w:t>
            </w:r>
            <w:r>
              <w:t xml:space="preserve"> </w:t>
            </w:r>
            <w:r>
              <w:t xml:space="preserve">– LogiMAT 16.–18.03.2027 [Q65] (Besuch),</w:t>
            </w:r>
            <w:r>
              <w:t xml:space="preserve"> </w:t>
            </w:r>
            <w:r>
              <w:rPr>
                <w:bCs/>
                <w:b/>
              </w:rPr>
              <w:t xml:space="preserve">transport logistic 26.–29.04.2027</w:t>
            </w:r>
            <w:r>
              <w:t xml:space="preserve"> </w:t>
            </w:r>
            <w:r>
              <w:t xml:space="preserve">[Q64] (Start-up-Stand), IAA Transportation 19.–24.09.2028 [Q66]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Leads, Presse,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März/April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Fachpresse</w:t>
            </w:r>
            <w:r>
              <w:t xml:space="preserve"> </w:t>
            </w:r>
            <w:r>
              <w:t xml:space="preserve">– VerkehrsRundschau, DVZ, trans aktuell, eurotransport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Pressemitteilung zum Start, Anzeigen im Newsletter, Fallstudie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 Jan.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</w:t>
            </w:r>
            <w:r>
              <w:t xml:space="preserve"> </w:t>
            </w:r>
            <w:r>
              <w:t xml:space="preserve">– Telematik-Händler, Steuerberater, IT-Dienstleister, Verbände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Empfehlung gegen 25 % Provision (Plan), ab 2028 10 %, 2029 20 %, 2030 25 %, 2031 30 % des Umsatzes über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Q4/2027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Förder-Check</w:t>
            </w:r>
            <w:r>
              <w:t xml:space="preserve"> </w:t>
            </w:r>
            <w:r>
              <w:t xml:space="preserve">für Kunden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prüfen, ob Kunden ein Ladeklar-Abo über das BALM-Programm „Umweltschutz und Sicherheit“ (bis 33.000 € je Antragsteller/Jahr; Telematik- und Effizienzlösungen förderfähig) bezuschussen können [Q92] –</w:t>
            </w:r>
            <w:r>
              <w:t xml:space="preserve"> </w:t>
            </w:r>
            <w:r>
              <w:rPr>
                <w:bCs/>
                <w:b/>
              </w:rPr>
              <w:t xml:space="preserve">noch nicht bestätigt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Q1/2027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Eingebaute Reichweite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Einladungslink an Fahrer, später Gastzugänge für Subunternehmer, Abliefernachweis-PDF mit „erstellt mit Ladeklar“ (abschaltbar)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 v1.1</w:t>
            </w:r>
          </w:p>
        </w:tc>
      </w:tr>
    </w:tbl>
    <w:bookmarkEnd w:id="36"/>
    <w:bookmarkStart w:id="37" w:name="Xe5b7522de6ce38dd12cdd1ca8671db38110837f"/>
    <w:p>
      <w:pPr>
        <w:pStyle w:val="Heading3"/>
      </w:pPr>
      <w:r>
        <w:t xml:space="preserve">7.3 Go-to-Market: die ersten 12 Monate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Zeitraum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Maßnahmen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Messgröße (Plan)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Okt.–Dez. 2026</w:t>
            </w:r>
            <w:r>
              <w:t xml:space="preserve"> </w:t>
            </w:r>
            <w:r>
              <w:t xml:space="preserve">(Vorphase)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Pilotbetriebe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Pilotbetriebe aus Netzwerk und Landesverbänden (Segment 4–15 Lkw, Stückgut/Baustoff), Strichliste Telefonate vorher/nachher, Website mit Preisen, Google-Ads-Konto, Fallstudie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Piloten, ≥ 80 % der Fahrer aktiv in Woche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Jan.–März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Start, erste zahlende Kunden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Pilotkunden wandeln um; Google Ads 1.000 €/Monat; 20 Anrufe je Tag bei Kontakten mit Bezug (Postkarten-Rückläufer, Verbands- und Messekontakte, Empfehlungen); Postkarten-Mailing an 500 Betriebe in zwei Regionen; LinkedIn 2 Posts/Woche; Pressemitteilung; LogiMAT-Besuch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Kunden Ende März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Apr.–Juni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Sichtbarkeit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logistic (Start-up-/Gemeinschaftsstand, 9.000 €); erste Steuerberater-Partner; Fachpresse-Fallstudie; Release v1.1 (Zwischenstopps)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Kunden Ende Juni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Juli–Sep.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Vertrieb skalieren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Einstellung Vertrieb &amp; Kundenerfolg (mehrsprachig, Ex-Disposition); Facebook-Gruppen-Posts; Vorträge bei Landesverbänden; Video-Fallstudie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Kunden Ende September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Okt.–Dez.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Finanzierung,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Business-Angel-Runde 200.000 € (Okt.); Einstellung Entwicklung (Okt.); Verbandstage Herbst; Partnerprogramm mit 2 Telematik-Händlern testen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 Kunden, ARR 125.230 €</w:t>
            </w:r>
          </w:p>
        </w:tc>
      </w:tr>
    </w:tbl>
    <w:p>
      <w:pPr>
        <w:pStyle w:val="BodyText"/>
      </w:pPr>
      <w:r>
        <w:t xml:space="preserve">Nötige Testzugänge im Jahr 1:</w:t>
      </w:r>
      <w:r>
        <w:t xml:space="preserve"> </w:t>
      </w:r>
      <w:r>
        <w:rPr>
          <w:bCs/>
          <w:b/>
        </w:rPr>
        <w:t xml:space="preserve">257</w:t>
      </w:r>
      <w:r>
        <w:t xml:space="preserve"> </w:t>
      </w:r>
      <w:r>
        <w:t xml:space="preserve">(90 Neukunden / 35 % Umwandlung, Annahme).</w:t>
      </w:r>
    </w:p>
    <w:bookmarkEnd w:id="37"/>
    <w:bookmarkStart w:id="38" w:name="Xbf1864af2fd49c50634033ed64c6dc572e292e5"/>
    <w:p>
      <w:pPr>
        <w:pStyle w:val="Heading3"/>
      </w:pPr>
      <w:r>
        <w:t xml:space="preserve">7.4 Kosten je Kanal und CAC im Jahr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 Jahr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Neukunden (Annahme)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Direktvertrieb (Personal Vertrieb ab Juli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27.588 €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Ads (1.000 €/Monat)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LinkedIn-/Facebook-Anzeigen und Gruppen (400 €/Monat)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Messen und Verbandstage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Fachpresse, Newsletter-Anzeigen (400 €/Monat)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Druck/Postkarten (300 €/Monat), Video/Content (300 €/Monat), Verbände/Sponsoring (100 €/Monat)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69.888 €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777 €</w:t>
            </w:r>
          </w:p>
        </w:tc>
      </w:tr>
    </w:tbl>
    <w:p>
      <w:pPr>
        <w:pStyle w:val="BodyText"/>
      </w:pPr>
      <w:r>
        <w:t xml:space="preserve">Die Summe entspricht im Finanzmodell: Vertrieb &amp; Marketing-Personal 27.588 € + Marketing laufend 30.000 € +</w:t>
      </w:r>
      <w:r>
        <w:t xml:space="preserve"> </w:t>
      </w:r>
      <w:r>
        <w:t xml:space="preserve">Messen 12.300 € (Partnerprovision im Jahr 1: 0 €). Der Gründer-Vertrieb ist darin nicht enthalten.</w:t>
      </w:r>
    </w:p>
    <w:bookmarkEnd w:id="38"/>
    <w:bookmarkStart w:id="39" w:name="Xf3b3c2ab4acadc71df9fa6ae1aa40f7e6abbb13"/>
    <w:p>
      <w:pPr>
        <w:pStyle w:val="Heading3"/>
      </w:pPr>
      <w:r>
        <w:t xml:space="preserve">7.5 Vertriebs- und Marketingbudget Jahr 1–5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laufend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Messen und Veranstaltungen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7.032 €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33.308 €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72.036 €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125.771 €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Vertrieb &amp;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27.588 €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119.645 €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154.043 €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257.036 €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333.385 €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69.888 €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198.677 €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278.351 €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453.072 €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602.156 €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Neukunden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777 €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753 €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668 €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839 €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 (ARPA × DB-Marge / Monats-Churn)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6.880 €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5.096 €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4.976 €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4.998 €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LTV / 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CAC-Amortisation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 Monate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 Monate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 Monate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 Monate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 Monate</w:t>
            </w:r>
          </w:p>
        </w:tc>
      </w:tr>
    </w:tbl>
    <w:p>
      <w:pPr>
        <w:pStyle w:val="BodyText"/>
      </w:pPr>
      <w:r>
        <w:t xml:space="preserve">Der CAC steigt ab 2030, weil das Vertriebsteam wächst und mehr Umsatz über provisionierte Partner kommt.</w:t>
      </w:r>
      <w:r>
        <w:t xml:space="preserve"> </w:t>
      </w:r>
      <w:r>
        <w:t xml:space="preserve">Ein LTV/CAC über 3 gilt als tragfähig; der Plan bleibt in allen Jahren deutlich darüber.</w:t>
      </w:r>
    </w:p>
    <w:bookmarkEnd w:id="39"/>
    <w:bookmarkStart w:id="40" w:name="Xe050544da3040ec6139410dc158498be91b8168"/>
    <w:p>
      <w:pPr>
        <w:pStyle w:val="Heading3"/>
      </w:pPr>
      <w:r>
        <w:t xml:space="preserve">7.6 Google Ads – Suchbegriffe (Auswahl)</w:t>
      </w:r>
    </w:p>
    <w:p>
      <w:pPr>
        <w:pStyle w:val="FirstParagraph"/>
      </w:pPr>
      <w:r>
        <w:t xml:space="preserve">„Fahrer App Spedition“, „Lieferschein App“, „digitaler Lieferschein“, „Abliefernachweis App“, „Disposition App LKW“,</w:t>
      </w:r>
      <w:r>
        <w:t xml:space="preserve"> </w:t>
      </w:r>
      <w:r>
        <w:t xml:space="preserve">„Auftragsmanagement Transportunternehmen“, „Fahrer App mehrsprachig“, „Standgeld Nachweis“, „Spedition Software</w:t>
      </w:r>
      <w:r>
        <w:t xml:space="preserve"> </w:t>
      </w:r>
      <w:r>
        <w:t xml:space="preserve">klein“, „Alternative zu WhatsApp Fahrer“. Anzeigentexte in</w:t>
      </w:r>
      <w:r>
        <w:t xml:space="preserve"> </w:t>
      </w:r>
      <w:r>
        <w:rPr>
          <w:rStyle w:val="VerbatimChar"/>
        </w:rPr>
        <w:t xml:space="preserve">WERBETEXTE.md</w:t>
      </w:r>
      <w:r>
        <w:t xml:space="preserve">. CPC in Deutschland meist 0,50–4,00 € [Q70];</w:t>
      </w:r>
      <w:r>
        <w:t xml:space="preserve"> </w:t>
      </w:r>
      <w:r>
        <w:t xml:space="preserve">im Modell nicht einzeln gerechnet, sondern über das Budget.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9b6a7bac69d3f351850e1cc684885e8c09eaac7"/>
    <w:p>
      <w:pPr>
        <w:pStyle w:val="Heading2"/>
      </w:pPr>
      <w:r>
        <w:t xml:space="preserve">8. Preise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Flotte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Preis je Monat (netto)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129 €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299 €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Jahreszahlung (2 Monate geschenkt)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Fahrer inklusive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jeder weitere Fahrer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(Upgrade)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Fahrzeuge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unbegrenzt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Disponenten-Zugänge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unbegrenzt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Lieferschein-Speicher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Eigene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REST-API, Prioritäts-Support, SLA 99,5 %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White-Label-App im App Store / Google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1.990 € einmalig + 99 €/Monat</w:t>
            </w:r>
          </w:p>
        </w:tc>
      </w:tr>
    </w:tbl>
    <w:p>
      <w:pPr>
        <w:pStyle w:val="BodyText"/>
      </w:pPr>
      <w:r>
        <w:t xml:space="preserve">Preis je enthaltenem Fahrer: Start 16,33 €, Flotte 8,60 €, Premium 7,48 €. 30 Tage kostenlos testen, ohne Zahlungsdaten.</w:t>
      </w:r>
      <w:r>
        <w:t xml:space="preserve"> </w:t>
      </w:r>
      <w:r>
        <w:t xml:space="preserve">Nur für Unternehmer (§ 14 BGB).</w:t>
      </w:r>
    </w:p>
    <w:p>
      <w:pPr>
        <w:pStyle w:val="BodyText"/>
      </w:pPr>
      <w:r>
        <w:rPr>
          <w:bCs/>
          <w:b/>
        </w:rPr>
        <w:t xml:space="preserve">Planannahmen im Modell:</w:t>
      </w:r>
      <w:r>
        <w:t xml:space="preserve"> </w:t>
      </w:r>
      <w:r>
        <w:t xml:space="preserve">Tarifmix der Neukunden 50 % Start, 38 % Flotte, 12 % Premium; Ø 1,5 Zusatzfahrer je</w:t>
      </w:r>
      <w:r>
        <w:t xml:space="preserve"> </w:t>
      </w:r>
      <w:r>
        <w:t xml:space="preserve">Flotte-Kunde und 5 je Premium-Kunde; 20 % der neuen Premium-Kunden buchen die Store-App; 30 % zahlen jährlich</w:t>
      </w:r>
      <w:r>
        <w:t xml:space="preserve"> </w:t>
      </w:r>
      <w:r>
        <w:t xml:space="preserve">(effektiver Rabatt 5 % auf den MRR). Daraus ergibt sich ein ARPA von 122 € (Dez. 2027) bis 130 € (Dez. 2031),</w:t>
      </w:r>
      <w:r>
        <w:t xml:space="preserve"> </w:t>
      </w:r>
      <w:r>
        <w:t xml:space="preserve">weil Flotte- und Premium-Kunden seltener kündigen.</w:t>
      </w:r>
    </w:p>
    <w:p>
      <w:pPr>
        <w:pStyle w:val="BodyText"/>
      </w:pPr>
      <w:r>
        <w:rPr>
          <w:bCs/>
          <w:b/>
        </w:rPr>
        <w:t xml:space="preserve">Preispolitik:</w:t>
      </w:r>
      <w:r>
        <w:t xml:space="preserve"> </w:t>
      </w:r>
      <w:r>
        <w:t xml:space="preserve">Listenpreise sind öffentlich. Rabatte nur über Jahreszahlung und Partnerprogramme (Verbandsmitglieder:</w:t>
      </w:r>
      <w:r>
        <w:t xml:space="preserve"> </w:t>
      </w:r>
      <w:r>
        <w:t xml:space="preserve">erster Monat nach dem Test kostenlos, Annahme, nicht im Modell). Preiserhöhungen frühestens 2029 und nur für</w:t>
      </w:r>
      <w:r>
        <w:t xml:space="preserve"> </w:t>
      </w:r>
      <w:r>
        <w:t xml:space="preserve">Neukunden; das Modell rechnet ohne Preiserhöhung.</w:t>
      </w:r>
    </w:p>
    <w:p>
      <w:r>
        <w:pict>
          <v:rect style="width:0;height:1.5pt" o:hralign="center" o:hrstd="t" o:hr="t"/>
        </w:pict>
      </w:r>
    </w:p>
    <w:bookmarkEnd w:id="42"/>
    <w:bookmarkStart w:id="43" w:name="Xf0245f708ca5a3bdcac883ffab5fa5b5673b2c5"/>
    <w:p>
      <w:pPr>
        <w:pStyle w:val="Heading2"/>
      </w:pPr>
      <w:r>
        <w:t xml:space="preserve">9. Organisation und Personalplan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Brutto/Monat (Basis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Gründer/Geschäftsführer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2.500 € → 7.000 € (Staffel)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Vertrieb &amp; Kundenerfolg 1 (mehrsprachig, Ex-Disposition)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27.588 €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56.831 €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58.536 €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60.292 €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62.101 €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Softwareentwicklung 1 (Full-Stack)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Okt.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18.876 €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77.769 €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80.102 €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82.505 €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84.980 €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Vertrieb 2 / Partnermanagement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62.814 €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64.698 €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66.639 €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68.638 €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Teilzeit (PL/RO/TR)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23.929 €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24.647 €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25.386 €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26.148 €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Softwareentwicklung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Okt.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19.442 €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80.102 €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82.505 €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84.980 €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Kundenerfolg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Apr.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43.902 €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60.292 €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62.101 €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30.809 €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63.466 €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65.370 €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Softwareentwicklung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85.679 €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88.249 €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Vertrieb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66.639 €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68.638 €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Kundenerfolg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30.146 €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62.101 €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Vertrieb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68.638 €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2 (Vollzeit)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49.027 €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gesamt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76.464 €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288.785 €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448.796 €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701.549 €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874.972 €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Köpfe zum Jahresende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Arbeitgeberkosten = Brutto × 1,21; Gehaltssteigerung 3 % je Modelljahr (Annahme). Marktwerte zur Einordnung:</w:t>
      </w:r>
      <w:r>
        <w:t xml:space="preserve"> </w:t>
      </w:r>
      <w:r>
        <w:t xml:space="preserve">Disponent Median 3.710 € brutto [Q80], Senior Full-Stack 54.700–75.264 € p. a. [Q81].</w:t>
      </w:r>
    </w:p>
    <w:p>
      <w:pPr>
        <w:pStyle w:val="BodyText"/>
      </w:pPr>
      <w:r>
        <w:rPr>
          <w:bCs/>
          <w:b/>
        </w:rPr>
        <w:t xml:space="preserve">Einstellungsregel (Gegensteuerung):</w:t>
      </w:r>
      <w:r>
        <w:t xml:space="preserve"> </w:t>
      </w:r>
      <w:r>
        <w:t xml:space="preserve">Jede Einstellung ab 2028 erfolgt erst, wenn der MRR die Planlinie des Vormonats</w:t>
      </w:r>
      <w:r>
        <w:t xml:space="preserve"> </w:t>
      </w:r>
      <w:r>
        <w:t xml:space="preserve">zu mindestens 90 % erreicht. Liegt das Wachstum 30 % unter Plan, werden Einstellungen um 6–12 Monate verschoben</w:t>
      </w:r>
      <w:r>
        <w:t xml:space="preserve"> </w:t>
      </w:r>
      <w:r>
        <w:t xml:space="preserve">(siehe Sensitivität, Kap. 12.7).</w:t>
      </w:r>
    </w:p>
    <w:p>
      <w:pPr>
        <w:pStyle w:val="BodyText"/>
      </w:pPr>
      <w:r>
        <w:rPr>
          <w:bCs/>
          <w:b/>
        </w:rPr>
        <w:t xml:space="preserve">Aufgabenverteilung:</w:t>
      </w:r>
      <w:r>
        <w:t xml:space="preserve"> </w:t>
      </w:r>
      <w:r>
        <w:t xml:space="preserve">Gründer – Produkt, Großkunden, Partner, Finanzen. Vertrieb &amp; Kundenerfolg – Demos,</w:t>
      </w:r>
      <w:r>
        <w:t xml:space="preserve"> </w:t>
      </w:r>
      <w:r>
        <w:t xml:space="preserve">Einrichtung, Schulung der Disposition, Kündigungsprävention. Support – Fahrer-Hotline in Polnisch, Rumänisch,</w:t>
      </w:r>
      <w:r>
        <w:t xml:space="preserve"> </w:t>
      </w:r>
      <w:r>
        <w:t xml:space="preserve">Türkisch (Teilzeit, Rückruf binnen 2 Stunden).</w:t>
      </w:r>
    </w:p>
    <w:p>
      <w:r>
        <w:pict>
          <v:rect style="width:0;height:1.5pt" o:hralign="center" o:hrstd="t" o:hr="t"/>
        </w:pict>
      </w:r>
    </w:p>
    <w:bookmarkEnd w:id="43"/>
    <w:bookmarkStart w:id="44" w:name="Xa43554dbcd886c65073a19352e57c156f3e2dbd"/>
    <w:p>
      <w:pPr>
        <w:pStyle w:val="Heading2"/>
      </w:pPr>
      <w:r>
        <w:t xml:space="preserve">10. Technik und Hosting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Architektur:</w:t>
      </w:r>
      <w:r>
        <w:t xml:space="preserve"> </w:t>
      </w:r>
      <w:r>
        <w:t xml:space="preserve">eine Codebasis, drei Oberflächen (Web-App, PWA für Android/iOS mit Push ab iOS 16.4,</w:t>
      </w:r>
      <w:r>
        <w:t xml:space="preserve"> </w:t>
      </w:r>
      <w:r>
        <w:t xml:space="preserve">optional Store-Apps über Capacitor). Kern-Engine in JavaScript, Server Node.js 22 ohne Framework, SQLite,</w:t>
      </w:r>
      <w:r>
        <w:t xml:space="preserve"> </w:t>
      </w:r>
      <w:r>
        <w:t xml:space="preserve">Live-Updates per Server-Sent Events, Web-Push (VAPID) – siehe PLAN.md Kap. 8.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Mandantentrennung</w:t>
      </w:r>
      <w:r>
        <w:t xml:space="preserve"> </w:t>
      </w:r>
      <w:r>
        <w:t xml:space="preserve">in der Engine erzwungen (jede Abfrage prüft die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), automatisierter Test.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Hosting in Deutschland</w:t>
      </w:r>
      <w:r>
        <w:t xml:space="preserve"> </w:t>
      </w:r>
      <w:r>
        <w:t xml:space="preserve">bei einem deutschen Anbieter, verschlüsselte Backups täglich, Wiederherstellung monatlich</w:t>
      </w:r>
      <w:r>
        <w:t xml:space="preserve"> </w:t>
      </w:r>
      <w:r>
        <w:t xml:space="preserve">getestet, Monitoring, Staging-System. Plankosten: Grundkosten 300 € (2027) bis 1.000 € (2031) je Monat plus</w:t>
      </w:r>
      <w:r>
        <w:t xml:space="preserve"> </w:t>
      </w:r>
      <w:r>
        <w:t xml:space="preserve">variabel 0,80 € (Start), 2,00 € (Flotte), 5,00 € (Premium) je Kunde und Monat. Hetzner hat die Cloud-Preise 2026</w:t>
      </w:r>
      <w:r>
        <w:t xml:space="preserve"> </w:t>
      </w:r>
      <w:r>
        <w:t xml:space="preserve">zweimal erhöht (April und Juni) [Q79]; das Modell enthält deshalb Puffer.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Skalierung:</w:t>
      </w:r>
      <w:r>
        <w:t xml:space="preserve"> </w:t>
      </w:r>
      <w:r>
        <w:t xml:space="preserve">SQLite reicht nach unserer Einschätzung für die ersten Hundert Mandanten auf einem Server; vor</w:t>
      </w:r>
      <w:r>
        <w:t xml:space="preserve"> </w:t>
      </w:r>
      <w:r>
        <w:t xml:space="preserve">500 Kunden (Plan: Mitte 2029) wird die Datenhaltung auf PostgreSQL oder eine Instanz je Kundengruppe umgestellt</w:t>
      </w:r>
      <w:r>
        <w:t xml:space="preserve"> </w:t>
      </w:r>
      <w:r>
        <w:t xml:space="preserve">(Aufwand in Softwareentwicklung 2 eingeplant).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Sicherheit:</w:t>
      </w:r>
      <w:r>
        <w:t xml:space="preserve"> </w:t>
      </w:r>
      <w:r>
        <w:t xml:space="preserve">Passwörter mit scrypt, Login-Sperre, Sicherheits-Header, Typprüfung bei Uploads, Audit-Log,</w:t>
      </w:r>
      <w:r>
        <w:t xml:space="preserve"> </w:t>
      </w:r>
      <w:r>
        <w:t xml:space="preserve">keine externen Schriften und Tracker, Datenexport jederzeit.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Verfügbarkeit:</w:t>
      </w:r>
      <w:r>
        <w:t xml:space="preserve"> </w:t>
      </w:r>
      <w:r>
        <w:t xml:space="preserve">SLA 99,5 % für Premium (≈ 3,6 Std. Ausfall je Monat zulässig).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Store-Apps:</w:t>
      </w:r>
      <w:r>
        <w:t xml:space="preserve"> </w:t>
      </w:r>
      <w:r>
        <w:t xml:space="preserve">Apple verlangt 99 USD je Jahr für ein Entwicklerkonto, Google einmalig 25 USD [Q84]. Nach unserem</w:t>
      </w:r>
      <w:r>
        <w:t xml:space="preserve"> </w:t>
      </w:r>
      <w:r>
        <w:t xml:space="preserve">Kenntnisstand müssen White-Label-Apps im App Store über das Entwicklerkonto des Kunden veröffentlicht werden</w:t>
      </w:r>
      <w:r>
        <w:t xml:space="preserve"> </w:t>
      </w:r>
      <w:r>
        <w:t xml:space="preserve">(App-Store-Richtlinie 4.2.6 – vor dem ersten Auftrag prüfen). Die Einrichtungsgebühr von 1.990 € deckt Aufbau,</w:t>
      </w:r>
      <w:r>
        <w:t xml:space="preserve"> </w:t>
      </w:r>
      <w:r>
        <w:t xml:space="preserve">Store-Texte, Prüfung und erste Veröffentlichung; 99 € je Monat decken Updates.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Zahlungsabwicklung:</w:t>
      </w:r>
      <w:r>
        <w:t xml:space="preserve"> </w:t>
      </w:r>
      <w:r>
        <w:t xml:space="preserve">SEPA-Lastschrift und Rechnung über einen Zahlungsdienst (z. B. Stripe: SEPA 0,35 € je</w:t>
      </w:r>
      <w:r>
        <w:t xml:space="preserve"> </w:t>
      </w:r>
      <w:r>
        <w:t xml:space="preserve">Zahlung, Karten 1,5 % + 0,25 € [Q78]); im Modell 0,8 % vom Umsatz + 0,35 € je Kunde und Monat.</w:t>
      </w:r>
    </w:p>
    <w:p>
      <w:r>
        <w:pict>
          <v:rect style="width:0;height:1.5pt" o:hralign="center" o:hrstd="t" o:hr="t"/>
        </w:pict>
      </w:r>
    </w:p>
    <w:bookmarkEnd w:id="44"/>
    <w:bookmarkStart w:id="45" w:name="X9ecea8f8af62b071df23db7f05414c16a7ff732"/>
    <w:p>
      <w:pPr>
        <w:pStyle w:val="Heading2"/>
      </w:pPr>
      <w:r>
        <w:t xml:space="preserve">11. Recht</w:t>
      </w:r>
    </w:p>
    <w:p>
      <w:pPr>
        <w:pStyle w:val="FirstParagraph"/>
      </w:pPr>
      <w:r>
        <w:t xml:space="preserve">Alle Vorlagen liegen in</w:t>
      </w:r>
      <w:r>
        <w:t xml:space="preserve"> </w:t>
      </w:r>
      <w:r>
        <w:rPr>
          <w:rStyle w:val="VerbatimChar"/>
        </w:rPr>
        <w:t xml:space="preserve">docs/recht/</w:t>
      </w:r>
      <w:r>
        <w:t xml:space="preserve"> </w:t>
      </w:r>
      <w:r>
        <w:t xml:space="preserve">und müssen vor Verwendung anwaltlich geprüft werden (Kosten in den</w:t>
      </w:r>
      <w:r>
        <w:t xml:space="preserve"> </w:t>
      </w:r>
      <w:r>
        <w:t xml:space="preserve">Einmalkosten Gründung, 8.000 €, und in „Recht und Datenschutz“ laufend):</w:t>
      </w:r>
    </w:p>
    <w:p>
      <w:pPr>
        <w:numPr>
          <w:ilvl w:val="0"/>
          <w:numId w:val="1008"/>
        </w:numPr>
        <w:pStyle w:val="Compact"/>
      </w:pPr>
      <w:r>
        <w:t xml:space="preserve">AGB / SaaS-Lizenzvertrag (B2B) mit Leistungsbeschreibung, SLA, Laufzeit, Kündigung, Sperrung bei Zahlungsverzug,</w:t>
      </w:r>
      <w:r>
        <w:t xml:space="preserve"> </w:t>
      </w:r>
      <w:r>
        <w:t xml:space="preserve">Haftung, Datenexport und Anbieterwechsel (EU Data Act)</w:t>
      </w:r>
    </w:p>
    <w:p>
      <w:pPr>
        <w:numPr>
          <w:ilvl w:val="0"/>
          <w:numId w:val="1008"/>
        </w:numPr>
        <w:pStyle w:val="Compact"/>
      </w:pPr>
      <w:r>
        <w:t xml:space="preserve">Auftragsverarbeitungsvertrag (Art. 28 DSGVO), TOM (Art. 32 DSGVO), Liste der Unterauftragsverarbeiter</w:t>
      </w:r>
    </w:p>
    <w:p>
      <w:pPr>
        <w:numPr>
          <w:ilvl w:val="0"/>
          <w:numId w:val="1008"/>
        </w:numPr>
        <w:pStyle w:val="Compact"/>
      </w:pPr>
      <w:r>
        <w:t xml:space="preserve">Datenschutzerklärung Website/App, Datenschutzhinweise für Fahrer als Vorlage für den Lizenznehmer</w:t>
      </w:r>
    </w:p>
    <w:p>
      <w:pPr>
        <w:numPr>
          <w:ilvl w:val="0"/>
          <w:numId w:val="1008"/>
        </w:numPr>
        <w:pStyle w:val="Compact"/>
      </w:pPr>
      <w:r>
        <w:t xml:space="preserve">Impressum (§ 5 DDG), Cookie-/Speicherhinweis (§ 25 TDDDG)</w:t>
      </w:r>
    </w:p>
    <w:p>
      <w:pPr>
        <w:numPr>
          <w:ilvl w:val="0"/>
          <w:numId w:val="1008"/>
        </w:numPr>
        <w:pStyle w:val="Compact"/>
      </w:pPr>
      <w:r>
        <w:t xml:space="preserve">Nutzungsbedingungen Fahrer-App,</w:t>
      </w:r>
      <w:r>
        <w:t xml:space="preserve"> </w:t>
      </w:r>
      <w:r>
        <w:rPr>
          <w:bCs/>
          <w:b/>
        </w:rPr>
        <w:t xml:space="preserve">Muster-Betriebsvereinbarung</w:t>
      </w:r>
      <w:r>
        <w:t xml:space="preserve"> </w:t>
      </w:r>
      <w:r>
        <w:t xml:space="preserve">(§ 87 Abs. 1 Nr. 6 BetrVG) – wichtig, weil</w:t>
      </w:r>
      <w:r>
        <w:t xml:space="preserve"> </w:t>
      </w:r>
      <w:r>
        <w:t xml:space="preserve">Ortungssysteme mitbestimmungspflichtig sind [Q83]</w:t>
      </w:r>
    </w:p>
    <w:p>
      <w:pPr>
        <w:numPr>
          <w:ilvl w:val="0"/>
          <w:numId w:val="1008"/>
        </w:numPr>
        <w:pStyle w:val="Compact"/>
      </w:pPr>
      <w:r>
        <w:t xml:space="preserve">Checkliste Gründung und Betrieb: Gewerbe, GmbH, Marke (DPMA/EUIPO), Domain, Versicherungen (Cyber/IT-Haftpflicht),</w:t>
      </w:r>
      <w:r>
        <w:t xml:space="preserve"> </w:t>
      </w:r>
      <w:r>
        <w:t xml:space="preserve">Hosting in Deutschland, Aufbewahrungsfristen, Barrierefreiheit, NIS2-Einordnung, Steuer</w:t>
      </w:r>
    </w:p>
    <w:p>
      <w:pPr>
        <w:pStyle w:val="FirstParagraph"/>
      </w:pPr>
      <w:r>
        <w:rPr>
          <w:bCs/>
          <w:b/>
        </w:rPr>
        <w:t xml:space="preserve">Zusätzliche Punkte für den Betrieb:</w:t>
      </w:r>
      <w:r>
        <w:t xml:space="preserve"> </w:t>
      </w:r>
      <w:r>
        <w:t xml:space="preserve">Statusfeststellung Gesellschafter-Geschäftsführer; Handyverbot am Steuer</w:t>
      </w:r>
      <w:r>
        <w:t xml:space="preserve"> </w:t>
      </w:r>
      <w:r>
        <w:t xml:space="preserve">(§ 23 Abs. 1a StVO) – die Fahrsperre ist eine Hilfe, keine Garantie, das steht in den Nutzungsbedingungen;</w:t>
      </w:r>
      <w:r>
        <w:t xml:space="preserve"> </w:t>
      </w:r>
      <w:r>
        <w:t xml:space="preserve">Standgeld-Berichte sind Belege, keine Rechtsberatung.</w:t>
      </w:r>
    </w:p>
    <w:p>
      <w:r>
        <w:pict>
          <v:rect style="width:0;height:1.5pt" o:hralign="center" o:hrstd="t" o:hr="t"/>
        </w:pict>
      </w:r>
    </w:p>
    <w:bookmarkEnd w:id="45"/>
    <w:bookmarkStart w:id="53" w:name="X62f33b99cd056ce1f01fd6b11352bfe6535efd1"/>
    <w:p>
      <w:pPr>
        <w:pStyle w:val="Heading2"/>
      </w:pPr>
      <w:r>
        <w:t xml:space="preserve">12. Finanzplan</w:t>
      </w:r>
    </w:p>
    <w:bookmarkStart w:id="46" w:name="X17e1d93f0650af6f42c1ac580708de631498cd8"/>
    <w:p>
      <w:pPr>
        <w:pStyle w:val="Heading3"/>
      </w:pPr>
      <w:r>
        <w:t xml:space="preserve">12.1 Wichtigste Annahmen (vollständig im Blatt „Annahmen“)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Annahme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 2027 mit 5 zahlenden Pilotkunden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Neukunden je Monat (zahlend)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2027: 3 → 6 → 9 → 12 (je Quartal); 2028: 16 → 20 → 24 → 28; 2029: 30 → 33 → 36 → 40; 2030: 45; 2031: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je 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3,0 %, Flotte 2,0 %, Premium 1,2 % (Jahres-Churn gesamt 21–28 %); unter SMB-SaaS-Benchmarks von 3–7 % je Monat [Q71] – deshalb Szenario „Churn doppelt“ in Kap. 12.7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Tarifmix Neukunden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 Start, 38 % Flotte, 12 %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0,80/2,00/5,00 € je Kunde; Zahlung 0,8 % + 0,35 €; Partnerprovision 25 % auf 0–30 % des Umsatzes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laufend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2.500 €/Monat (2027) bis 10.000 €/Monat (2031), dazu Messen nach Kalender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GmbH: KSt 15 % (2027), ab 2028 jährlich −1 Punkt [Q76], Soli 5,5 %, Gewerbesteuer-Hebesatz 400 %; Verlustvortrag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25.000 € EK (Jan. 2027), 125.000 € KfW StartGeld (Jan. 2027, 4,0 %, 24 Monate tilgungsfrei, 10 Jahre), 200.000 € Business Angel (Okt. 2027)</w:t>
            </w:r>
          </w:p>
        </w:tc>
      </w:tr>
    </w:tbl>
    <w:bookmarkEnd w:id="46"/>
    <w:bookmarkStart w:id="47" w:name="Xc79624037bd059182c4b32d20a0702285361ae4"/>
    <w:p>
      <w:pPr>
        <w:pStyle w:val="Heading3"/>
      </w:pPr>
      <w:r>
        <w:t xml:space="preserve">12.2 Kunden, MRR und ARR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Neukunden im Jahr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Kündigungen im Jahr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Kunden Start (Jahresende)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Kunden Flotte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Kunden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Kunden gesamt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davon mit Store-App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 im Dezember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10.436 €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37.082 €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74.732 €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117.773 €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165.211 €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 zum Jahresende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125.230 €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444.980 €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896.788 €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1.413.271 €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1.982.530 €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ARPA im Dezember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121,82 €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123,60 €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125,60 €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127,67 €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129,50 €</w:t>
            </w:r>
          </w:p>
        </w:tc>
      </w:tr>
    </w:tbl>
    <w:p>
      <w:pPr>
        <w:pStyle w:val="BodyText"/>
      </w:pPr>
      <w:r>
        <w:t xml:space="preserve">Das Modell rechnet mit Bruchteilen von Kunden (Erwartungswerte); die gerundeten Tarifzahlen ergeben deshalb nicht</w:t>
      </w:r>
      <w:r>
        <w:t xml:space="preserve"> </w:t>
      </w:r>
      <w:r>
        <w:t xml:space="preserve">immer exakt die gerundete Summe.</w:t>
      </w:r>
    </w:p>
    <w:bookmarkEnd w:id="47"/>
    <w:bookmarkStart w:id="48" w:name="X2cc315ccf7eb0b5510af2f500ce27f7bc50f718"/>
    <w:p>
      <w:pPr>
        <w:pStyle w:val="Heading3"/>
      </w:pPr>
      <w:r>
        <w:t xml:space="preserve">12.3 Gewinn- und Verlustrechnung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Abo-Umsatz (nach Jahreszahler-Rabatt)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54.261 €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268.670 €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646.238 €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1.126.779 €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1.645.422 €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Einrichtung Store-Apps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4.298 €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12.609 €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19.916 €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31.522 €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Umsatz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58.559 €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281.279 €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666.154 €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1.152.569 €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1.676.944 €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Kosten (Hosting, Zahlung, Provision, 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52.049 €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103.903 €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171.701 €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Deckungsbeitrag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56.761 €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266.079 €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614.105 €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1.048.666 €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1.505.242 €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76.464 €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288.785 €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448.796 €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701.549 €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874.972 €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laufend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Messen und Veranstaltungen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Übrige Fixkosten (Hosting, Miete, Beratung, Reisen, Werkzeuge, Ausstattung, Gründung)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39.680 €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45.720 €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69.720 €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94.440 €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113.400 €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−101.683 €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−140.426 €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4.589 €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128.677 €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373.871 €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EBITDA-Marge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−174 %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Abschreibungen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Zinsen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4.714 €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4.089 €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3.464 €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Ergebnis vor Steuern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−106.683 €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−145.426 €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−125 €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124.588 €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370.407 €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Steuern (nach Verlustvortrag)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62.159 €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Jahresergebnis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−106.683 €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−145.426 €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−125 €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124.588 €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308.248 €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Kasse zum Jahresende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243.317 €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97.890 €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82.141 €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191.104 €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545.886 €</w:t>
            </w:r>
          </w:p>
        </w:tc>
      </w:tr>
    </w:tbl>
    <w:p>
      <w:pPr>
        <w:pStyle w:val="BodyText"/>
      </w:pPr>
      <w:r>
        <w:t xml:space="preserve">Der Verlustvortrag (252.234 € Ende 2029) wird 2030 und 2031 verbraucht; erste Steuerzahlung im Juni 2032 (außerhalb</w:t>
      </w:r>
      <w:r>
        <w:t xml:space="preserve"> </w:t>
      </w:r>
      <w:r>
        <w:t xml:space="preserve">des Planungszeitraums). Hardware wird sofort als Aufwand gebucht, daher keine Abschreibungen.</w:t>
      </w:r>
    </w:p>
    <w:bookmarkEnd w:id="48"/>
    <w:bookmarkStart w:id="49" w:name="Xd3323757a7b3fa12a7d21c5eff92e2b92b54a81"/>
    <w:p>
      <w:pPr>
        <w:pStyle w:val="Heading3"/>
      </w:pPr>
      <w:r>
        <w:t xml:space="preserve">12.4 Break-even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Erster Monat mit EBITDA ≥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Monat 30 = Juni 2029</w:t>
            </w:r>
            <w:r>
              <w:t xml:space="preserve"> </w:t>
            </w:r>
            <w:r>
              <w:t xml:space="preserve">(438 Kunden, MRR 54.618 €)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dauerhaft positiv 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Monat 40 = April 2030</w:t>
            </w:r>
            <w:r>
              <w:t xml:space="preserve"> </w:t>
            </w:r>
            <w:r>
              <w:t xml:space="preserve">(vorher drücken Messe- und Einstellungsmonate einzelne Monate ins Minus)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Nötige Kunden für EBITDA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Dez. 2027: 153 · Dez. 2028: 315 · Dez. 2029: 467 · Dez. 2030: 679 · Dez. 2031: 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Tatsächliche Kunden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Dez. 2027: 86 · Dez. 2028: 300 · Dez. 2029: 595 · Dez. 2030: 922 · Dez. 2031: 1.276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Kumulierter Cashflow wieder 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 56 = August 2031</w:t>
            </w:r>
          </w:p>
        </w:tc>
      </w:tr>
    </w:tbl>
    <w:bookmarkEnd w:id="49"/>
    <w:bookmarkStart w:id="50" w:name="Xb3cee65d34a1aff8a46d3c057374c8fc70b430e"/>
    <w:p>
      <w:pPr>
        <w:pStyle w:val="Heading3"/>
      </w:pPr>
      <w:r>
        <w:t xml:space="preserve">12.5 Liquiditätsplan 24 Monate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Zinsen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Kasse Monatsende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16.996 €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−15.956 €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150.000 € (EK + KfW)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133.627 €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−5.842 €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127.369 €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März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8.013 €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−6.333 €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120.618 €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16.242 €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−13.768 €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106.433 €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7.259 €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−4.147 €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101.870 €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3.738 €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−3.537 €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97.916 €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Juli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4.836 €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13.751 €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−8.915 €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88.584 €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5.772 €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11.976 €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−6.203 €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81.964 €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6.691 €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−5.309 €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76.238 €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Okt.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8.075 €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22.677 €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−14.602 €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200.000 € (Angel)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261.220 €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9.293 €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18.409 €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−9.116 €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251.687 €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Dez.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10.487 €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18.441 €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−7.954 €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243.317 €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Jan.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12.304 €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34.073 €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−21.769 €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221.131 €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Feb.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13.898 €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30.555 €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−16.657 €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204.058 €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März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15.462 €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37.635 €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−22.173 €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181.468 €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Apr.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17.641 €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30.758 €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−13.117 €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167.934 €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19.592 €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30.859 €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−11.267 €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156.251 €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21.505 €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30.957 €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−9.452 €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146.382 €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Juli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24.027 €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31.098 €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−7.070 €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138.895 €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Aug.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26.314 €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31.215 €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−4.901 €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133.577 €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Sep.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28.558 €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45.331 €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−16.773 €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116.388 €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Okt.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31.404 €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42.809 €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−11.405 €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104.567 €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Nov.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34.009 €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38.143 €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−4.134 €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100.016 €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Dez.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36.565 €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38.274 €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−1.709 €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97.890 €</w:t>
            </w:r>
          </w:p>
        </w:tc>
      </w:tr>
    </w:tbl>
    <w:p>
      <w:pPr>
        <w:pStyle w:val="BodyText"/>
      </w:pPr>
      <w:r>
        <w:t xml:space="preserve">Kostenspitzen: Januar 2027 (Gründung 8.000 €), April 2027 (transport logistic 9.000 €), Januar 2028 (zwei</w:t>
      </w:r>
      <w:r>
        <w:t xml:space="preserve"> </w:t>
      </w:r>
      <w:r>
        <w:t xml:space="preserve">Einstellungen), März 2028 (LogiMAT 7.000 €), September 2028 (IAA Transportation 14.000 €). Die KfW-Tilgung</w:t>
      </w:r>
      <w:r>
        <w:t xml:space="preserve"> </w:t>
      </w:r>
      <w:r>
        <w:t xml:space="preserve">(1.302 € je Monat) beginnt im Januar 2029. Umsatzsteuer ist durchlaufend und nicht dargestellt.</w:t>
      </w:r>
      <w:r>
        <w:t xml:space="preserve"> </w:t>
      </w:r>
      <w:r>
        <w:t xml:space="preserve">Vorauszahlungen der Jahreszahler würden die Kasse zusätzlich stärken, sind aber konservativ nicht angesetzt.</w:t>
      </w:r>
    </w:p>
    <w:bookmarkEnd w:id="50"/>
    <w:bookmarkStart w:id="51" w:name="X7e0cfdf55fef01f88f482e0afb155d4eec15497"/>
    <w:p>
      <w:pPr>
        <w:pStyle w:val="Heading3"/>
      </w:pPr>
      <w:r>
        <w:t xml:space="preserve">12.6 Kapitalbedarf und Finanzierung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Tiefster kumulierter Cashflow ohne Finanzierung (Juli 2029)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−297.354 €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Sicherheitspuffer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Kapitalbedarf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347.354 €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Eigenkapital Gründer (Stammkapital)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KfW ERP-Gründerkredit StartGeld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Angel / Pre-Seed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Finanzierung gesamt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350.000 €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Überdeckung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2.646 €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Tiefster Kassenstand im Plan (Juli 2029)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52.646 €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Wofür das Geld bis zum Tiefpunkt (Monate 1–31) verwendet wird:</w:t>
      </w:r>
      <w:r>
        <w:t xml:space="preserve"> </w:t>
      </w:r>
      <w:r>
        <w:t xml:space="preserve">Kosten 950.036 €, davon Personal 64 %,</w:t>
      </w:r>
      <w:r>
        <w:t xml:space="preserve"> </w:t>
      </w:r>
      <w:r>
        <w:t xml:space="preserve">Marketing und Messen 18 %, übrige Fixkosten 13 %, variable Kosten 5 %; der Umsatz von 674.622 € deckt 71 % davon.</w:t>
      </w:r>
    </w:p>
    <w:p>
      <w:pPr>
        <w:pStyle w:val="BodyText"/>
      </w:pPr>
      <w:r>
        <w:rPr>
          <w:bCs/>
          <w:b/>
        </w:rPr>
        <w:t xml:space="preserve">Geprüfte Förderungen und Kredite: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Konditionen (laut Quelle)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KfW ERP-Gründerkredit StartGeld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Höchstbetrag laut Handwerksblatt auf 200.000 € erhöht (bei KfW prüfen); ab 3,49 % eff. (Stand 01/2026), bis 10 Jahre, bis 2 Jahre tilgungsfrei, 80 % Haftungsfreistellung für die Hausbank, kein Eigenkapital nötig [Q73]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125.000 €, 4,0 %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Gründungszuschuss</w:t>
            </w:r>
            <w:r>
              <w:t xml:space="preserve"> </w:t>
            </w:r>
            <w:r>
              <w:t xml:space="preserve">(§ 93 SGB 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bei ALG-I-Anspruch mit ≥ 150 Tagen Rest; 6 Monate ALG + 300 €, dann 9 Monate 300 €; Ermessensleistung; Tragfähigkeitsbescheinigung nötig [Q72]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wenn der Gründer arbeitslos gemeldet 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 (Option, im Modell als Eingabe vorhanden)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EXIST-Gründungsstipendium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2.500 €/Monat für Hochschulabsolventen, 3.000 € Promovierte, bis 12 Monate, Sachmittel bis 10.000 € (Einzel) / 30.000 € (Team); nur für innovative, technologiebasierte Gründungen aus Hochschulen oder Forschungseinrichtungen [Q74]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eher nicht</w:t>
            </w:r>
            <w:r>
              <w:t xml:space="preserve">: Ladeklar ist eine Anwendungsinnovation; passt nur mit Hochschulanbindung und 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Gründerstipendium NRW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1.200 €/Monat bis 12 Monate (bis 14.400 € je Gründer), neue Richtlinie ab 01.10.2026 [Q75]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bei Sitz in NRW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Andere Landesprogramme (z. B. Baden-Württemberg, Bayern)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recherchiert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 Standortwahl prüfen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BALM-Programm „Umweltschutz und Sicherheit“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fördert</w:t>
            </w:r>
            <w:r>
              <w:t xml:space="preserve"> </w:t>
            </w:r>
            <w:r>
              <w:rPr>
                <w:bCs/>
                <w:b/>
              </w:rPr>
              <w:t xml:space="preserve">Kunden</w:t>
            </w:r>
            <w:r>
              <w:t xml:space="preserve"> </w:t>
            </w:r>
            <w:r>
              <w:t xml:space="preserve">(Güterkraftverkehr mit schweren Nfz) u. a. bei Telematik- und Effizienzlösungen, bis 33.000 € je Antragsteller/Jahr [Q92]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 Vertriebsargument prüfen, keine Förderung für Ladeklar selbst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</w:tr>
    </w:tbl>
    <w:bookmarkEnd w:id="51"/>
    <w:bookmarkStart w:id="52" w:name="X26166f37eabe0182eeaaa292ac6eb712221fba6"/>
    <w:p>
      <w:pPr>
        <w:pStyle w:val="Heading3"/>
      </w:pPr>
      <w:r>
        <w:t xml:space="preserve">12.7 Sensitivität (Blatt „Sensitivität“, vor Steuern, Fixkosten wie Basisplan)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Szenario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Kunden M60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 M60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(Monat)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Finanzbedarf vor Puffer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Basisplan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1.982.530 €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4.589 €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373.871 €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297.354 €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+50 %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1.705.531 €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−44.078 €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182.158 €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366.820 €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doppelt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1.488.933 €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−86.312 €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29.631 €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525.117 €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−30 %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2.187.572 €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37.436 €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513.576 €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273.610 €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Preise −15 %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1.685.151 €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−89.539 €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143.207 €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485.605 €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Preise +10 %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2.180.783 €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67.341 €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527.647 €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241.487 €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Wachstum −30 %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1.388.491 €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−178.578 €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−77.025 €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856.932 €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Wachstum −50 %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992.465 €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−300.688 €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−377.621 €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in 60 Monaten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1.540.022 €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Wachstum +30 %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2.576.570 €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187.755 €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824.766 €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171.533 €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Pessimistisch (Churn ×1,5, Preis ×0,9, Wachstum ×0,7)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1.074.876 €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−253.431 €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−305.457 €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in 60 Monaten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1.326.497 €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Optimistisch (Churn ×0,8, Wachstum ×1,2)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2.537.919 €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152.494 €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783.273 €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190.312 €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Lesart:</w:t>
      </w:r>
      <w:r>
        <w:t xml:space="preserve"> </w:t>
      </w:r>
      <w:r>
        <w:t xml:space="preserve">Das Neukundenwachstum ist der wichtigste Hebel, danach der Preis, dann der Churn. Weil die Sensitivität</w:t>
      </w:r>
      <w:r>
        <w:t xml:space="preserve"> </w:t>
      </w:r>
      <w:r>
        <w:t xml:space="preserve">die Fixkosten unverändert lässt, überzeichnet sie die Wachstumsrisiken: Mit der Einstellungsregel aus Kap. 9</w:t>
      </w:r>
      <w:r>
        <w:t xml:space="preserve"> </w:t>
      </w:r>
      <w:r>
        <w:t xml:space="preserve">(Einstellungen erst bei ≥ 90 % der MRR-Planlinie) sinkt der Finanzbedarf bei 30 % weniger Wachstum deutlich.</w:t>
      </w:r>
      <w:r>
        <w:t xml:space="preserve"> </w:t>
      </w:r>
      <w:r>
        <w:t xml:space="preserve">Eine Preissenkung ist teurer als 50 % mehr Churn – Rabatte sind daher kein Wachstumsinstrument.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7f0d458985d9450935227d4983e2a07393f6d59"/>
    <w:p>
      <w:pPr>
        <w:pStyle w:val="Heading2"/>
      </w:pPr>
      <w:r>
        <w:t xml:space="preserve">13. Risiken und Gegenmaßnahmen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Wahrscheinlichkeit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Wirkung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Gegenmaßnahme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Neukunden wachsen langsamer als geplant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 (Wachstum −30 % → Break-even Monat 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Einstellungsregel (Kap. 9), Partnerkanal früh testen, Förder-Check als Türöffner, Kosten je Kanal monatlich messen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Fahrer nutzen die App nicht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Ein-Knopf-Bedienung, 8 Sprachen, Einladung per WhatsApp, Erfolgsquote je Fahrer im Board, Einführungsschulung per Video in der Muttersprache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Betriebsrat oder Fahrer lehnen Privathandy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Dauerortung, Muster-Betriebsvereinbarung, Firmen-Handys/Tablets als Option, PWA ohne Store-Download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höher als geplant (Insolvenzen, Saisonbetrieb)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Saisonpause (v1.2), Kundenerfolgs-Anrufe in Monat 1 und 3, Jahreszahlung fördern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Wettbewerber bietet Gleiches kostenlos (Telematik-Bündel)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Schnittstellen statt Konkurrenz (v1.3), White-Label und Einfachheit als Unterschied, Partnerschaften mit Telematik-Händlern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Preisdruck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 (Preise −15 % → Finanzbedarf +188.251 €)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Listenpreis-Rabatte, Nutzen über ROI-Rechner belegen, Premium-Funktionen ausbauen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Abhängigkeit vom Gründer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 im Jahr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Dokumentation, Beirat, früh Vertrieb (Juli 2027) und Entwicklung (Okt. 2027) einstellen, Schlüsselpersonen-Versicherung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Technischer Ausfall oder Datenverlust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tägliche Backups, Wiederherstellungstest, Monitoring, Offline-Warteschlange in der App, SLA nur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Datenschutzverstoß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AVV, TOM, Mandantentest, Support-Zugriff nur mit Freigabe, externer DSB, Cyber-Versicherung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Apple/Google ändern PWA- oder Store-Regeln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Store-App über Capacitor vorbereitet, Push-Fallback per In-App-Mitteilung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Finanzierungsrunde verzögert sich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Angel-Gespräche ab Q2/2027, KfW-Betrag bis 200.000 € erhöhbar (prüfen), Kostenbremse, sobald die Kasse mehr als 25.000 € unter der Planlinie liegt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ab2334f140dec64f8ff21525e03d4174a75aa7b"/>
    <w:p>
      <w:pPr>
        <w:pStyle w:val="Heading2"/>
      </w:pPr>
      <w:r>
        <w:t xml:space="preserve">14. Meilensteine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Meilenstein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Messgröße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Dez.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Pilotphase abgeschlossen, GmbH gegründet, Marke angemeldet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Piloten, Telefonate −50 % in der Strichliste (Ziel)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Verkaufsstart, KfW-Kredit ausgezahlt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150.000 € auf dem Konto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logistic, v1.1 (Zwischenstopps, Gastzugänge, CS/BG)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Kunden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Juli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Einstellung Vertrieb &amp; Kundenerfolg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Kunden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Okt.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Business-Angel-Runde 200.000 €, Entwickler eingestellt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Kunden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Dez.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 Jahr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Kunden, ARR 125.230 €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Partnerprogramm live, IAA Transportation, v1.3 (eCMR, Schnittstellen)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Kunden, ARR 444.980 €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erster Monat mit positivem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438 Kunden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Dez.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im Gesamtjahr positiv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 Kunden, ARR 896.788 €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Apr.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dauerhaft positiv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Dez.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 Jahr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1.276 Kunden, ARR 1.982.530 €, EBITDA 373.871 €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9" w:name="Xede36a576db0df674d19c0c719801e18a84e3f9"/>
    <w:p>
      <w:pPr>
        <w:pStyle w:val="Heading2"/>
      </w:pPr>
      <w:r>
        <w:t xml:space="preserve">15. Anhang</w:t>
      </w:r>
    </w:p>
    <w:bookmarkStart w:id="56" w:name="X08c65c5de7cd83722d872e76abf527b140286b0"/>
    <w:p>
      <w:pPr>
        <w:pStyle w:val="Heading3"/>
      </w:pPr>
      <w:r>
        <w:t xml:space="preserve">15.1 Aufbau des Finanzmodells (</w:t>
      </w:r>
      <w:r>
        <w:rPr>
          <w:rStyle w:val="VerbatimChar"/>
        </w:rPr>
        <w:t xml:space="preserve">Ladeklar_Finanzmodell.xlsx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Annahmen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Eingaben, blau auf gelb markiert (Preise, Tarifmix, Neukunden, Churn, Zusatzfahrer, Store-App-Quote, Hosting, Zahlungsgebühren, Gehälter, Marketing, Messen, Miete, Versicherung, Steuern, Finanzierung)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Monat 1–36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Monatsplan Januar 2027 bis Dezember 2029: Kunden je Tarif, MRR, Umsatz, Kosten, EBITDA, Finanzierung, Kasse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Monat 37–60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Fortsetzung Januar 2030 bis Dezember 2031 (gleiche Formeln), Grundlage für Jahr 4 und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Jahre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GuV-Übersicht, Steuern mit Verlustvortrag, Kennzahlen (CAC, LTV, Churn)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Break-even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EBITDA-Break-even, Kapitalbedarf, Break-even-Kunden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Szenarien zu Churn, Preis und Wachstum, jeweils 60 Monate neu gerechnet</w:t>
            </w:r>
          </w:p>
        </w:tc>
      </w:tr>
    </w:tbl>
    <w:p>
      <w:pPr>
        <w:pStyle w:val="BodyText"/>
      </w:pPr>
      <w:r>
        <w:t xml:space="preserve">Alle Ergebnisse sind Formeln. Das Modell wurde mit LibreOffice neu berechnet und auf Fehlerwerte geprüft (keine</w:t>
      </w:r>
      <w:r>
        <w:t xml:space="preserve"> </w:t>
      </w:r>
      <w:r>
        <w:t xml:space="preserve">#REF!, #DIV/0!, #WERT!); ein Kontrollfeld im Blatt „Sensitivität“ bestätigt, dass der Basisfall mit dem Hauptmodell</w:t>
      </w:r>
      <w:r>
        <w:t xml:space="preserve"> </w:t>
      </w:r>
      <w:r>
        <w:t xml:space="preserve">übereinstimmt.</w:t>
      </w:r>
    </w:p>
    <w:bookmarkEnd w:id="56"/>
    <w:bookmarkStart w:id="57" w:name="X580134035788612759c2235d93a8e93e0dfcd4e"/>
    <w:p>
      <w:pPr>
        <w:pStyle w:val="Heading3"/>
      </w:pPr>
      <w:r>
        <w:t xml:space="preserve">15.2 Definitionen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MRR:</w:t>
      </w:r>
      <w:r>
        <w:t xml:space="preserve"> </w:t>
      </w:r>
      <w:r>
        <w:t xml:space="preserve">monatlich wiederkehrender Umsatz zu Listenpreisen (Abo + Zusatzfahrer + Store-App-Gebühr).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ARR:</w:t>
      </w:r>
      <w:r>
        <w:t xml:space="preserve"> </w:t>
      </w:r>
      <w:r>
        <w:t xml:space="preserve">MRR × 12 zum Stichtag.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ARPA:</w:t>
      </w:r>
      <w:r>
        <w:t xml:space="preserve"> </w:t>
      </w:r>
      <w:r>
        <w:t xml:space="preserve">MRR je Kunde.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Churn:</w:t>
      </w:r>
      <w:r>
        <w:t xml:space="preserve"> </w:t>
      </w:r>
      <w:r>
        <w:t xml:space="preserve">Anteil der Kunden, die im Monat kündigen.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CAC:</w:t>
      </w:r>
      <w:r>
        <w:t xml:space="preserve"> </w:t>
      </w:r>
      <w:r>
        <w:t xml:space="preserve">(Personal Vertrieb &amp; Marketing + Marketing + Messen + Partnerprovision) / Neukunden.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LTV:</w:t>
      </w:r>
      <w:r>
        <w:t xml:space="preserve"> </w:t>
      </w:r>
      <w:r>
        <w:t xml:space="preserve">ARPA × Deckungsbeitragsmarge / Monats-Churn.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EBITDA:</w:t>
      </w:r>
      <w:r>
        <w:t xml:space="preserve"> </w:t>
      </w:r>
      <w:r>
        <w:t xml:space="preserve">Umsatz − variable Kosten − Fixkosten (vor Zinsen, Steuern, Abschreibungen).</w:t>
      </w:r>
    </w:p>
    <w:bookmarkEnd w:id="57"/>
    <w:bookmarkStart w:id="58" w:name="X12f04ff6259700404a549e4a7cdcd9f1ab249ed"/>
    <w:p>
      <w:pPr>
        <w:pStyle w:val="Heading3"/>
      </w:pPr>
      <w:r>
        <w:t xml:space="preserve">15.3 Offene Prüfpunkte vor Bank- oder Investorentermin</w:t>
      </w:r>
    </w:p>
    <w:p>
      <w:pPr>
        <w:numPr>
          <w:ilvl w:val="0"/>
          <w:numId w:val="1010"/>
        </w:numPr>
        <w:pStyle w:val="Compact"/>
      </w:pPr>
      <w:r>
        <w:t xml:space="preserve">Primärquellen (BALM, KBA, Destatis) einmal direkt aufrufen und Zahlen bestätigen (</w:t>
      </w:r>
      <w:r>
        <w:rPr>
          <w:rStyle w:val="VerbatimChar"/>
        </w:rPr>
        <w:t xml:space="preserve">QUELLEN.md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KfW-Höchstbetrag und aktuellen Zinssatz bei der Hausbank bestätigen.</w:t>
      </w:r>
    </w:p>
    <w:p>
      <w:pPr>
        <w:numPr>
          <w:ilvl w:val="0"/>
          <w:numId w:val="1010"/>
        </w:numPr>
        <w:pStyle w:val="Compact"/>
      </w:pPr>
      <w:r>
        <w:t xml:space="preserve">Förderfähigkeit eines Ladeklar-Abos im BALM-Programm „Umweltschutz und Sicherheit“ beim BALM erfragen.</w:t>
      </w:r>
    </w:p>
    <w:p>
      <w:pPr>
        <w:numPr>
          <w:ilvl w:val="0"/>
          <w:numId w:val="1010"/>
        </w:numPr>
        <w:pStyle w:val="Compact"/>
      </w:pPr>
      <w:r>
        <w:t xml:space="preserve">Pilotergebnisse (Telefonate vorher/nachher, Aktivierungsquote) in die Unterlagen übernehmen.</w:t>
      </w:r>
    </w:p>
    <w:p>
      <w:pPr>
        <w:numPr>
          <w:ilvl w:val="0"/>
          <w:numId w:val="1010"/>
        </w:numPr>
        <w:pStyle w:val="Compact"/>
      </w:pPr>
      <w:r>
        <w:t xml:space="preserve">Rechtsvorlagen anwaltlich prüfen lassen.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2026-10-16T21:43:33Z</dcterms:created>
  <dcterms:modified xsi:type="dcterms:W3CDTF">2026-10-16T21:43:33Z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