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datenschutzerklärung"/>
    <w:p>
      <w:pPr>
        <w:pStyle w:val="Heading1"/>
      </w:pPr>
      <w:r>
        <w:t xml:space="preserve">Datenschutzerklärung</w:t>
      </w:r>
    </w:p>
    <w:p>
      <w:pPr>
        <w:pStyle w:val="FirstParagraph"/>
      </w:pPr>
      <w:r>
        <w:rPr>
          <w:bCs/>
          <w:b/>
        </w:rPr>
        <w:t xml:space="preserve">für die Website [Website-URL] und die Plattform LADEKLAR</w:t>
      </w:r>
    </w:p>
    <w:p>
      <w:pPr>
        <w:pStyle w:val="BlockText"/>
      </w:pPr>
      <w:r>
        <w:rPr>
          <w:bCs/>
          <w:b/>
        </w:rPr>
        <w:t xml:space="preserve">Hinweis – Muster, keine Rechtsberatung.</w:t>
      </w:r>
      <w:r>
        <w:t xml:space="preserve"> </w:t>
      </w:r>
      <w:r>
        <w:t xml:space="preserve">Dieses Dokument ist ein Mustertext für LADEKLAR. Es ersetzt keine Rechtsberatung und ist vor Verwendung anwaltlich prüfen zu lassen. Platzhalter in [eckigen Klammern] ausfüllen. Mit „Prüfhinweis“ gekennzeichnete Anmerkungen sind vor Veröffentlichung zu entfernen. Recherchestand: 16.10.2026.</w:t>
      </w:r>
    </w:p>
    <w:p>
      <w:pPr>
        <w:pStyle w:val="FirstParagraph"/>
      </w:pPr>
      <w:r>
        <w:t xml:space="preserve">Stand: [Datum]</w:t>
      </w:r>
    </w:p>
    <w:p>
      <w:r>
        <w:pict>
          <v:rect style="width:0;height:1.5pt" o:hralign="center" o:hrstd="t" o:hr="t"/>
        </w:pict>
      </w:r>
    </w:p>
    <w:bookmarkStart w:id="20" w:name="X8de49ff73c8f4a7eb00d1b8dab109221eb7dd1c"/>
    <w:p>
      <w:pPr>
        <w:pStyle w:val="Heading2"/>
      </w:pPr>
      <w:r>
        <w:t xml:space="preserve">1. Verantwortlicher</w:t>
      </w:r>
    </w:p>
    <w:p>
      <w:pPr>
        <w:pStyle w:val="FirstParagraph"/>
      </w:pPr>
      <w:r>
        <w:t xml:space="preserve">[Firma] [Rechtsform]</w:t>
      </w:r>
      <w:r>
        <w:t xml:space="preserve"> </w:t>
      </w:r>
      <w:r>
        <w:t xml:space="preserve">[Anschrift]</w:t>
      </w:r>
      <w:r>
        <w:t xml:space="preserve"> </w:t>
      </w:r>
      <w:r>
        <w:t xml:space="preserve">vertreten durch [Vertretungsberechtigte Person]</w:t>
      </w:r>
      <w:r>
        <w:t xml:space="preserve"> </w:t>
      </w:r>
      <w:r>
        <w:t xml:space="preserve">E-Mail: [E-Mail] · Telefon: [Telefon]</w:t>
      </w:r>
    </w:p>
    <w:p>
      <w:pPr>
        <w:pStyle w:val="BodyText"/>
      </w:pPr>
      <w:r>
        <w:t xml:space="preserve">(im Folgenden „wir“)</w:t>
      </w:r>
    </w:p>
    <w:bookmarkEnd w:id="20"/>
    <w:bookmarkStart w:id="21" w:name="X556cc2372a170b76d1d4b3dcffb1f6890b4af0c"/>
    <w:p>
      <w:pPr>
        <w:pStyle w:val="Heading2"/>
      </w:pPr>
      <w:r>
        <w:t xml:space="preserve">2. Datenschutzkontakt</w:t>
      </w:r>
    </w:p>
    <w:p>
      <w:pPr>
        <w:pStyle w:val="FirstParagraph"/>
      </w:pPr>
      <w:r>
        <w:t xml:space="preserve">Für alle Fragen zum Datenschutz erreichen Sie uns unter [Datenschutzkontakt], E-Mail [Datenschutz-E-Mail].</w:t>
      </w:r>
    </w:p>
    <w:p>
      <w:pPr>
        <w:pStyle w:val="BodyText"/>
      </w:pPr>
      <w:r>
        <w:t xml:space="preserve">[Falls benannt: Unser Datenschutzbeauftragter ist [Name/Firma], [Anschrift], [E-Mail].]</w:t>
      </w:r>
    </w:p>
    <w:bookmarkEnd w:id="21"/>
    <w:bookmarkStart w:id="22" w:name="Xb3e74d4b999fb7f1fae329860988697f7f99174"/>
    <w:p>
      <w:pPr>
        <w:pStyle w:val="Heading2"/>
      </w:pPr>
      <w:r>
        <w:t xml:space="preserve">3. Geltungsbereich und Rollen</w:t>
      </w:r>
    </w:p>
    <w:p>
      <w:pPr>
        <w:pStyle w:val="FirstParagraph"/>
      </w:pPr>
      <w:r>
        <w:t xml:space="preserve">(1) Diese Datenschutzerklärung gilt für</w:t>
      </w:r>
    </w:p>
    <w:p>
      <w:pPr>
        <w:numPr>
          <w:ilvl w:val="0"/>
          <w:numId w:val="1001"/>
        </w:numPr>
        <w:pStyle w:val="Compact"/>
      </w:pPr>
      <w:r>
        <w:t xml:space="preserve">unsere Website [Website-URL] einschließlich Kontaktformular, Demo-Anfrage und Online-Demo,</w:t>
      </w:r>
    </w:p>
    <w:p>
      <w:pPr>
        <w:numPr>
          <w:ilvl w:val="0"/>
          <w:numId w:val="1001"/>
        </w:numPr>
        <w:pStyle w:val="Compact"/>
      </w:pPr>
      <w:r>
        <w:t xml:space="preserve">die Registrierung und das Kundenkonto für LADEKLAR,</w:t>
      </w:r>
    </w:p>
    <w:p>
      <w:pPr>
        <w:numPr>
          <w:ilvl w:val="0"/>
          <w:numId w:val="1001"/>
        </w:numPr>
        <w:pStyle w:val="Compact"/>
      </w:pPr>
      <w:r>
        <w:t xml:space="preserve">die Vertragsabwicklung und Abrechnung,</w:t>
      </w:r>
    </w:p>
    <w:p>
      <w:pPr>
        <w:numPr>
          <w:ilvl w:val="0"/>
          <w:numId w:val="1001"/>
        </w:numPr>
        <w:pStyle w:val="Compact"/>
      </w:pPr>
      <w:r>
        <w:t xml:space="preserve">die Daten, die wir beim Betrieb der Plattform als Verantwortlicher verarbeiten (z. B. Sicherheitsprotokolle).</w:t>
      </w:r>
    </w:p>
    <w:p>
      <w:pPr>
        <w:pStyle w:val="FirstParagraph"/>
      </w:pPr>
      <w:r>
        <w:t xml:space="preserve">(2)</w:t>
      </w:r>
      <w:r>
        <w:t xml:space="preserve"> </w:t>
      </w:r>
      <w:r>
        <w:rPr>
          <w:bCs/>
          <w:b/>
        </w:rPr>
        <w:t xml:space="preserve">Wichtig:</w:t>
      </w:r>
      <w:r>
        <w:t xml:space="preserve"> </w:t>
      </w:r>
      <w:r>
        <w:t xml:space="preserve">LADEKLAR wird von Transportunternehmen („Kunden“) genutzt, um Lieferungen zu planen und zu dokumentieren. Für die Daten, die Kunden und ihre Nutzer in der Plattform verarbeiten – insbesondere Auftragsdaten, Fahrerdaten, Lieferscheine, Fotos, Unterschriften und Standortangaben – ist</w:t>
      </w:r>
      <w:r>
        <w:t xml:space="preserve"> </w:t>
      </w:r>
      <w:r>
        <w:rPr>
          <w:bCs/>
          <w:b/>
        </w:rPr>
        <w:t xml:space="preserve">das jeweilige Unternehmen Verantwortlicher</w:t>
      </w:r>
      <w:r>
        <w:t xml:space="preserve">. Wir verarbeiten diese Daten nur in dessen Auftrag (Art. 28 DSGVO) und haben keine Einsicht in die Auftragsdaten. Wenn Sie als Fahrer, Disponent, Empfänger oder Ansprechpartner betroffen sind, wenden Sie sich bitte an das Unternehmen, für das Sie tätig sind bzw. das die Lieferung durchführt. Dessen Datenschutzhinweise erhalten Sie dort.</w:t>
      </w:r>
    </w:p>
    <w:p>
      <w:pPr>
        <w:pStyle w:val="BodyText"/>
      </w:pPr>
      <w:r>
        <w:t xml:space="preserve">(3) Die App kann unter dem Namen und Logo des jeweiligen Unternehmens erscheinen (White-Label). Auch dann ist für die Daten in der App das Unternehmen verantwortlich.</w:t>
      </w:r>
    </w:p>
    <w:bookmarkEnd w:id="22"/>
    <w:bookmarkStart w:id="23" w:name="Xcbcc53724cc17cf62379895b0db3899dad20f2f"/>
    <w:p>
      <w:pPr>
        <w:pStyle w:val="Heading2"/>
      </w:pPr>
      <w:r>
        <w:t xml:space="preserve">4. Aufruf der Website und der Plattform (Server-Protokolle)</w:t>
      </w:r>
    </w:p>
    <w:p>
      <w:pPr>
        <w:pStyle w:val="FirstParagraph"/>
      </w:pPr>
      <w:r>
        <w:t xml:space="preserve">(1) Beim Aufruf unserer Website und der Plattform verarbeitet unser Server technisch notwendige Daten, die Ihr Browser übermittelt: IP-Adresse, Datum und Uhrzeit, aufgerufene Adresse, übertragene Datenmenge, Statuscode, Referrer-URL, Browser und Betriebssystem.</w:t>
      </w:r>
    </w:p>
    <w:p>
      <w:pPr>
        <w:pStyle w:val="BodyText"/>
      </w:pPr>
      <w:r>
        <w:t xml:space="preserve">(2) Zweck ist die Auslieferung der Inhalte, die Gewährleistung der Sicherheit und Stabilität sowie die Abwehr und Aufklärung von Angriffen.</w:t>
      </w:r>
    </w:p>
    <w:p>
      <w:pPr>
        <w:pStyle w:val="BodyText"/>
      </w:pPr>
      <w:r>
        <w:t xml:space="preserve">(3) Rechtsgrundlage ist Art. 6 Abs. 1 lit. f DSGVO. Unser berechtigtes Interesse liegt in den genannten Zwecken.</w:t>
      </w:r>
    </w:p>
    <w:p>
      <w:pPr>
        <w:pStyle w:val="BodyText"/>
      </w:pPr>
      <w:r>
        <w:t xml:space="preserve">(4) Die Protokolle werden nach [7] Tagen gelöscht, sofern sie nicht zur Aufklärung eines konkreten Sicherheitsvorfalls länger benötigt werden.</w:t>
      </w:r>
    </w:p>
    <w:p>
      <w:pPr>
        <w:pStyle w:val="BodyText"/>
      </w:pPr>
      <w:r>
        <w:t xml:space="preserve">(5) Hosting: Website und Plattform werden bei [Hosting-Anbieter], [Anschrift], in einem Rechenzentrum in Deutschland betrieben. Der Hosting-Anbieter verarbeitet die Daten in unserem Auftrag (Art. 28 DSGVO).</w:t>
      </w:r>
    </w:p>
    <w:p>
      <w:pPr>
        <w:pStyle w:val="BodyText"/>
      </w:pPr>
      <w:r>
        <w:t xml:space="preserve">(6) Alle Verbindungen sind mit TLS verschlüsselt.</w:t>
      </w:r>
    </w:p>
    <w:bookmarkEnd w:id="23"/>
    <w:bookmarkStart w:id="24" w:name="X9d12a1e39bb738b981cb348b1b5a34e6a9b783a"/>
    <w:p>
      <w:pPr>
        <w:pStyle w:val="Heading2"/>
      </w:pPr>
      <w:r>
        <w:t xml:space="preserve">5. Lokale Speicherung im Gerät, keine Tracking-Cookies</w:t>
      </w:r>
    </w:p>
    <w:p>
      <w:pPr>
        <w:pStyle w:val="FirstParagraph"/>
      </w:pPr>
      <w:r>
        <w:t xml:space="preserve">(1) Wir verwenden keine Cookies oder vergleichbaren Techniken zu Analyse-, Werbe- oder Trackingzwecken. Gespeichert werden nur Informationen, die für den von Ihnen ausdrücklich gewünschten Dienst unbedingt erforderlich sind (Anmeldung, Sprache, Offline-Funktion, installierbare App, Push nach Ihrer Freigabe). Rechtsgrundlage für die Speicherung im Gerät ist § 25 Abs. 2 Nr. 2 TDDDG, für die anschließende Verarbeitung Art. 6 Abs. 1 lit. b bzw. lit. f DSGVO.</w:t>
      </w:r>
    </w:p>
    <w:p>
      <w:pPr>
        <w:pStyle w:val="BodyText"/>
      </w:pPr>
      <w:r>
        <w:t xml:space="preserve">(2) Eine Übersicht mit Name, Zweck und Dauer jedes Eintrags finden Sie im „Hinweis zu lokal gespeicherten Informationen“ unter [Website-URL/speicherhinweis].</w:t>
      </w:r>
    </w:p>
    <w:p>
      <w:pPr>
        <w:pStyle w:val="BodyText"/>
      </w:pPr>
      <w:r>
        <w:t xml:space="preserve">(3) Ein Einwilligungsbanner ist deshalb nicht erforderlich. Für den Zugriff auf den Standort Ihres Geräts holt die App bei Bedarf gesondert eine Einwilligung ein (Ziffer 13).</w:t>
      </w:r>
    </w:p>
    <w:bookmarkEnd w:id="24"/>
    <w:bookmarkStart w:id="25" w:name="Xff462255002ef143b4158e08f40f065c3f2b3cd"/>
    <w:p>
      <w:pPr>
        <w:pStyle w:val="Heading2"/>
      </w:pPr>
      <w:r>
        <w:t xml:space="preserve">6. Keine Analyse-Tools, keine externen Inhalte</w:t>
      </w:r>
    </w:p>
    <w:p>
      <w:pPr>
        <w:pStyle w:val="FirstParagraph"/>
      </w:pPr>
      <w:r>
        <w:t xml:space="preserve">(1) Wir setzen keine Webanalyse, keine Werbenetzwerke, keine Social-Media-Plugins und keine eingebetteten Videos oder Karten ein.</w:t>
      </w:r>
    </w:p>
    <w:p>
      <w:pPr>
        <w:pStyle w:val="BodyText"/>
      </w:pPr>
      <w:r>
        <w:t xml:space="preserve">(2) Schriften werden von unserem eigenen Server geladen. Es findet keine Verbindung zu Google Fonts oder anderen externen Schriftdiensten statt. Dadurch wird Ihre IP-Adresse beim Seitenaufruf nicht an Dritte übermittelt.</w:t>
      </w:r>
    </w:p>
    <w:p>
      <w:pPr>
        <w:pStyle w:val="BodyText"/>
      </w:pPr>
      <w:r>
        <w:t xml:space="preserve">(3) Die Schaltfläche „Navigation“ in der Fahrer-App öffnet erst nach Ihrem Tippen eine externe App (Google Maps oder Apple Karten) mit der Zieladresse. Für die Verarbeitung dort ist der jeweilige Anbieter verantwortlich.</w:t>
      </w:r>
    </w:p>
    <w:p>
      <w:pPr>
        <w:pStyle w:val="BlockText"/>
      </w:pPr>
      <w:r>
        <w:rPr>
          <w:bCs/>
          <w:b/>
        </w:rPr>
        <w:t xml:space="preserve">Prüfhinweis:</w:t>
      </w:r>
      <w:r>
        <w:t xml:space="preserve"> </w:t>
      </w:r>
      <w:r>
        <w:t xml:space="preserve">Das LG München I hat mit Urteil vom 20.01.2022 (3 O 17493/20) die dynamische Einbindung von Google Fonts ohne Einwilligung wegen der Übermittlung der IP-Adresse an Google für rechtswidrig gehalten und 100 € Schadensersatz nach Art. 82 DSGVO zugesprochen. Die lokale Einbindung vermeidet dieses Risiko. Die spätere massenhafte Abmahnwelle hat dasselbe Gericht als rechtsmissbräuchlich eingeordnet; an der Wertung zur Übermittlung ändert das nichts.</w:t>
      </w:r>
    </w:p>
    <w:bookmarkEnd w:id="25"/>
    <w:bookmarkStart w:id="26" w:name="X761c7467b75a3978fcbd3329802ac78c5ac03db"/>
    <w:p>
      <w:pPr>
        <w:pStyle w:val="Heading2"/>
      </w:pPr>
      <w:r>
        <w:t xml:space="preserve">7. Kontakt per E-Mail, Telefon und Kontaktformular</w:t>
      </w:r>
    </w:p>
    <w:p>
      <w:pPr>
        <w:pStyle w:val="FirstParagraph"/>
      </w:pPr>
      <w:r>
        <w:t xml:space="preserve">(1) Wenn Sie uns kontaktieren, verarbeiten wir Ihre Angaben (Name, Unternehmen, E-Mail, Telefon, Nachricht) zur Bearbeitung Ihrer Anfrage.</w:t>
      </w:r>
    </w:p>
    <w:p>
      <w:pPr>
        <w:pStyle w:val="BodyText"/>
      </w:pPr>
      <w:r>
        <w:t xml:space="preserve">(2) Rechtsgrundlage ist Art. 6 Abs. 1 lit. b DSGVO, soweit Ihre Anfrage auf einen Vertragsschluss gerichtet ist, im Übrigen Art. 6 Abs. 1 lit. f DSGVO (Interesse an der Beantwortung von Anfragen).</w:t>
      </w:r>
    </w:p>
    <w:p>
      <w:pPr>
        <w:pStyle w:val="BodyText"/>
      </w:pPr>
      <w:r>
        <w:t xml:space="preserve">(3) Pflichtfelder sind als solche gekennzeichnet. Ohne diese Angaben können wir die Anfrage nicht bearbeiten.</w:t>
      </w:r>
    </w:p>
    <w:p>
      <w:pPr>
        <w:pStyle w:val="BodyText"/>
      </w:pPr>
      <w:r>
        <w:t xml:space="preserve">(4) Wir löschen die Daten [sechs] Monate nach dem letzten Kontakt, wenn kein Vertrag zustande kommt, und bewahren geschäftliche Korrespondenz länger auf, soweit gesetzliche Aufbewahrungspflichten bestehen (Ziffer 17).</w:t>
      </w:r>
    </w:p>
    <w:bookmarkEnd w:id="26"/>
    <w:bookmarkStart w:id="27" w:name="X9d94d62e9e1b25195ffbb5926ce8b0d8d348124"/>
    <w:p>
      <w:pPr>
        <w:pStyle w:val="Heading2"/>
      </w:pPr>
      <w:r>
        <w:t xml:space="preserve">8. Demo-Anfrage und Online-Demo</w:t>
      </w:r>
    </w:p>
    <w:p>
      <w:pPr>
        <w:pStyle w:val="FirstParagraph"/>
      </w:pPr>
      <w:r>
        <w:t xml:space="preserve">(1) Für eine persönliche Vorführung verarbeiten wir Ihre Angaben aus dem Formular „Demo anfragen“ (Name, Unternehmen, E-Mail, Telefon, Flottengröße, Wunschtermin) zur Terminvereinbarung und Durchführung. Rechtsgrundlage ist Art. 6 Abs. 1 lit. b DSGVO.</w:t>
      </w:r>
    </w:p>
    <w:p>
      <w:pPr>
        <w:pStyle w:val="BodyText"/>
      </w:pPr>
      <w:r>
        <w:t xml:space="preserve">(2) Die Online-Demo läuft mit erfundenen Beispieldaten im Browser. Der Demo-Zustand wird im lokalen Speicher Ihres Browsers abgelegt. Nutzen Sie die Synchronisation zwischen zwei Geräten, werden die Demodaten über unseren Server übertragen und nach [24] Stunden gelöscht. Bitte geben Sie in der Demo keine echten personenbezogenen Daten ein.</w:t>
      </w:r>
    </w:p>
    <w:p>
      <w:pPr>
        <w:pStyle w:val="BlockText"/>
      </w:pPr>
      <w:r>
        <w:rPr>
          <w:bCs/>
          <w:b/>
        </w:rPr>
        <w:t xml:space="preserve">Prüfhinweis (Technik):</w:t>
      </w:r>
      <w:r>
        <w:t xml:space="preserve"> </w:t>
      </w:r>
      <w:r>
        <w:t xml:space="preserve">Funktionsweise der Live-Synchronisation der Online-Demo (Server-Relay, Speicherdauer) bestätigen.</w:t>
      </w:r>
    </w:p>
    <w:bookmarkEnd w:id="27"/>
    <w:bookmarkStart w:id="28" w:name="X53a6901317f8973c66f83e1c843f8e2f1812a63"/>
    <w:p>
      <w:pPr>
        <w:pStyle w:val="Heading2"/>
      </w:pPr>
      <w:r>
        <w:t xml:space="preserve">9. Registrierung und Kundenkonto</w:t>
      </w:r>
    </w:p>
    <w:p>
      <w:pPr>
        <w:pStyle w:val="FirstParagraph"/>
      </w:pPr>
      <w:r>
        <w:t xml:space="preserve">(1) Bei der Registrierung für die Testphase und beim Kundenkonto verarbeiten wir Firma, Anschrift, Name des Ansprechpartners, E-Mail-Adresse, Telefonnummer, gewählten Tarif, Firmencode und die Zugangsdaten des ersten Admins (Passwort nur als Hash).</w:t>
      </w:r>
    </w:p>
    <w:p>
      <w:pPr>
        <w:pStyle w:val="BodyText"/>
      </w:pPr>
      <w:r>
        <w:t xml:space="preserve">(2) Zweck ist die Einrichtung und Verwaltung des Kundenkontos, die Kommunikation zum Vertrag und die Prüfung der Unternehmereigenschaft. Rechtsgrundlage ist Art. 6 Abs. 1 lit. b DSGVO.</w:t>
      </w:r>
    </w:p>
    <w:p>
      <w:pPr>
        <w:pStyle w:val="BodyText"/>
      </w:pPr>
      <w:r>
        <w:t xml:space="preserve">(3) Die Daten werden für die Dauer des Vertrags gespeichert und anschließend gelöscht, soweit keine Aufbewahrungspflichten bestehen.</w:t>
      </w:r>
    </w:p>
    <w:bookmarkEnd w:id="28"/>
    <w:bookmarkStart w:id="29" w:name="X7abc9f4bd4b4e088b1e2e87b09164a3dca7fe45"/>
    <w:p>
      <w:pPr>
        <w:pStyle w:val="Heading2"/>
      </w:pPr>
      <w:r>
        <w:t xml:space="preserve">10. Vertragsabwicklung, Abrechnung und Zahlung</w:t>
      </w:r>
    </w:p>
    <w:p>
      <w:pPr>
        <w:pStyle w:val="FirstParagraph"/>
      </w:pPr>
      <w:r>
        <w:t xml:space="preserve">(1) Für die Abrechnung verarbeiten wir Vertrags- und Rechnungsdaten (Tarif, Laufzeit, Rechnungsadresse, USt-IdNr., Rechnungen, Zahlungseingänge) sowie aggregierte Nutzungskennzahlen je Kunde (Anzahl Fahrer, Fahrzeuge, Lieferungen, belegter Speicher). Die Kennzahlen enthalten keine Namen und keine Inhalte von Lieferungen.</w:t>
      </w:r>
    </w:p>
    <w:p>
      <w:pPr>
        <w:pStyle w:val="BodyText"/>
      </w:pPr>
      <w:r>
        <w:t xml:space="preserve">(2) Rechtsgrundlagen sind Art. 6 Abs. 1 lit. b DSGVO (Vertragserfüllung) und Art. 6 Abs. 1 lit. c DSGVO in Verbindung mit den handels- und steuerrechtlichen Aufbewahrungspflichten.</w:t>
      </w:r>
    </w:p>
    <w:p>
      <w:pPr>
        <w:pStyle w:val="BodyText"/>
      </w:pPr>
      <w:r>
        <w:t xml:space="preserve">(3) Zahlungen erfolgen per Überweisung oder – falls vereinbart – per SEPA-Lastschrift über [Zahlungsdienstleister], [Anschrift]. Dabei werden Kontoinhaber, IBAN, Mandatsreferenz und Zahlungsbeträge verarbeitet. [Der Zahlungsdienstleister handelt als eigener Verantwortlicher bzw. als Auftragsverarbeiter – zu prüfen.] Rechtsgrundlage ist Art. 6 Abs. 1 lit. b DSGVO.</w:t>
      </w:r>
    </w:p>
    <w:p>
      <w:pPr>
        <w:pStyle w:val="BodyText"/>
      </w:pPr>
      <w:r>
        <w:t xml:space="preserve">(4) Rechnungen und Buchungsbelege bewahren wir acht Jahre auf (§ 147 Abs. 3 AO, § 257 Abs. 4 HGB), Handels- und Geschäftsbriefe sechs Jahre.</w:t>
      </w:r>
    </w:p>
    <w:bookmarkEnd w:id="29"/>
    <w:bookmarkStart w:id="30" w:name="Xddf20f743a83e3e6571ed3d870ff59cd7d1264f"/>
    <w:p>
      <w:pPr>
        <w:pStyle w:val="Heading2"/>
      </w:pPr>
      <w:r>
        <w:t xml:space="preserve">11. Daten, die wir beim Betrieb der Plattform als Verantwortlicher verarbeiten</w:t>
      </w:r>
    </w:p>
    <w:p>
      <w:pPr>
        <w:pStyle w:val="FirstParagraph"/>
      </w:pPr>
      <w:r>
        <w:t xml:space="preserve">(1)</w:t>
      </w:r>
      <w:r>
        <w:t xml:space="preserve"> </w:t>
      </w:r>
      <w:r>
        <w:rPr>
          <w:bCs/>
          <w:b/>
        </w:rPr>
        <w:t xml:space="preserve">Sicherheitsprotokolle:</w:t>
      </w:r>
      <w:r>
        <w:t xml:space="preserve"> </w:t>
      </w:r>
      <w:r>
        <w:t xml:space="preserve">Anmeldungen, fehlgeschlagene Anmeldeversuche, Login-Sperren und Zugriffe der Mitarbeiter des Anbieters werden mit Zeitpunkt, Zugangskennung und IP-Adresse protokolliert, um Angriffe zu erkennen und abzuwehren. Rechtsgrundlage ist Art. 6 Abs. 1 lit. f DSGVO. Löschung nach [7] Tagen (IP-Adressen) bzw. [12] Monaten (Protokolleinträge ohne IP-Adresse).</w:t>
      </w:r>
    </w:p>
    <w:p>
      <w:pPr>
        <w:pStyle w:val="BodyText"/>
      </w:pPr>
      <w:r>
        <w:t xml:space="preserve">(2)</w:t>
      </w:r>
      <w:r>
        <w:t xml:space="preserve"> </w:t>
      </w:r>
      <w:r>
        <w:rPr>
          <w:bCs/>
          <w:b/>
        </w:rPr>
        <w:t xml:space="preserve">Support-Anfragen</w:t>
      </w:r>
      <w:r>
        <w:t xml:space="preserve"> </w:t>
      </w:r>
      <w:r>
        <w:t xml:space="preserve">von Admins und Disponenten unserer Kunden (Name, E-Mail, Inhalt der Anfrage) verarbeiten wir zur Bearbeitung auf Grundlage von Art. 6 Abs. 1 lit. b DSGVO und löschen sie [zwei] Jahre nach Abschluss des Vorgangs.</w:t>
      </w:r>
    </w:p>
    <w:p>
      <w:pPr>
        <w:pStyle w:val="BodyText"/>
      </w:pPr>
      <w:r>
        <w:t xml:space="preserve">(3)</w:t>
      </w:r>
      <w:r>
        <w:t xml:space="preserve"> </w:t>
      </w:r>
      <w:r>
        <w:rPr>
          <w:bCs/>
          <w:b/>
        </w:rPr>
        <w:t xml:space="preserve">Support-Zugriff:</w:t>
      </w:r>
      <w:r>
        <w:t xml:space="preserve"> </w:t>
      </w:r>
      <w:r>
        <w:t xml:space="preserve">Auf die Daten im Bereich eines Kunden greifen wir nur zu, wenn ein Admin des Kunden dies freigegeben hat. Die Freigabe ist zeitlich begrenzt, und jeder Zugriff wird für den Kunden sichtbar protokolliert. Diese Verarbeitung erfolgt im Auftrag des Kunden.</w:t>
      </w:r>
    </w:p>
    <w:bookmarkEnd w:id="30"/>
    <w:bookmarkStart w:id="31" w:name="X296c3f131ac25d8b2773765040a7c7581a71bc9"/>
    <w:p>
      <w:pPr>
        <w:pStyle w:val="Heading2"/>
      </w:pPr>
      <w:r>
        <w:t xml:space="preserve">12. Push-Benachrichtigungen</w:t>
      </w:r>
    </w:p>
    <w:p>
      <w:pPr>
        <w:pStyle w:val="FirstParagraph"/>
      </w:pPr>
      <w:r>
        <w:t xml:space="preserve">(1) Wenn Sie in der App Benachrichtigungen erlauben, erstellt Ihr Browser ein Push-Abonnement. Wir speichern die Endpunkt-Adresse und den öffentlichen Schlüssel dieses Abonnements, um Ihnen Benachrichtigungen zu senden.</w:t>
      </w:r>
    </w:p>
    <w:p>
      <w:pPr>
        <w:pStyle w:val="BodyText"/>
      </w:pPr>
      <w:r>
        <w:t xml:space="preserve">(2) Die Zustellung erfolgt über den Push-Dienst, den Ihr Browser bzw. Betriebssystem vorgibt: Google (Chrome und andere Chromium-Browser, Android), Apple (Safari, iOS), Mozilla (Firefox) oder Microsoft (Edge). Die Nachrichteninhalte werden Ende-zu-Ende verschlüsselt; der Push-Dienst erhält die Endpunkt-Adresse, technische Metadaten und die IP-Adressen, nicht aber den Inhalt. Diese Dienste können Daten in den USA verarbeiten. Grundlage ist der Angemessenheitsbeschluss der EU-Kommission zum EU-US Data Privacy Framework (Art. 45 DSGVO), soweit das jeweilige Unternehmen zertifiziert ist, im Übrigen Standardvertragsklauseln (Art. 46 Abs. 2 lit. c DSGVO).</w:t>
      </w:r>
    </w:p>
    <w:p>
      <w:pPr>
        <w:pStyle w:val="BodyText"/>
      </w:pPr>
      <w:r>
        <w:t xml:space="preserve">(3) Die Benachrichtigungen dienen der Information über Lieferungen im Auftrag Ihres Unternehmens. Verantwortlich ist insoweit Ihr Unternehmen; wir handeln als Auftragsverarbeiter.</w:t>
      </w:r>
    </w:p>
    <w:p>
      <w:pPr>
        <w:pStyle w:val="BodyText"/>
      </w:pPr>
      <w:r>
        <w:t xml:space="preserve">(4) Sie können Benachrichtigungen jederzeit in der App oder in den Einstellungen Ihres Browsers bzw. Geräts abschalten. Das Abonnement wird dann gelöscht.</w:t>
      </w:r>
    </w:p>
    <w:bookmarkEnd w:id="31"/>
    <w:bookmarkStart w:id="32" w:name="X2d3303ff6fd131b99e9aba0658ab4ba9c989a2e"/>
    <w:p>
      <w:pPr>
        <w:pStyle w:val="Heading2"/>
      </w:pPr>
      <w:r>
        <w:t xml:space="preserve">13. Standortabfrage in der Fahrer-App</w:t>
      </w:r>
    </w:p>
    <w:p>
      <w:pPr>
        <w:pStyle w:val="FirstParagraph"/>
      </w:pPr>
      <w:r>
        <w:t xml:space="preserve">(1) Die Fahrer-App ortet nicht fortlaufend. Hat Ihr Unternehmen die Funktion eingeschaltet, fragt die App den Standort nur im Moment eines Statuswechsels ab. Die Fahrsperre wertet die Geschwindigkeit nur im Gerät aus.</w:t>
      </w:r>
    </w:p>
    <w:p>
      <w:pPr>
        <w:pStyle w:val="BodyText"/>
      </w:pPr>
      <w:r>
        <w:t xml:space="preserve">(2) Vor dem ersten Zugriff informiert die App Sie und bittet um Ihre Einwilligung; anschließend fragt Ihr Gerät die Berechtigung ab. Der Zugriff auf die Standortinformation Ihres Geräts erfolgt auf Grundlage Ihrer Einwilligung (§ 25 Abs. 1 TDDDG). Für die weitere Verarbeitung ist Ihr Unternehmen verantwortlich; Einzelheiten enthalten dessen Datenschutzhinweise für Fahrer.</w:t>
      </w:r>
    </w:p>
    <w:p>
      <w:pPr>
        <w:pStyle w:val="BodyText"/>
      </w:pPr>
      <w:r>
        <w:t xml:space="preserve">(3) Sie können die Einwilligung jederzeit widerrufen, indem Sie die Standortberechtigung in den Einstellungen Ihres Geräts entziehen. Die App funktioniert dann ohne Standort.</w:t>
      </w:r>
    </w:p>
    <w:bookmarkEnd w:id="32"/>
    <w:bookmarkStart w:id="33" w:name="X73648d0ad076c1005504a7f45f6cf4c4c1ab822"/>
    <w:p>
      <w:pPr>
        <w:pStyle w:val="Heading2"/>
      </w:pPr>
      <w:r>
        <w:t xml:space="preserve">14. System-E-Mails</w:t>
      </w:r>
    </w:p>
    <w:p>
      <w:pPr>
        <w:pStyle w:val="FirstParagraph"/>
      </w:pPr>
      <w:r>
        <w:t xml:space="preserve">Einladungen, Passwort-Links und Hinweise zum Konto versenden wir über [E-Mail-Versanddienst], [Anschrift], mit Servern in [EU/Deutschland]. Der Dienst handelt als Auftragsverarbeiter. Rechtsgrundlage ist Art. 6 Abs. 1 lit. b DSGVO.</w:t>
      </w:r>
    </w:p>
    <w:bookmarkEnd w:id="33"/>
    <w:bookmarkStart w:id="34" w:name="Xd837c939941656ba77a3dbe9ce12670c34baede"/>
    <w:p>
      <w:pPr>
        <w:pStyle w:val="Heading2"/>
      </w:pPr>
      <w:r>
        <w:t xml:space="preserve">15. Referenznennung</w:t>
      </w:r>
    </w:p>
    <w:p>
      <w:pPr>
        <w:pStyle w:val="FirstParagraph"/>
      </w:pPr>
      <w:r>
        <w:t xml:space="preserve">Mit Firma und Logo nennen wir Kunden als Referenz, soweit sie nicht widersprochen haben (§ 25 AGB). Ist der Kunde eine natürliche Person (z. B. Einzelunternehmer), ist Rechtsgrundlage Art. 6 Abs. 1 lit. f DSGVO; Sie können jederzeit widersprechen.</w:t>
      </w:r>
    </w:p>
    <w:bookmarkEnd w:id="34"/>
    <w:bookmarkStart w:id="35" w:name="X11b5ec78024a22300d4ce8d9477e4d8ded85bb8"/>
    <w:p>
      <w:pPr>
        <w:pStyle w:val="Heading2"/>
      </w:pPr>
      <w:r>
        <w:t xml:space="preserve">16. Store-Apps</w:t>
      </w:r>
    </w:p>
    <w:p>
      <w:pPr>
        <w:pStyle w:val="FirstParagraph"/>
      </w:pPr>
      <w:r>
        <w:t xml:space="preserve">Wird LADEKLAR als App über den Apple App Store oder Google Play bezogen, verarbeiten Apple bzw. Google beim Herunterladen Daten in eigener Verantwortung (z. B. Konto, Gerät, Zahlungsdaten). Hierauf haben wir keinen Einfluss. Es gelten die Datenschutzbestimmungen von Apple bzw. Google. Eine White-Label-App wird im Namen des jeweiligen Unternehmens veröffentlicht; dessen Datenschutzerklärung ist im Store verlinkt.</w:t>
      </w:r>
    </w:p>
    <w:bookmarkEnd w:id="35"/>
    <w:bookmarkStart w:id="36" w:name="X0c1f497104c470588a097a2cd6f783f6a1b1310"/>
    <w:p>
      <w:pPr>
        <w:pStyle w:val="Heading2"/>
      </w:pPr>
      <w:r>
        <w:t xml:space="preserve">17. Speicherdauer im Überblick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Daten</w:t>
            </w:r>
          </w:p>
        </w:tc>
        <w:tc>
          <w:tcPr/>
          <w:p>
            <w:pPr>
              <w:pStyle w:val="Compact"/>
              <w:jc w:val="left"/>
            </w:pPr>
            <w:r>
              <w:t xml:space="preserve">Speicherdauer</w:t>
            </w:r>
          </w:p>
        </w:tc>
      </w:tr>
      <w:tr>
        <w:tc>
          <w:tcPr/>
          <w:p>
            <w:pPr>
              <w:pStyle w:val="Compact"/>
              <w:jc w:val="left"/>
            </w:pPr>
            <w:r>
              <w:t xml:space="preserve">Server-Protokolle mit IP-Adresse</w:t>
            </w:r>
          </w:p>
        </w:tc>
        <w:tc>
          <w:tcPr/>
          <w:p>
            <w:pPr>
              <w:pStyle w:val="Compact"/>
              <w:jc w:val="left"/>
            </w:pPr>
            <w:r>
              <w:t xml:space="preserve">[7] Tage</w:t>
            </w:r>
          </w:p>
        </w:tc>
      </w:tr>
      <w:tr>
        <w:tc>
          <w:tcPr/>
          <w:p>
            <w:pPr>
              <w:pStyle w:val="Compact"/>
              <w:jc w:val="left"/>
            </w:pPr>
            <w:r>
              <w:t xml:space="preserve">Sicherheitsprotokolle ohne IP-Adresse</w:t>
            </w:r>
          </w:p>
        </w:tc>
        <w:tc>
          <w:tcPr/>
          <w:p>
            <w:pPr>
              <w:pStyle w:val="Compact"/>
              <w:jc w:val="left"/>
            </w:pPr>
            <w:r>
              <w:t xml:space="preserve">[12] Monate</w:t>
            </w:r>
          </w:p>
        </w:tc>
      </w:tr>
      <w:tr>
        <w:tc>
          <w:tcPr/>
          <w:p>
            <w:pPr>
              <w:pStyle w:val="Compact"/>
              <w:jc w:val="left"/>
            </w:pPr>
            <w:r>
              <w:t xml:space="preserve">Kontakt- und Demo-Anfragen ohne Vertragsschluss</w:t>
            </w:r>
          </w:p>
        </w:tc>
        <w:tc>
          <w:tcPr/>
          <w:p>
            <w:pPr>
              <w:pStyle w:val="Compact"/>
              <w:jc w:val="left"/>
            </w:pPr>
            <w:r>
              <w:t xml:space="preserve">[6] Monate nach letztem Kontakt</w:t>
            </w:r>
          </w:p>
        </w:tc>
      </w:tr>
      <w:tr>
        <w:tc>
          <w:tcPr/>
          <w:p>
            <w:pPr>
              <w:pStyle w:val="Compact"/>
              <w:jc w:val="left"/>
            </w:pPr>
            <w:r>
              <w:t xml:space="preserve">Kundenkonto</w:t>
            </w:r>
          </w:p>
        </w:tc>
        <w:tc>
          <w:tcPr/>
          <w:p>
            <w:pPr>
              <w:pStyle w:val="Compact"/>
              <w:jc w:val="left"/>
            </w:pPr>
            <w:r>
              <w:t xml:space="preserve">Vertragsdauer, danach Löschung soweit keine Aufbewahrungspflicht</w:t>
            </w:r>
          </w:p>
        </w:tc>
      </w:tr>
      <w:tr>
        <w:tc>
          <w:tcPr/>
          <w:p>
            <w:pPr>
              <w:pStyle w:val="Compact"/>
              <w:jc w:val="left"/>
            </w:pPr>
            <w:r>
              <w:t xml:space="preserve">Support-Vorgänge</w:t>
            </w:r>
          </w:p>
        </w:tc>
        <w:tc>
          <w:tcPr/>
          <w:p>
            <w:pPr>
              <w:pStyle w:val="Compact"/>
              <w:jc w:val="left"/>
            </w:pPr>
            <w:r>
              <w:t xml:space="preserve">[2] Jahre nach Abschluss</w:t>
            </w:r>
          </w:p>
        </w:tc>
      </w:tr>
      <w:tr>
        <w:tc>
          <w:tcPr/>
          <w:p>
            <w:pPr>
              <w:pStyle w:val="Compact"/>
              <w:jc w:val="left"/>
            </w:pPr>
            <w:r>
              <w:t xml:space="preserve">Rechnungen, Buchungsbelege</w:t>
            </w:r>
          </w:p>
        </w:tc>
        <w:tc>
          <w:tcPr/>
          <w:p>
            <w:pPr>
              <w:pStyle w:val="Compact"/>
              <w:jc w:val="left"/>
            </w:pPr>
            <w:r>
              <w:t xml:space="preserve">8 Jahre (§ 147 Abs. 3 AO, § 257 Abs. 4 HGB)</w:t>
            </w:r>
          </w:p>
        </w:tc>
      </w:tr>
      <w:tr>
        <w:tc>
          <w:tcPr/>
          <w:p>
            <w:pPr>
              <w:pStyle w:val="Compact"/>
              <w:jc w:val="left"/>
            </w:pPr>
            <w:r>
              <w:t xml:space="preserve">Handels- und Geschäftsbriefe</w:t>
            </w:r>
          </w:p>
        </w:tc>
        <w:tc>
          <w:tcPr/>
          <w:p>
            <w:pPr>
              <w:pStyle w:val="Compact"/>
              <w:jc w:val="left"/>
            </w:pPr>
            <w:r>
              <w:t xml:space="preserve">6 Jahre</w:t>
            </w:r>
          </w:p>
        </w:tc>
      </w:tr>
      <w:tr>
        <w:tc>
          <w:tcPr/>
          <w:p>
            <w:pPr>
              <w:pStyle w:val="Compact"/>
              <w:jc w:val="left"/>
            </w:pPr>
            <w:r>
              <w:t xml:space="preserve">Demodaten bei Geräte-Synchronisation</w:t>
            </w:r>
          </w:p>
        </w:tc>
        <w:tc>
          <w:tcPr/>
          <w:p>
            <w:pPr>
              <w:pStyle w:val="Compact"/>
              <w:jc w:val="left"/>
            </w:pPr>
            <w:r>
              <w:t xml:space="preserve">[24] Stunden</w:t>
            </w:r>
          </w:p>
        </w:tc>
      </w:tr>
    </w:tbl>
    <w:p>
      <w:pPr>
        <w:pStyle w:val="BodyText"/>
      </w:pPr>
      <w:r>
        <w:t xml:space="preserve">Fristen für Aufbewahrungspflichten beginnen mit dem Ende des Kalenderjahres, in dem die Unterlage entstanden ist.</w:t>
      </w:r>
    </w:p>
    <w:bookmarkEnd w:id="36"/>
    <w:bookmarkStart w:id="37" w:name="Xa910eb9250d1d6339ca50bec9904ea0fa1cb6d5"/>
    <w:p>
      <w:pPr>
        <w:pStyle w:val="Heading2"/>
      </w:pPr>
      <w:r>
        <w:t xml:space="preserve">18. Empfänger</w:t>
      </w:r>
    </w:p>
    <w:p>
      <w:pPr>
        <w:pStyle w:val="FirstParagraph"/>
      </w:pPr>
      <w:r>
        <w:t xml:space="preserve">Empfänger Ihrer Daten sind unsere Auftragsverarbeiter (Hosting, Datensicherung, E-Mail-Versand), die Push-Dienste nach Ziffer 12, [Zahlungsdienstleister], unsere Steuerberatung (Berufsgeheimnisträger) sowie Behörden, soweit wir gesetzlich dazu verpflichtet sind. Eine Weitergabe zu Werbezwecken findet nicht statt.</w:t>
      </w:r>
    </w:p>
    <w:bookmarkEnd w:id="37"/>
    <w:bookmarkStart w:id="38" w:name="X530b806de9040c9bc3ca7ca2e72bf7e105ca168"/>
    <w:p>
      <w:pPr>
        <w:pStyle w:val="Heading2"/>
      </w:pPr>
      <w:r>
        <w:t xml:space="preserve">19. Übermittlung in Drittländer</w:t>
      </w:r>
    </w:p>
    <w:p>
      <w:pPr>
        <w:pStyle w:val="FirstParagraph"/>
      </w:pPr>
      <w:r>
        <w:t xml:space="preserve">Eine Übermittlung in Länder außerhalb der EU bzw. des EWR findet nur im Zusammenhang mit Push-Benachrichtigungen statt (Ziffer 12). Alle übrigen Daten verarbeiten wir in Deutschland [bzw. in der EU].</w:t>
      </w:r>
    </w:p>
    <w:bookmarkEnd w:id="38"/>
    <w:bookmarkStart w:id="39" w:name="Xfcf2d42e65d7febbd4638e86ecb574c115a58d7"/>
    <w:p>
      <w:pPr>
        <w:pStyle w:val="Heading2"/>
      </w:pPr>
      <w:r>
        <w:t xml:space="preserve">20. Ihre Rechte</w:t>
      </w:r>
    </w:p>
    <w:p>
      <w:pPr>
        <w:pStyle w:val="FirstParagraph"/>
      </w:pPr>
      <w:r>
        <w:t xml:space="preserve">Sie haben nach Maßgabe der gesetzlichen Voraussetzungen das Recht auf</w:t>
      </w:r>
    </w:p>
    <w:p>
      <w:pPr>
        <w:numPr>
          <w:ilvl w:val="0"/>
          <w:numId w:val="1002"/>
        </w:numPr>
        <w:pStyle w:val="Compact"/>
      </w:pPr>
      <w:r>
        <w:t xml:space="preserve">Auskunft (Art. 15 DSGVO),</w:t>
      </w:r>
    </w:p>
    <w:p>
      <w:pPr>
        <w:numPr>
          <w:ilvl w:val="0"/>
          <w:numId w:val="1002"/>
        </w:numPr>
        <w:pStyle w:val="Compact"/>
      </w:pPr>
      <w:r>
        <w:t xml:space="preserve">Berichtigung (Art. 16 DSGVO),</w:t>
      </w:r>
    </w:p>
    <w:p>
      <w:pPr>
        <w:numPr>
          <w:ilvl w:val="0"/>
          <w:numId w:val="1002"/>
        </w:numPr>
        <w:pStyle w:val="Compact"/>
      </w:pPr>
      <w:r>
        <w:t xml:space="preserve">Löschung (Art. 17 DSGVO),</w:t>
      </w:r>
    </w:p>
    <w:p>
      <w:pPr>
        <w:numPr>
          <w:ilvl w:val="0"/>
          <w:numId w:val="1002"/>
        </w:numPr>
        <w:pStyle w:val="Compact"/>
      </w:pPr>
      <w:r>
        <w:t xml:space="preserve">Einschränkung der Verarbeitung (Art. 18 DSGVO),</w:t>
      </w:r>
    </w:p>
    <w:p>
      <w:pPr>
        <w:numPr>
          <w:ilvl w:val="0"/>
          <w:numId w:val="1002"/>
        </w:numPr>
        <w:pStyle w:val="Compact"/>
      </w:pPr>
      <w:r>
        <w:t xml:space="preserve">Datenübertragbarkeit (Art. 20 DSGVO),</w:t>
      </w:r>
    </w:p>
    <w:p>
      <w:pPr>
        <w:numPr>
          <w:ilvl w:val="0"/>
          <w:numId w:val="1002"/>
        </w:numPr>
        <w:pStyle w:val="Compact"/>
      </w:pPr>
      <w:r>
        <w:t xml:space="preserve">Widerruf einer Einwilligung mit Wirkung für die Zukunft (Art. 7 Abs. 3 DSGVO).</w:t>
      </w:r>
    </w:p>
    <w:p>
      <w:pPr>
        <w:pStyle w:val="FirstParagraph"/>
      </w:pPr>
      <w:r>
        <w:t xml:space="preserve">Wenden Sie sich dazu an [Datenschutz-E-Mail]. Betreffen Ihre Anliegen Daten in der Plattform, die ein Unternehmen verantwortet, leiten wir Ihre Anfrage an dieses Unternehmen weiter.</w:t>
      </w:r>
    </w:p>
    <w:bookmarkEnd w:id="39"/>
    <w:bookmarkStart w:id="40" w:name="X36beaf571ad8c0d615fbd1aa134c2ca8f288943"/>
    <w:p>
      <w:pPr>
        <w:pStyle w:val="Heading2"/>
      </w:pPr>
      <w:r>
        <w:t xml:space="preserve">21. Widerspruchsrecht</w:t>
      </w:r>
    </w:p>
    <w:p>
      <w:pPr>
        <w:pStyle w:val="FirstParagraph"/>
      </w:pPr>
      <w:r>
        <w:rPr>
          <w:bCs/>
          <w:b/>
        </w:rPr>
        <w:t xml:space="preserve">Soweit wir Ihre Daten auf Grundlage von Art. 6 Abs. 1 lit. f DSGVO verarbeiten, haben Sie das Recht, aus Gründen, die sich aus Ihrer besonderen Situation ergeben, jederzeit Widerspruch einzulegen (Art. 21 Abs. 1 DSGVO). Wir verarbeiten die Daten dann nicht mehr, es sei denn, wir können zwingende schutzwürdige Gründe nachweisen, die Ihre Interessen überwiegen, oder die Verarbeitung dient der Geltendmachung, Ausübung oder Verteidigung von Rechtsansprüchen.</w:t>
      </w:r>
    </w:p>
    <w:bookmarkEnd w:id="40"/>
    <w:bookmarkStart w:id="41" w:name="X7726663de24d91e7da27589b2279451e6f080c1"/>
    <w:p>
      <w:pPr>
        <w:pStyle w:val="Heading2"/>
      </w:pPr>
      <w:r>
        <w:t xml:space="preserve">22. Beschwerderecht</w:t>
      </w:r>
    </w:p>
    <w:p>
      <w:pPr>
        <w:pStyle w:val="FirstParagraph"/>
      </w:pPr>
      <w:r>
        <w:t xml:space="preserve">Sie haben das Recht, sich bei einer Datenschutz-Aufsichtsbehörde zu beschweren (Art. 77 DSGVO), insbesondere in dem Mitgliedstaat Ihres Aufenthaltsorts, Ihres Arbeitsplatzes oder des Orts des mutmaßlichen Verstoßes. Für uns zuständig ist [Name der Landesdatenschutzbehörde], [Anschrift], [Website].</w:t>
      </w:r>
    </w:p>
    <w:bookmarkEnd w:id="41"/>
    <w:bookmarkStart w:id="42" w:name="X60416ec4bc4c0f5893142fd532525be0d673abc"/>
    <w:p>
      <w:pPr>
        <w:pStyle w:val="Heading2"/>
      </w:pPr>
      <w:r>
        <w:t xml:space="preserve">23. Pflicht zur Bereitstellung, keine automatisierte Entscheidung</w:t>
      </w:r>
    </w:p>
    <w:p>
      <w:pPr>
        <w:pStyle w:val="FirstParagraph"/>
      </w:pPr>
      <w:r>
        <w:t xml:space="preserve">Die Bereitstellung Ihrer Daten ist weder gesetzlich noch vertraglich vorgeschrieben. Ohne die als Pflichtangaben gekennzeichneten Daten können wir Anfragen nicht bearbeiten und keinen Vertrag schließen. Eine automatisierte Entscheidungsfindung einschließlich Profiling nach Art. 22 DSGVO findet nicht statt.</w:t>
      </w:r>
    </w:p>
    <w:bookmarkEnd w:id="42"/>
    <w:bookmarkStart w:id="43" w:name="Xfb68e1b6f6c62981b57f12cab631c28a033217f"/>
    <w:p>
      <w:pPr>
        <w:pStyle w:val="Heading2"/>
      </w:pPr>
      <w:r>
        <w:t xml:space="preserve">24. Änderungen</w:t>
      </w:r>
    </w:p>
    <w:p>
      <w:pPr>
        <w:pStyle w:val="FirstParagraph"/>
      </w:pPr>
      <w:r>
        <w:t xml:space="preserve">Wir passen diese Datenschutzerklärung an, wenn sich unsere Verarbeitung oder die Rechtslage ändert. Es gilt die jeweils hier veröffentlichte Fassung.</w:t>
      </w:r>
    </w:p>
    <w:p>
      <w:pPr>
        <w:pStyle w:val="BodyText"/>
      </w:pPr>
      <w:r>
        <w:t xml:space="preserve">Stand: [Datum]</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2026-10-16T21:43:13Z</dcterms:created>
  <dcterms:modified xsi:type="dcterms:W3CDTF">2026-10-16T21:43:13Z</dcterms:modified>
</cp:coreProperties>
</file>

<file path=docProps/custom.xml><?xml version="1.0" encoding="utf-8"?>
<Properties xmlns="http://schemas.openxmlformats.org/officeDocument/2006/custom-properties" xmlns:vt="http://schemas.openxmlformats.org/officeDocument/2006/docPropsVTypes"/>
</file>