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Xf00f5e5c1fd6ea5578e9d32ce3954f0799ddb2a"/>
    <w:p>
      <w:pPr>
        <w:pStyle w:val="Heading1"/>
      </w:pPr>
      <w:r>
        <w:t xml:space="preserve">Datenschutzhinweise für Fahrerinnen und Fahrer zur App [App-Name des Kunden]</w:t>
      </w:r>
    </w:p>
    <w:p>
      <w:pPr>
        <w:pStyle w:val="FirstParagraph"/>
      </w:pPr>
      <w:r>
        <w:rPr>
          <w:bCs/>
          <w:b/>
        </w:rPr>
        <w:t xml:space="preserve">Information nach Art. 13 DSGVO – Vorlage für den Kunden</w:t>
      </w:r>
    </w:p>
    <w:p>
      <w:pPr>
        <w:pStyle w:val="BlockText"/>
      </w:pPr>
      <w:r>
        <w:rPr>
          <w:bCs/>
          <w:b/>
        </w:rPr>
        <w:t xml:space="preserve">Hinweis – Muster, keine Rechtsberatung.</w:t>
      </w:r>
      <w:r>
        <w:t xml:space="preserve"> </w:t>
      </w:r>
      <w:r>
        <w:t xml:space="preserve">Diese Vorlage stellt der Anbieter von LADEKLAR seinen Kunden zur Verfügung. Verantwortlich für die Verarbeitung und für den Inhalt dieser Hinweise ist das Unternehmen, das die App einsetzt. Die Vorlage ersetzt keine Rechtsberatung und ist vor Verwendung anwaltlich prüfen zu lassen. Platzhalter in [eckigen Klammern] ausfüllen, nicht genutzte Funktionen streichen. Mit „Prüfhinweis“ gekennzeichnete Anmerkungen vor Ausgabe an die Fahrer entfernen. Recherchestand: 16.10.2026.</w:t>
      </w:r>
    </w:p>
    <w:p>
      <w:pPr>
        <w:pStyle w:val="FirstParagraph"/>
      </w:pPr>
      <w:r>
        <w:t xml:space="preserve">Stand: [Datum]</w:t>
      </w:r>
    </w:p>
    <w:p>
      <w:r>
        <w:pict>
          <v:rect style="width:0;height:1.5pt" o:hralign="center" o:hrstd="t" o:hr="t"/>
        </w:pict>
      </w:r>
    </w:p>
    <w:bookmarkStart w:id="20" w:name="kurzfassung-in-einfacher-sprache"/>
    <w:p>
      <w:pPr>
        <w:pStyle w:val="Heading2"/>
      </w:pPr>
      <w:r>
        <w:t xml:space="preserve">Kurzfassung in einfacher Sprache</w:t>
      </w:r>
    </w:p>
    <w:p>
      <w:pPr>
        <w:numPr>
          <w:ilvl w:val="0"/>
          <w:numId w:val="1001"/>
        </w:numPr>
        <w:pStyle w:val="Compact"/>
      </w:pPr>
      <w:r>
        <w:t xml:space="preserve">Wir, [Firma des Kunden], nutzen die App [App-Name], damit Sie Ihre Touren melden können und wir sehen, wie weit die Lieferung ist.</w:t>
      </w:r>
    </w:p>
    <w:p>
      <w:pPr>
        <w:numPr>
          <w:ilvl w:val="0"/>
          <w:numId w:val="1001"/>
        </w:numPr>
        <w:pStyle w:val="Compact"/>
      </w:pPr>
      <w:r>
        <w:t xml:space="preserve">Die App speichert Ihren Namen, Ihre Handynummer, Ihre Sprache und welches Fahrzeug Sie fahren.</w:t>
      </w:r>
    </w:p>
    <w:p>
      <w:pPr>
        <w:numPr>
          <w:ilvl w:val="0"/>
          <w:numId w:val="1001"/>
        </w:numPr>
        <w:pStyle w:val="Compact"/>
      </w:pPr>
      <w:r>
        <w:t xml:space="preserve">Wenn Sie auf einen Knopf tippen, zum Beispiel „Aufgeladen“, speichert die App die Uhrzeit und dass Sie es waren.</w:t>
      </w:r>
    </w:p>
    <w:p>
      <w:pPr>
        <w:numPr>
          <w:ilvl w:val="0"/>
          <w:numId w:val="1001"/>
        </w:numPr>
        <w:pStyle w:val="Compact"/>
      </w:pPr>
      <w:r>
        <w:t xml:space="preserve">Ihre Fotos von Lieferscheinen, Ihre Notizen und die Unterschrift des Empfängers zeigen, dass die Ware angekommen ist.</w:t>
      </w:r>
    </w:p>
    <w:p>
      <w:pPr>
        <w:numPr>
          <w:ilvl w:val="0"/>
          <w:numId w:val="1001"/>
        </w:numPr>
        <w:pStyle w:val="Compact"/>
      </w:pPr>
      <w:r>
        <w:t xml:space="preserve">Die App verfolgt Sie nicht ständig. [Den Standort speichert sie nur in dem Moment, in dem Sie auf einen Statusknopf tippen, und nur, wenn Sie das im Handy erlauben.]</w:t>
      </w:r>
    </w:p>
    <w:p>
      <w:pPr>
        <w:numPr>
          <w:ilvl w:val="0"/>
          <w:numId w:val="1001"/>
        </w:numPr>
        <w:pStyle w:val="Compact"/>
      </w:pPr>
      <w:r>
        <w:t xml:space="preserve">Wenn Sie den Standort nicht erlauben, funktioniert die App trotzdem, und es entsteht Ihnen kein Nachteil.</w:t>
      </w:r>
    </w:p>
    <w:p>
      <w:pPr>
        <w:numPr>
          <w:ilvl w:val="0"/>
          <w:numId w:val="1001"/>
        </w:numPr>
        <w:pStyle w:val="Compact"/>
      </w:pPr>
      <w:r>
        <w:t xml:space="preserve">Wir nutzen die Daten nicht, um Ihre Leistung zu bewerten oder Sie zu überwachen[, außer in den Fällen, die in der Betriebsvereinbarung stehen].</w:t>
      </w:r>
    </w:p>
    <w:p>
      <w:pPr>
        <w:numPr>
          <w:ilvl w:val="0"/>
          <w:numId w:val="1001"/>
        </w:numPr>
        <w:pStyle w:val="Compact"/>
      </w:pPr>
      <w:r>
        <w:t xml:space="preserve">Die Daten liegen auf Servern in Deutschland. Der Anbieter der App darf Ihre Touren nicht einsehen.</w:t>
      </w:r>
    </w:p>
    <w:p>
      <w:pPr>
        <w:numPr>
          <w:ilvl w:val="0"/>
          <w:numId w:val="1001"/>
        </w:numPr>
        <w:pStyle w:val="Compact"/>
      </w:pPr>
      <w:r>
        <w:t xml:space="preserve">Wir löschen die Daten automatisch nach festen Fristen, zum Beispiel Standortangaben nach [90] Tagen.</w:t>
      </w:r>
    </w:p>
    <w:p>
      <w:pPr>
        <w:numPr>
          <w:ilvl w:val="0"/>
          <w:numId w:val="1001"/>
        </w:numPr>
        <w:pStyle w:val="Compact"/>
      </w:pPr>
      <w:r>
        <w:t xml:space="preserve">Sie dürfen fragen, welche Daten wir über Sie haben, und Fehler korrigieren lassen. Schreiben Sie an [Datenschutz-Kontakt des Kunden].</w:t>
      </w:r>
    </w:p>
    <w:p>
      <w:r>
        <w:pict>
          <v:rect style="width:0;height:1.5pt" o:hralign="center" o:hrstd="t" o:hr="t"/>
        </w:pict>
      </w:r>
    </w:p>
    <w:bookmarkEnd w:id="20"/>
    <w:bookmarkStart w:id="21" w:name="X8de49ff73c8f4a7eb00d1b8dab109221eb7dd1c"/>
    <w:p>
      <w:pPr>
        <w:pStyle w:val="Heading2"/>
      </w:pPr>
      <w:r>
        <w:t xml:space="preserve">1. Verantwortlicher</w:t>
      </w:r>
    </w:p>
    <w:p>
      <w:pPr>
        <w:pStyle w:val="FirstParagraph"/>
      </w:pPr>
      <w:r>
        <w:t xml:space="preserve">[Firma des Kunden]</w:t>
      </w:r>
      <w:r>
        <w:t xml:space="preserve"> </w:t>
      </w:r>
      <w:r>
        <w:t xml:space="preserve">[Anschrift des Kunden]</w:t>
      </w:r>
      <w:r>
        <w:t xml:space="preserve"> </w:t>
      </w:r>
      <w:r>
        <w:t xml:space="preserve">vertreten durch [Vertretungsberechtigte Person des Kunden]</w:t>
      </w:r>
      <w:r>
        <w:t xml:space="preserve"> </w:t>
      </w:r>
      <w:r>
        <w:t xml:space="preserve">E-Mail: [E-Mail des Kunden] · Telefon: [Telefon des Kunden]</w:t>
      </w:r>
    </w:p>
    <w:bookmarkEnd w:id="21"/>
    <w:bookmarkStart w:id="22" w:name="X9b3ab9904a274a6051b65496a6e1cc36c09aa09"/>
    <w:p>
      <w:pPr>
        <w:pStyle w:val="Heading2"/>
      </w:pPr>
      <w:r>
        <w:t xml:space="preserve">2. Datenschutzbeauftragter</w:t>
      </w:r>
    </w:p>
    <w:p>
      <w:pPr>
        <w:pStyle w:val="FirstParagraph"/>
      </w:pPr>
      <w:r>
        <w:t xml:space="preserve">[Name/Firma], [Anschrift], [E-Mail]</w:t>
      </w:r>
      <w:r>
        <w:t xml:space="preserve"> </w:t>
      </w:r>
      <w:r>
        <w:t xml:space="preserve">[Falls kein Datenschutzbeauftragter benannt ist: Datenschutzkontakt [Name, E-Mail].]</w:t>
      </w:r>
    </w:p>
    <w:bookmarkEnd w:id="22"/>
    <w:bookmarkStart w:id="23" w:name="X3c01cb118e8f574e478c58099463a8618700574"/>
    <w:p>
      <w:pPr>
        <w:pStyle w:val="Heading2"/>
      </w:pPr>
      <w:r>
        <w:t xml:space="preserve">3. Wofür wir die App einsetzen</w:t>
      </w:r>
    </w:p>
    <w:p>
      <w:pPr>
        <w:pStyle w:val="FirstParagraph"/>
      </w:pPr>
      <w:r>
        <w:t xml:space="preserve">Wir setzen die App [App-Name] (technische Plattform: LADEKLAR) ein, um</w:t>
      </w:r>
    </w:p>
    <w:p>
      <w:pPr>
        <w:numPr>
          <w:ilvl w:val="0"/>
          <w:numId w:val="1002"/>
        </w:numPr>
        <w:pStyle w:val="Compact"/>
      </w:pPr>
      <w:r>
        <w:t xml:space="preserve">Ihnen Lieferungen zuzuweisen und Ihnen alle nötigen Angaben (Adressen, Zeitfenster, Ware, Hinweise) mitzuteilen,</w:t>
      </w:r>
    </w:p>
    <w:p>
      <w:pPr>
        <w:numPr>
          <w:ilvl w:val="0"/>
          <w:numId w:val="1002"/>
        </w:numPr>
        <w:pStyle w:val="Compact"/>
      </w:pPr>
      <w:r>
        <w:t xml:space="preserve">den Fortschritt einer Lieferung zu dokumentieren (bestätigt, aufgeladen, abgeladen, zugestellt),</w:t>
      </w:r>
    </w:p>
    <w:p>
      <w:pPr>
        <w:numPr>
          <w:ilvl w:val="0"/>
          <w:numId w:val="1002"/>
        </w:numPr>
        <w:pStyle w:val="Compact"/>
      </w:pPr>
      <w:r>
        <w:t xml:space="preserve">die Ablieferung gegenüber unseren Auftraggebern nachzuweisen (Abliefernachweis mit Lieferschein-Foto und gegebenenfalls Unterschrift des Empfängers),</w:t>
      </w:r>
    </w:p>
    <w:p>
      <w:pPr>
        <w:numPr>
          <w:ilvl w:val="0"/>
          <w:numId w:val="1002"/>
        </w:numPr>
        <w:pStyle w:val="Compact"/>
      </w:pPr>
      <w:r>
        <w:t xml:space="preserve">Lieferungen abzurechnen und Wartezeiten an Lade- und Entladestellen (Standgeld) geltend zu machen,</w:t>
      </w:r>
    </w:p>
    <w:p>
      <w:pPr>
        <w:numPr>
          <w:ilvl w:val="0"/>
          <w:numId w:val="1002"/>
        </w:numPr>
        <w:pStyle w:val="Compact"/>
      </w:pPr>
      <w:r>
        <w:t xml:space="preserve">Probleme unterwegs schnell zu klären (Stau, Panne, Schaden, Annahme verweigert),</w:t>
      </w:r>
    </w:p>
    <w:p>
      <w:pPr>
        <w:numPr>
          <w:ilvl w:val="0"/>
          <w:numId w:val="1002"/>
        </w:numPr>
        <w:pStyle w:val="Compact"/>
      </w:pPr>
      <w:r>
        <w:t xml:space="preserve">Fahrzeuge zu verwalten (Belegung, Prüffristen),</w:t>
      </w:r>
    </w:p>
    <w:p>
      <w:pPr>
        <w:numPr>
          <w:ilvl w:val="0"/>
          <w:numId w:val="1002"/>
        </w:numPr>
        <w:pStyle w:val="Compact"/>
      </w:pPr>
      <w:r>
        <w:t xml:space="preserve">Ansprüche aus Transportverträgen geltend zu machen oder abzuwehren, z. B. bei behaupteten Schäden oder Verlusten.</w:t>
      </w:r>
    </w:p>
    <w:bookmarkEnd w:id="23"/>
    <w:bookmarkStart w:id="24" w:name="Xf7fb0395dd42e21d67ea0a878098d3557f49af6"/>
    <w:p>
      <w:pPr>
        <w:pStyle w:val="Heading2"/>
      </w:pPr>
      <w:r>
        <w:t xml:space="preserve">4. Welche Daten verarbeitet werden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Datenart</w:t>
            </w:r>
          </w:p>
        </w:tc>
        <w:tc>
          <w:tcPr/>
          <w:p>
            <w:pPr>
              <w:pStyle w:val="Compact"/>
              <w:jc w:val="left"/>
            </w:pPr>
            <w:r>
              <w:t xml:space="preserve">Beispiele</w:t>
            </w:r>
          </w:p>
        </w:tc>
        <w:tc>
          <w:tcPr/>
          <w:p>
            <w:pPr>
              <w:pStyle w:val="Compact"/>
              <w:jc w:val="left"/>
            </w:pPr>
            <w:r>
              <w:t xml:space="preserve">Herkunft</w:t>
            </w:r>
          </w:p>
        </w:tc>
      </w:tr>
      <w:tr>
        <w:tc>
          <w:tcPr/>
          <w:p>
            <w:pPr>
              <w:pStyle w:val="Compact"/>
              <w:jc w:val="left"/>
            </w:pPr>
            <w:r>
              <w:t xml:space="preserve">Stammdaten</w:t>
            </w:r>
          </w:p>
        </w:tc>
        <w:tc>
          <w:tcPr/>
          <w:p>
            <w:pPr>
              <w:pStyle w:val="Compact"/>
              <w:jc w:val="left"/>
            </w:pPr>
            <w:r>
              <w:t xml:space="preserve">Name, Handynummer, Sprache, Führerscheinklasse, Rolle</w:t>
            </w:r>
          </w:p>
        </w:tc>
        <w:tc>
          <w:tcPr/>
          <w:p>
            <w:pPr>
              <w:pStyle w:val="Compact"/>
              <w:jc w:val="left"/>
            </w:pPr>
            <w:r>
              <w:t xml:space="preserve">von uns angelegt, aus Ihrem Arbeits- bzw. Subunternehmervertrag</w:t>
            </w:r>
          </w:p>
        </w:tc>
      </w:tr>
      <w:tr>
        <w:tc>
          <w:tcPr/>
          <w:p>
            <w:pPr>
              <w:pStyle w:val="Compact"/>
              <w:jc w:val="left"/>
            </w:pPr>
            <w:r>
              <w:t xml:space="preserve">Zugangsdaten</w:t>
            </w:r>
          </w:p>
        </w:tc>
        <w:tc>
          <w:tcPr/>
          <w:p>
            <w:pPr>
              <w:pStyle w:val="Compact"/>
              <w:jc w:val="left"/>
            </w:pPr>
            <w:r>
              <w:t xml:space="preserve">PIN (nur verschlüsselt als Hash gespeichert), Sitzung (bis zu 90 Tage)</w:t>
            </w:r>
          </w:p>
        </w:tc>
        <w:tc>
          <w:tcPr/>
          <w:p>
            <w:pPr>
              <w:pStyle w:val="Compact"/>
              <w:jc w:val="left"/>
            </w:pPr>
            <w:r>
              <w:t xml:space="preserve">App</w:t>
            </w:r>
          </w:p>
        </w:tc>
      </w:tr>
      <w:tr>
        <w:tc>
          <w:tcPr/>
          <w:p>
            <w:pPr>
              <w:pStyle w:val="Compact"/>
              <w:jc w:val="left"/>
            </w:pPr>
            <w:r>
              <w:t xml:space="preserve">Fahrzeug</w:t>
            </w:r>
          </w:p>
        </w:tc>
        <w:tc>
          <w:tcPr/>
          <w:p>
            <w:pPr>
              <w:pStyle w:val="Compact"/>
              <w:jc w:val="left"/>
            </w:pPr>
            <w:r>
              <w:t xml:space="preserve">gewähltes Fahrzeug und Auflieger, Kennzeichen</w:t>
            </w:r>
          </w:p>
        </w:tc>
        <w:tc>
          <w:tcPr/>
          <w:p>
            <w:pPr>
              <w:pStyle w:val="Compact"/>
              <w:jc w:val="left"/>
            </w:pPr>
            <w:r>
              <w:t xml:space="preserve">Ihre Auswahl in der App</w:t>
            </w:r>
          </w:p>
        </w:tc>
      </w:tr>
      <w:tr>
        <w:tc>
          <w:tcPr/>
          <w:p>
            <w:pPr>
              <w:pStyle w:val="Compact"/>
              <w:jc w:val="left"/>
            </w:pPr>
            <w:r>
              <w:t xml:space="preserve">Statusmeldungen</w:t>
            </w:r>
          </w:p>
        </w:tc>
        <w:tc>
          <w:tcPr/>
          <w:p>
            <w:pPr>
              <w:pStyle w:val="Compact"/>
              <w:jc w:val="left"/>
            </w:pPr>
            <w:r>
              <w:t xml:space="preserve">Schritt, Uhrzeit, Ihr Name; bei Offline-Erfassung Gerätezeit und Eingangszeit</w:t>
            </w:r>
          </w:p>
        </w:tc>
        <w:tc>
          <w:tcPr/>
          <w:p>
            <w:pPr>
              <w:pStyle w:val="Compact"/>
              <w:jc w:val="left"/>
            </w:pPr>
            <w:r>
              <w:t xml:space="preserve">Ihr Tippen in der App</w:t>
            </w:r>
          </w:p>
        </w:tc>
      </w:tr>
      <w:tr>
        <w:tc>
          <w:tcPr/>
          <w:p>
            <w:pPr>
              <w:pStyle w:val="Compact"/>
              <w:jc w:val="left"/>
            </w:pPr>
            <w:r>
              <w:t xml:space="preserve">Ankunftszeiten [falls eingeschaltet]</w:t>
            </w:r>
          </w:p>
        </w:tc>
        <w:tc>
          <w:tcPr/>
          <w:p>
            <w:pPr>
              <w:pStyle w:val="Compact"/>
              <w:jc w:val="left"/>
            </w:pPr>
            <w:r>
              <w:t xml:space="preserve">„Angekommen Ladestelle/Entladestelle“, berechnete Standzeit</w:t>
            </w:r>
          </w:p>
        </w:tc>
        <w:tc>
          <w:tcPr/>
          <w:p>
            <w:pPr>
              <w:pStyle w:val="Compact"/>
              <w:jc w:val="left"/>
            </w:pPr>
            <w:r>
              <w:t xml:space="preserve">Ihr Tippen in der App</w:t>
            </w:r>
          </w:p>
        </w:tc>
      </w:tr>
      <w:tr>
        <w:tc>
          <w:tcPr/>
          <w:p>
            <w:pPr>
              <w:pStyle w:val="Compact"/>
              <w:jc w:val="left"/>
            </w:pPr>
            <w:r>
              <w:t xml:space="preserve">Fotos und Dokumente</w:t>
            </w:r>
          </w:p>
        </w:tc>
        <w:tc>
          <w:tcPr/>
          <w:p>
            <w:pPr>
              <w:pStyle w:val="Compact"/>
              <w:jc w:val="left"/>
            </w:pPr>
            <w:r>
              <w:t xml:space="preserve">Lieferscheine, Frachtbriefe, Fotos von Ware oder Schäden</w:t>
            </w:r>
          </w:p>
        </w:tc>
        <w:tc>
          <w:tcPr/>
          <w:p>
            <w:pPr>
              <w:pStyle w:val="Compact"/>
              <w:jc w:val="left"/>
            </w:pPr>
            <w:r>
              <w:t xml:space="preserve">von Ihnen aufgenommen</w:t>
            </w:r>
          </w:p>
        </w:tc>
      </w:tr>
      <w:tr>
        <w:tc>
          <w:tcPr/>
          <w:p>
            <w:pPr>
              <w:pStyle w:val="Compact"/>
              <w:jc w:val="left"/>
            </w:pPr>
            <w:r>
              <w:t xml:space="preserve">Notizen und Problemmeldungen</w:t>
            </w:r>
          </w:p>
        </w:tc>
        <w:tc>
          <w:tcPr/>
          <w:p>
            <w:pPr>
              <w:pStyle w:val="Compact"/>
              <w:jc w:val="left"/>
            </w:pPr>
            <w:r>
              <w:t xml:space="preserve">Freitext, Schnellbausteine, Grund bei Rückgabe einer Tour</w:t>
            </w:r>
          </w:p>
        </w:tc>
        <w:tc>
          <w:tcPr/>
          <w:p>
            <w:pPr>
              <w:pStyle w:val="Compact"/>
              <w:jc w:val="left"/>
            </w:pPr>
            <w:r>
              <w:t xml:space="preserve">von Ihnen eingegeben</w:t>
            </w:r>
          </w:p>
        </w:tc>
      </w:tr>
      <w:tr>
        <w:tc>
          <w:tcPr/>
          <w:p>
            <w:pPr>
              <w:pStyle w:val="Compact"/>
              <w:jc w:val="left"/>
            </w:pPr>
            <w:r>
              <w:t xml:space="preserve">Empfängerangaben</w:t>
            </w:r>
          </w:p>
        </w:tc>
        <w:tc>
          <w:tcPr/>
          <w:p>
            <w:pPr>
              <w:pStyle w:val="Compact"/>
              <w:jc w:val="left"/>
            </w:pPr>
            <w:r>
              <w:t xml:space="preserve">Name und Unterschrift des Empfängers</w:t>
            </w:r>
          </w:p>
        </w:tc>
        <w:tc>
          <w:tcPr/>
          <w:p>
            <w:pPr>
              <w:pStyle w:val="Compact"/>
              <w:jc w:val="left"/>
            </w:pPr>
            <w:r>
              <w:t xml:space="preserve">vom Empfänger auf Ihrem Gerät</w:t>
            </w:r>
          </w:p>
        </w:tc>
      </w:tr>
      <w:tr>
        <w:tc>
          <w:tcPr/>
          <w:p>
            <w:pPr>
              <w:pStyle w:val="Compact"/>
              <w:jc w:val="left"/>
            </w:pPr>
            <w:r>
              <w:t xml:space="preserve">Standort beim Statuswechsel [falls eingeschaltet]</w:t>
            </w:r>
          </w:p>
        </w:tc>
        <w:tc>
          <w:tcPr/>
          <w:p>
            <w:pPr>
              <w:pStyle w:val="Compact"/>
              <w:jc w:val="left"/>
            </w:pPr>
            <w:r>
              <w:t xml:space="preserve">Koordinaten und Genauigkeit im Moment des Tippens</w:t>
            </w:r>
          </w:p>
        </w:tc>
        <w:tc>
          <w:tcPr/>
          <w:p>
            <w:pPr>
              <w:pStyle w:val="Compact"/>
              <w:jc w:val="left"/>
            </w:pPr>
            <w:r>
              <w:t xml:space="preserve">Ihr Gerät, nur mit Ihrer Erlaubnis</w:t>
            </w:r>
          </w:p>
        </w:tc>
      </w:tr>
      <w:tr>
        <w:tc>
          <w:tcPr/>
          <w:p>
            <w:pPr>
              <w:pStyle w:val="Compact"/>
              <w:jc w:val="left"/>
            </w:pPr>
            <w:r>
              <w:t xml:space="preserve">Technische Daten</w:t>
            </w:r>
          </w:p>
        </w:tc>
        <w:tc>
          <w:tcPr/>
          <w:p>
            <w:pPr>
              <w:pStyle w:val="Compact"/>
              <w:jc w:val="left"/>
            </w:pPr>
            <w:r>
              <w:t xml:space="preserve">Push-Abonnement für Benachrichtigungen, Gerätetyp, IP-Adresse, Protokoll von Anmeldungen und Änderungen</w:t>
            </w:r>
          </w:p>
        </w:tc>
        <w:tc>
          <w:tcPr/>
          <w:p>
            <w:pPr>
              <w:pStyle w:val="Compact"/>
              <w:jc w:val="left"/>
            </w:pPr>
            <w:r>
              <w:t xml:space="preserve">App und Server</w:t>
            </w:r>
          </w:p>
        </w:tc>
      </w:tr>
    </w:tbl>
    <w:p>
      <w:pPr>
        <w:pStyle w:val="BodyText"/>
      </w:pPr>
      <w:r>
        <w:t xml:space="preserve">Bitte geben Sie in Notizen keine Gesundheitsangaben oder andere sensible Informationen an, wenn sie für die Lieferung nicht nötig sind. Nach einem Unfall mit Verletzten informieren Sie die Disposition bitte telefonisch.</w:t>
      </w:r>
    </w:p>
    <w:bookmarkEnd w:id="24"/>
    <w:bookmarkStart w:id="25" w:name="X02c44c4d43d8a5b95a756ac78d50cfe806e4626"/>
    <w:p>
      <w:pPr>
        <w:pStyle w:val="Heading2"/>
      </w:pPr>
      <w:r>
        <w:t xml:space="preserve">5. Standort: wann und warum</w:t>
      </w:r>
    </w:p>
    <w:p>
      <w:pPr>
        <w:pStyle w:val="FirstParagraph"/>
      </w:pPr>
      <w:r>
        <w:t xml:space="preserve">[Diesen Abschnitt nur aufnehmen, wenn „Standort beim Statuswechsel“ oder „Fahrsperre“ eingeschaltet ist.]</w:t>
      </w:r>
    </w:p>
    <w:p>
      <w:pPr>
        <w:pStyle w:val="BodyText"/>
      </w:pPr>
      <w:r>
        <w:t xml:space="preserve">(1)</w:t>
      </w:r>
      <w:r>
        <w:t xml:space="preserve"> </w:t>
      </w:r>
      <w:r>
        <w:rPr>
          <w:bCs/>
          <w:b/>
        </w:rPr>
        <w:t xml:space="preserve">Keine Dauerortung.</w:t>
      </w:r>
      <w:r>
        <w:t xml:space="preserve"> </w:t>
      </w:r>
      <w:r>
        <w:t xml:space="preserve">Die App erstellt keine Bewegungsprofile und übermittelt Ihren Standort nicht laufend.</w:t>
      </w:r>
    </w:p>
    <w:p>
      <w:pPr>
        <w:pStyle w:val="BodyText"/>
      </w:pPr>
      <w:r>
        <w:t xml:space="preserve">(2)</w:t>
      </w:r>
      <w:r>
        <w:t xml:space="preserve"> </w:t>
      </w:r>
      <w:r>
        <w:rPr>
          <w:bCs/>
          <w:b/>
        </w:rPr>
        <w:t xml:space="preserve">Standort beim Statuswechsel.</w:t>
      </w:r>
      <w:r>
        <w:t xml:space="preserve"> </w:t>
      </w:r>
      <w:r>
        <w:t xml:space="preserve">Wenn Sie auf einen Statusknopf tippen (z. B. „Aufgeladen“, „Abgeladen“), fragt die App einmalig den Standort ab und speichert ihn mit dieser Meldung. Zweck ist der Nachweis, wo die Ware übernommen bzw. abgeliefert wurde, und die Berechnung von Standzeiten.</w:t>
      </w:r>
    </w:p>
    <w:p>
      <w:pPr>
        <w:pStyle w:val="BodyText"/>
      </w:pPr>
      <w:r>
        <w:t xml:space="preserve">(3)</w:t>
      </w:r>
      <w:r>
        <w:t xml:space="preserve"> </w:t>
      </w:r>
      <w:r>
        <w:rPr>
          <w:bCs/>
          <w:b/>
        </w:rPr>
        <w:t xml:space="preserve">Fahrsperre.</w:t>
      </w:r>
      <w:r>
        <w:t xml:space="preserve"> </w:t>
      </w:r>
      <w:r>
        <w:t xml:space="preserve">Damit Sie die App während der Fahrt nicht bedienen, verdeckt ab etwa 8 km/h ein Hinweis die Knöpfe. Dafür wertet die App die Geschwindigkeit nur in Ihrem Gerät aus. Diese Positionen werden nicht gespeichert und nicht an uns übermittelt.</w:t>
      </w:r>
    </w:p>
    <w:p>
      <w:pPr>
        <w:pStyle w:val="BodyText"/>
      </w:pPr>
      <w:r>
        <w:t xml:space="preserve">(4)</w:t>
      </w:r>
      <w:r>
        <w:t xml:space="preserve"> </w:t>
      </w:r>
      <w:r>
        <w:rPr>
          <w:bCs/>
          <w:b/>
        </w:rPr>
        <w:t xml:space="preserve">Freiwilligkeit.</w:t>
      </w:r>
      <w:r>
        <w:t xml:space="preserve"> </w:t>
      </w:r>
      <w:r>
        <w:t xml:space="preserve">Die Standortabfrage erfolgt nur, wenn Sie sie in der App und in Ihrem Gerät erlauben. Wenn Sie nicht zustimmen oder die Erlaubnis später entziehen, funktionieren alle Statusknöpfe weiter; die Fahrsperre ist dann nicht aktiv. Daraus entstehen Ihnen keine Nachteile.</w:t>
      </w:r>
    </w:p>
    <w:p>
      <w:pPr>
        <w:pStyle w:val="BodyText"/>
      </w:pPr>
      <w:r>
        <w:t xml:space="preserve">(5)</w:t>
      </w:r>
      <w:r>
        <w:t xml:space="preserve"> </w:t>
      </w:r>
      <w:r>
        <w:rPr>
          <w:bCs/>
          <w:b/>
        </w:rPr>
        <w:t xml:space="preserve">Widerruf.</w:t>
      </w:r>
      <w:r>
        <w:t xml:space="preserve"> </w:t>
      </w:r>
      <w:r>
        <w:t xml:space="preserve">Sie können Ihre Einwilligung jederzeit mit Wirkung für die Zukunft widerrufen, indem Sie die Standortberechtigung in den Einstellungen Ihres Geräts entziehen oder uns unter [E-Mail des Kunden] Bescheid geben.</w:t>
      </w:r>
    </w:p>
    <w:bookmarkEnd w:id="25"/>
    <w:bookmarkStart w:id="26" w:name="X196ba66b96148fb1689d53108f1aef4c429b6e7"/>
    <w:p>
      <w:pPr>
        <w:pStyle w:val="Heading2"/>
      </w:pPr>
      <w:r>
        <w:t xml:space="preserve">6. Rechtsgrundlagen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Zweck</w:t>
            </w:r>
          </w:p>
        </w:tc>
        <w:tc>
          <w:tcPr/>
          <w:p>
            <w:pPr>
              <w:pStyle w:val="Compact"/>
              <w:jc w:val="left"/>
            </w:pPr>
            <w:r>
              <w:t xml:space="preserve">Rechtsgrundlage</w:t>
            </w:r>
          </w:p>
        </w:tc>
      </w:tr>
      <w:tr>
        <w:tc>
          <w:tcPr/>
          <w:p>
            <w:pPr>
              <w:pStyle w:val="Compact"/>
              <w:jc w:val="left"/>
            </w:pPr>
            <w:r>
              <w:t xml:space="preserve">Zuweisung und Durchführung von Lieferungen, Statusmeldungen, Fahrzeugwahl, Benachrichtigungen</w:t>
            </w:r>
          </w:p>
        </w:tc>
        <w:tc>
          <w:tcPr/>
          <w:p>
            <w:pPr>
              <w:pStyle w:val="Compact"/>
              <w:jc w:val="left"/>
            </w:pPr>
            <w:r>
              <w:t xml:space="preserve">Art. 6 Abs. 1 lit. b DSGVO (Durchführung des Arbeitsverhältnisses bzw. des Vertrags mit Ihnen oder Ihrem Arbeitgeber) [sowie Art. 88 Abs. 1 DSGVO i. V. m. § 26 Abs. 4 BDSG und der Betriebsvereinbarung „[Titel]“ vom [Datum]]</w:t>
            </w:r>
          </w:p>
        </w:tc>
      </w:tr>
      <w:tr>
        <w:tc>
          <w:tcPr/>
          <w:p>
            <w:pPr>
              <w:pStyle w:val="Compact"/>
              <w:jc w:val="left"/>
            </w:pPr>
            <w:r>
              <w:t xml:space="preserve">Nachweis der Ablieferung, Fotos, Standzeiten, Abwehr und Geltendmachung von Ansprüchen</w:t>
            </w:r>
          </w:p>
        </w:tc>
        <w:tc>
          <w:tcPr/>
          <w:p>
            <w:pPr>
              <w:pStyle w:val="Compact"/>
              <w:jc w:val="left"/>
            </w:pPr>
            <w:r>
              <w:t xml:space="preserve">Art. 6 Abs. 1 lit. f DSGVO; unser berechtigtes Interesse ist der Nachweis der ordnungsgemäßen Erfüllung von Transportverträgen gegenüber unseren Auftraggebern (z. B. wegen der Vermutungswirkung bei Ablieferung nach § 438 HGB) und die Abrechnung</w:t>
            </w:r>
          </w:p>
        </w:tc>
      </w:tr>
      <w:tr>
        <w:tc>
          <w:tcPr/>
          <w:p>
            <w:pPr>
              <w:pStyle w:val="Compact"/>
              <w:jc w:val="left"/>
            </w:pPr>
            <w:r>
              <w:t xml:space="preserve">Aufbewahrung von Unterlagen mit Buchungsbezug</w:t>
            </w:r>
          </w:p>
        </w:tc>
        <w:tc>
          <w:tcPr/>
          <w:p>
            <w:pPr>
              <w:pStyle w:val="Compact"/>
              <w:jc w:val="left"/>
            </w:pPr>
            <w:r>
              <w:t xml:space="preserve">Art. 6 Abs. 1 lit. c DSGVO i. V. m. § 147 AO und § 257 HGB</w:t>
            </w:r>
          </w:p>
        </w:tc>
      </w:tr>
      <w:tr>
        <w:tc>
          <w:tcPr/>
          <w:p>
            <w:pPr>
              <w:pStyle w:val="Compact"/>
              <w:jc w:val="left"/>
            </w:pPr>
            <w:r>
              <w:t xml:space="preserve">Zugriff auf den Standort Ihres Geräts</w:t>
            </w:r>
          </w:p>
        </w:tc>
        <w:tc>
          <w:tcPr/>
          <w:p>
            <w:pPr>
              <w:pStyle w:val="Compact"/>
              <w:jc w:val="left"/>
            </w:pPr>
            <w:r>
              <w:t xml:space="preserve">§ 25 Abs. 1 TDDDG (Einwilligung)</w:t>
            </w:r>
          </w:p>
        </w:tc>
      </w:tr>
      <w:tr>
        <w:tc>
          <w:tcPr/>
          <w:p>
            <w:pPr>
              <w:pStyle w:val="Compact"/>
              <w:jc w:val="left"/>
            </w:pPr>
            <w:r>
              <w:t xml:space="preserve">Speicherung des Standorts beim Statuswechsel</w:t>
            </w:r>
          </w:p>
        </w:tc>
        <w:tc>
          <w:tcPr/>
          <w:p>
            <w:pPr>
              <w:pStyle w:val="Compact"/>
              <w:jc w:val="left"/>
            </w:pPr>
            <w:r>
              <w:t xml:space="preserve">Art. 6 Abs. 1 lit. a DSGVO i. V. m. § 26 Abs. 2 BDSG (Einwilligung)</w:t>
            </w:r>
          </w:p>
        </w:tc>
      </w:tr>
      <w:tr>
        <w:tc>
          <w:tcPr/>
          <w:p>
            <w:pPr>
              <w:pStyle w:val="Compact"/>
              <w:jc w:val="left"/>
            </w:pPr>
            <w:r>
              <w:t xml:space="preserve">Speicherung von Anmeldung, Sprache und Offline-Warteschlange im Gerät</w:t>
            </w:r>
          </w:p>
        </w:tc>
        <w:tc>
          <w:tcPr/>
          <w:p>
            <w:pPr>
              <w:pStyle w:val="Compact"/>
              <w:jc w:val="left"/>
            </w:pPr>
            <w:r>
              <w:t xml:space="preserve">§ 25 Abs. 2 Nr. 2 TDDDG (unbedingt erforderlich)</w:t>
            </w:r>
          </w:p>
        </w:tc>
      </w:tr>
      <w:tr>
        <w:tc>
          <w:tcPr/>
          <w:p>
            <w:pPr>
              <w:pStyle w:val="Compact"/>
              <w:jc w:val="left"/>
            </w:pPr>
            <w:r>
              <w:t xml:space="preserve">Sicherheitsprotokolle</w:t>
            </w:r>
          </w:p>
        </w:tc>
        <w:tc>
          <w:tcPr/>
          <w:p>
            <w:pPr>
              <w:pStyle w:val="Compact"/>
              <w:jc w:val="left"/>
            </w:pPr>
            <w:r>
              <w:t xml:space="preserve">Art. 6 Abs. 1 lit. f DSGVO (Schutz der Systeme)</w:t>
            </w:r>
          </w:p>
        </w:tc>
      </w:tr>
    </w:tbl>
    <w:p>
      <w:pPr>
        <w:pStyle w:val="BodyText"/>
      </w:pPr>
      <w:r>
        <w:t xml:space="preserve">Für Fahrer von Subunternehmern gelten anstelle der arbeitsrechtlichen Grundlagen Art. 6 Abs. 1 lit. b und lit. f DSGVO.</w:t>
      </w:r>
    </w:p>
    <w:p>
      <w:pPr>
        <w:pStyle w:val="BlockText"/>
      </w:pPr>
      <w:r>
        <w:rPr>
          <w:bCs/>
          <w:b/>
        </w:rPr>
        <w:t xml:space="preserve">Prüfhinweis:</w:t>
      </w:r>
      <w:r>
        <w:t xml:space="preserve"> </w:t>
      </w:r>
      <w:r>
        <w:t xml:space="preserve">Der EuGH hat mit Urteil vom 30.03.2023 (C-34/21) eine mit § 26 Abs. 1 Satz 1 BDSG nahezu wortgleiche Norm als nicht den Anforderungen des Art. 88 Abs. 2 DSGVO genügend beurteilt; das BAG hat dies für § 26 Abs. 1 Satz 1 BDSG nach Sekundärquellen mit Urteil vom 08.05.2025 (8 AZR 209/21) nachvollzogen. Deshalb werden unmittelbar Art. 6 Abs. 1 lit. b, c und f DSGVO genannt. Ein Beschäftigtendatengesetz liegt nur als Referentenentwurf vom 08.10.2024 vor und war am 16.10.2026 nicht beschlossen. Betriebsvereinbarungen müssen nach EuGH C-65/23 die allgemeinen Anforderungen der DSGVO einhalten. Zum Standort: Ob § 26 Abs. 2 BDSG (Freiwilligkeit im Beschäftigungsverhältnis) fortgilt, ist umstritten; Indizien für Freiwilligkeit sind hier, dass die App ohne Standort voll funktioniert und keine Nachteile drohen. Alternative zur Einwilligung: Rechtsgrundlage Art. 6 Abs. 1 lit. f bzw. Betriebsvereinbarung für die Speicherung – für den Zugriff auf das Endgerät bleibt § 25 TDDDG maßgeblich (der Fahrer ist Endnutzer; die Standortabfrage ist nicht für einen von ihm ausdrücklich gewünschten Dienst unbedingt erforderlich). Bei Dienstgeräten des Arbeitgebers ist die Endnutzer-Eigenschaft gesondert zu prüfen.</w:t>
      </w:r>
    </w:p>
    <w:bookmarkEnd w:id="26"/>
    <w:bookmarkStart w:id="27" w:name="X4014448b04f2fc875c6eaf795142983e4e52d92"/>
    <w:p>
      <w:pPr>
        <w:pStyle w:val="Heading2"/>
      </w:pPr>
      <w:r>
        <w:t xml:space="preserve">7. Keine Leistungs- und Verhaltenskontrolle</w:t>
      </w:r>
    </w:p>
    <w:p>
      <w:pPr>
        <w:pStyle w:val="FirstParagraph"/>
      </w:pPr>
      <w:r>
        <w:t xml:space="preserve">(1) Wir verwenden die Daten aus der App nicht, um Ihre Leistung oder Ihr Verhalten zu bewerten, und treffen keine arbeitsrechtlichen Maßnahmen auf ihrer Grundlage, [es sei denn, die Betriebsvereinbarung „[Titel]“ erlaubt dies ausdrücklich für die dort genannten Fälle].</w:t>
      </w:r>
    </w:p>
    <w:p>
      <w:pPr>
        <w:pStyle w:val="BodyText"/>
      </w:pPr>
      <w:r>
        <w:t xml:space="preserve">(2) Berichte wie „Lieferungen je Fahrer“ oder „Pünktlichkeit“ nutzen wir nur für [die Tourenplanung, die Abrechnung mit Auftraggebern und Gespräche mit Auftraggebern über Wartezeiten]. [Ohne Betriebsvereinbarung: Personenbezogene Berichte werden nicht erstellt.]</w:t>
      </w:r>
    </w:p>
    <w:p>
      <w:pPr>
        <w:pStyle w:val="BodyText"/>
      </w:pPr>
      <w:r>
        <w:t xml:space="preserve">(3) Eine automatisierte Entscheidung im Sinne des Art. 22 DSGVO findet nicht statt.</w:t>
      </w:r>
    </w:p>
    <w:bookmarkEnd w:id="27"/>
    <w:bookmarkStart w:id="28" w:name="Xeeea3664664cf6b3ee36c49a2e227ba182cd6d9"/>
    <w:p>
      <w:pPr>
        <w:pStyle w:val="Heading2"/>
      </w:pPr>
      <w:r>
        <w:t xml:space="preserve">8. Wer die Daten erhält</w:t>
      </w:r>
    </w:p>
    <w:p>
      <w:pPr>
        <w:numPr>
          <w:ilvl w:val="0"/>
          <w:numId w:val="1003"/>
        </w:numPr>
        <w:pStyle w:val="Compact"/>
      </w:pPr>
      <w:r>
        <w:rPr>
          <w:bCs/>
          <w:b/>
        </w:rPr>
        <w:t xml:space="preserve">Innerhalb unseres Unternehmens:</w:t>
      </w:r>
      <w:r>
        <w:t xml:space="preserve"> </w:t>
      </w:r>
      <w:r>
        <w:t xml:space="preserve">Disposition und Unternehmensleitung im Rahmen ihrer Aufgaben; die Buchhaltung für Abrechnungsunterlagen.</w:t>
      </w:r>
    </w:p>
    <w:p>
      <w:pPr>
        <w:numPr>
          <w:ilvl w:val="0"/>
          <w:numId w:val="1003"/>
        </w:numPr>
        <w:pStyle w:val="Compact"/>
      </w:pPr>
      <w:r>
        <w:rPr>
          <w:bCs/>
          <w:b/>
        </w:rPr>
        <w:t xml:space="preserve">Unsere Auftraggeber und Empfänger:</w:t>
      </w:r>
      <w:r>
        <w:t xml:space="preserve"> </w:t>
      </w:r>
      <w:r>
        <w:t xml:space="preserve">Der Abliefernachweis (Buchungsdaten, Zeitstrahl, Lieferschein-Fotos, Unterschrift) wird an den Auftraggeber der Lieferung weitergegeben. Darin erscheint [Ihr Vorname / Ihr Name / Ihr Fahrerkürzel] und das Kennzeichen.</w:t>
      </w:r>
    </w:p>
    <w:p>
      <w:pPr>
        <w:numPr>
          <w:ilvl w:val="0"/>
          <w:numId w:val="1003"/>
        </w:numPr>
        <w:pStyle w:val="Compact"/>
      </w:pPr>
      <w:r>
        <w:rPr>
          <w:bCs/>
          <w:b/>
        </w:rPr>
        <w:t xml:space="preserve">Technischer Dienstleister:</w:t>
      </w:r>
      <w:r>
        <w:t xml:space="preserve"> </w:t>
      </w:r>
      <w:r>
        <w:t xml:space="preserve">[Firma] (LADEKLAR) betreibt die Plattform als Auftragsverarbeiter nach Art. 28 DSGVO in Rechenzentren in Deutschland. Der Dienstleister hat keine Einsicht in Ihre Touren. Ein Zugriff für Supportzwecke ist nur nach unserer Freigabe, zeitlich begrenzt und protokolliert möglich.</w:t>
      </w:r>
    </w:p>
    <w:p>
      <w:pPr>
        <w:numPr>
          <w:ilvl w:val="0"/>
          <w:numId w:val="1003"/>
        </w:numPr>
        <w:pStyle w:val="Compact"/>
      </w:pPr>
      <w:r>
        <w:rPr>
          <w:bCs/>
          <w:b/>
        </w:rPr>
        <w:t xml:space="preserve">Push-Dienste:</w:t>
      </w:r>
      <w:r>
        <w:t xml:space="preserve"> </w:t>
      </w:r>
      <w:r>
        <w:t xml:space="preserve">Benachrichtigungen werden verschlüsselt über den Push-Dienst Ihres Geräts übermittelt (Google, Apple, Mozilla oder Microsoft); dabei können Metadaten in den USA verarbeitet werden. Grundlage: Angemessenheitsbeschluss zum EU-US Data Privacy Framework bzw. Standardvertragsklauseln.</w:t>
      </w:r>
    </w:p>
    <w:p>
      <w:pPr>
        <w:numPr>
          <w:ilvl w:val="0"/>
          <w:numId w:val="1003"/>
        </w:numPr>
        <w:pStyle w:val="Compact"/>
      </w:pPr>
      <w:r>
        <w:rPr>
          <w:bCs/>
          <w:b/>
        </w:rPr>
        <w:t xml:space="preserve">Behörden und Gerichte,</w:t>
      </w:r>
      <w:r>
        <w:t xml:space="preserve"> </w:t>
      </w:r>
      <w:r>
        <w:t xml:space="preserve">wenn wir rechtlich dazu verpflichtet sind oder es zur Rechtsverfolgung erforderlich ist, sowie unsere Versicherer bei Schadensfällen.</w:t>
      </w:r>
    </w:p>
    <w:p>
      <w:pPr>
        <w:pStyle w:val="BlockText"/>
      </w:pPr>
      <w:r>
        <w:rPr>
          <w:bCs/>
          <w:b/>
        </w:rPr>
        <w:t xml:space="preserve">Prüfhinweis (Datenminimierung):</w:t>
      </w:r>
      <w:r>
        <w:t xml:space="preserve"> </w:t>
      </w:r>
      <w:r>
        <w:t xml:space="preserve">Ob im Abliefernachweis der volle Name des Fahrers erforderlich ist, sollte der Kunde prüfen. Empfehlung an die Technik: Einstellung „Fahrer im Abliefernachweis: Name / Vorname / Kürzel“.</w:t>
      </w:r>
    </w:p>
    <w:bookmarkEnd w:id="28"/>
    <w:bookmarkStart w:id="29" w:name="X4022a4e1f26caa4c38ac60717873b346cd9790d"/>
    <w:p>
      <w:pPr>
        <w:pStyle w:val="Heading2"/>
      </w:pPr>
      <w:r>
        <w:t xml:space="preserve">9. Wie lange wir die Daten speichern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Daten</w:t>
            </w:r>
          </w:p>
        </w:tc>
        <w:tc>
          <w:tcPr/>
          <w:p>
            <w:pPr>
              <w:pStyle w:val="Compact"/>
              <w:jc w:val="left"/>
            </w:pPr>
            <w:r>
              <w:t xml:space="preserve">Speicherdauer</w:t>
            </w:r>
          </w:p>
        </w:tc>
      </w:tr>
      <w:tr>
        <w:tc>
          <w:tcPr/>
          <w:p>
            <w:pPr>
              <w:pStyle w:val="Compact"/>
              <w:jc w:val="left"/>
            </w:pPr>
            <w:r>
              <w:t xml:space="preserve">Lieferungen mit Statusmeldungen, Fotos, Dokumenten, Unterschriften</w:t>
            </w:r>
          </w:p>
        </w:tc>
        <w:tc>
          <w:tcPr/>
          <w:p>
            <w:pPr>
              <w:pStyle w:val="Compact"/>
              <w:jc w:val="left"/>
            </w:pPr>
            <w:r>
              <w:t xml:space="preserve">[3] Jahre nach Ende des Kalenderjahres der Zustellung [bzw. 8 Jahre, soweit sie Buchungsbelege sind]</w:t>
            </w:r>
          </w:p>
        </w:tc>
      </w:tr>
      <w:tr>
        <w:tc>
          <w:tcPr/>
          <w:p>
            <w:pPr>
              <w:pStyle w:val="Compact"/>
              <w:jc w:val="left"/>
            </w:pPr>
            <w:r>
              <w:t xml:space="preserve">Standort beim Statuswechsel</w:t>
            </w:r>
          </w:p>
        </w:tc>
        <w:tc>
          <w:tcPr/>
          <w:p>
            <w:pPr>
              <w:pStyle w:val="Compact"/>
              <w:jc w:val="left"/>
            </w:pPr>
            <w:r>
              <w:t xml:space="preserve">[90] Tage nach Zustellung, außer bei einem konkreten Streitfall zu dieser Lieferung</w:t>
            </w:r>
          </w:p>
        </w:tc>
      </w:tr>
      <w:tr>
        <w:tc>
          <w:tcPr/>
          <w:p>
            <w:pPr>
              <w:pStyle w:val="Compact"/>
              <w:jc w:val="left"/>
            </w:pPr>
            <w:r>
              <w:t xml:space="preserve">Ihre Stammdaten nach Ende der Zusammenarbeit</w:t>
            </w:r>
          </w:p>
        </w:tc>
        <w:tc>
          <w:tcPr/>
          <w:p>
            <w:pPr>
              <w:pStyle w:val="Compact"/>
              <w:jc w:val="left"/>
            </w:pPr>
            <w:r>
              <w:t xml:space="preserve">[3] Monate nach Deaktivierung Ihres Zugangs; Ihr Name bleibt in den gespeicherten Lieferungen bis zu deren Löschung</w:t>
            </w:r>
          </w:p>
        </w:tc>
      </w:tr>
      <w:tr>
        <w:tc>
          <w:tcPr/>
          <w:p>
            <w:pPr>
              <w:pStyle w:val="Compact"/>
              <w:jc w:val="left"/>
            </w:pPr>
            <w:r>
              <w:t xml:space="preserve">Benachrichtigungen in der App</w:t>
            </w:r>
          </w:p>
        </w:tc>
        <w:tc>
          <w:tcPr/>
          <w:p>
            <w:pPr>
              <w:pStyle w:val="Compact"/>
              <w:jc w:val="left"/>
            </w:pPr>
            <w:r>
              <w:t xml:space="preserve">[90] Tage</w:t>
            </w:r>
          </w:p>
        </w:tc>
      </w:tr>
      <w:tr>
        <w:tc>
          <w:tcPr/>
          <w:p>
            <w:pPr>
              <w:pStyle w:val="Compact"/>
              <w:jc w:val="left"/>
            </w:pPr>
            <w:r>
              <w:t xml:space="preserve">Protokoll von Anmeldungen und Änderungen</w:t>
            </w:r>
          </w:p>
        </w:tc>
        <w:tc>
          <w:tcPr/>
          <w:p>
            <w:pPr>
              <w:pStyle w:val="Compact"/>
              <w:jc w:val="left"/>
            </w:pPr>
            <w:r>
              <w:t xml:space="preserve">[12] Monate</w:t>
            </w:r>
          </w:p>
        </w:tc>
      </w:tr>
      <w:tr>
        <w:tc>
          <w:tcPr/>
          <w:p>
            <w:pPr>
              <w:pStyle w:val="Compact"/>
              <w:jc w:val="left"/>
            </w:pPr>
            <w:r>
              <w:t xml:space="preserve">Anmeldung im Gerät (Sitzung)</w:t>
            </w:r>
          </w:p>
        </w:tc>
        <w:tc>
          <w:tcPr/>
          <w:p>
            <w:pPr>
              <w:pStyle w:val="Compact"/>
              <w:jc w:val="left"/>
            </w:pPr>
            <w:r>
              <w:t xml:space="preserve">bis zu 90 Tage oder bis zur Abmeldung</w:t>
            </w:r>
          </w:p>
        </w:tc>
      </w:tr>
      <w:tr>
        <w:tc>
          <w:tcPr/>
          <w:p>
            <w:pPr>
              <w:pStyle w:val="Compact"/>
              <w:jc w:val="left"/>
            </w:pPr>
            <w:r>
              <w:t xml:space="preserve">Offline-Warteschlange im Gerät</w:t>
            </w:r>
          </w:p>
        </w:tc>
        <w:tc>
          <w:tcPr/>
          <w:p>
            <w:pPr>
              <w:pStyle w:val="Compact"/>
              <w:jc w:val="left"/>
            </w:pPr>
            <w:r>
              <w:t xml:space="preserve">bis zur erfolgreichen Übermittlung</w:t>
            </w:r>
          </w:p>
        </w:tc>
      </w:tr>
    </w:tbl>
    <w:bookmarkEnd w:id="29"/>
    <w:bookmarkStart w:id="30" w:name="Xeed1847b3379c7dddcf56bdee2aa9915991b4f8"/>
    <w:p>
      <w:pPr>
        <w:pStyle w:val="Heading2"/>
      </w:pPr>
      <w:r>
        <w:t xml:space="preserve">10. Ihre Rechte</w:t>
      </w:r>
    </w:p>
    <w:p>
      <w:pPr>
        <w:pStyle w:val="FirstParagraph"/>
      </w:pPr>
      <w:r>
        <w:t xml:space="preserve">Sie haben das Recht auf Auskunft (Art. 15 DSGVO), Berichtigung (Art. 16), Löschung (Art. 17), Einschränkung der Verarbeitung (Art. 18), Datenübertragbarkeit (Art. 20) und Widerruf einer Einwilligung (Art. 7 Abs. 3). Wenden Sie sich dazu an [Datenschutz-Kontakt des Kunden].</w:t>
      </w:r>
    </w:p>
    <w:p>
      <w:pPr>
        <w:pStyle w:val="BodyText"/>
      </w:pPr>
      <w:r>
        <w:rPr>
          <w:bCs/>
          <w:b/>
        </w:rPr>
        <w:t xml:space="preserve">Widerspruchsrecht:</w:t>
      </w:r>
      <w:r>
        <w:t xml:space="preserve"> </w:t>
      </w:r>
      <w:r>
        <w:t xml:space="preserve">Soweit wir Daten auf Grundlage von Art. 6 Abs. 1 lit. f DSGVO verarbeiten, können Sie aus Gründen, die sich aus Ihrer besonderen Situation ergeben, jederzeit widersprechen (Art. 21 DSGVO).</w:t>
      </w:r>
    </w:p>
    <w:p>
      <w:pPr>
        <w:pStyle w:val="BodyText"/>
      </w:pPr>
      <w:r>
        <w:rPr>
          <w:bCs/>
          <w:b/>
        </w:rPr>
        <w:t xml:space="preserve">Beschwerderecht:</w:t>
      </w:r>
      <w:r>
        <w:t xml:space="preserve"> </w:t>
      </w:r>
      <w:r>
        <w:t xml:space="preserve">Sie können sich bei einer Datenschutz-Aufsichtsbehörde beschweren (Art. 77 DSGVO), z. B. bei [zuständige Landesdatenschutzbehörde des Kunden, Anschrift, Website].</w:t>
      </w:r>
    </w:p>
    <w:bookmarkEnd w:id="30"/>
    <w:bookmarkStart w:id="31" w:name="X62e3c67c0f8af7e0a0869d523c3c2f1ec86e81e"/>
    <w:p>
      <w:pPr>
        <w:pStyle w:val="Heading2"/>
      </w:pPr>
      <w:r>
        <w:t xml:space="preserve">11. Pflicht zur Bereitstellung</w:t>
      </w:r>
    </w:p>
    <w:p>
      <w:pPr>
        <w:pStyle w:val="FirstParagraph"/>
      </w:pPr>
      <w:r>
        <w:t xml:space="preserve">Die Nutzung der App gehört zu Ihren Aufgaben [nach Ihrem Arbeitsvertrag bzw. Ihrem Vertrag mit uns]. Stammdaten und Statusmeldungen sind dafür erforderlich. Die Freigabe des Standorts und von Push-Benachrichtigungen ist freiwillig.</w:t>
      </w:r>
    </w:p>
    <w:bookmarkEnd w:id="31"/>
    <w:bookmarkStart w:id="32" w:name="X94f201f03d6e0895b987c499798f8fd1bdad693"/>
    <w:p>
      <w:pPr>
        <w:pStyle w:val="Heading2"/>
      </w:pPr>
      <w:r>
        <w:t xml:space="preserve">12. Private Geräte</w:t>
      </w:r>
    </w:p>
    <w:p>
      <w:pPr>
        <w:pStyle w:val="FirstParagraph"/>
      </w:pPr>
      <w:r>
        <w:t xml:space="preserve">Nutzen Sie ein eigenes Handy, greift die App nur auf die oben genannten Daten zu. Wir haben keinen Zugriff auf Ihre privaten Inhalte, Kontakte, Fotos außerhalb der App oder andere Apps. Die Navigation öffnet auf Ihren Wunsch Google Maps oder Apple Karten; dort gelten die Datenschutzbestimmungen dieser Anbieter.</w:t>
      </w:r>
    </w:p>
    <w:p>
      <w:r>
        <w:pict>
          <v:rect style="width:0;height:1.5pt" o:hralign="center" o:hrstd="t" o:hr="t"/>
        </w:pict>
      </w:r>
    </w:p>
    <w:bookmarkEnd w:id="32"/>
    <w:bookmarkStart w:id="33" w:name="X1cfbaa0988f1f667ebefc963e8cfea7d0c7c515"/>
    <w:p>
      <w:pPr>
        <w:pStyle w:val="Heading2"/>
      </w:pPr>
      <w:r>
        <w:t xml:space="preserve">Anhang: Kurzhinweis für Empfänger am Unterschriftenfeld</w:t>
      </w:r>
    </w:p>
    <w:p>
      <w:pPr>
        <w:pStyle w:val="FirstParagraph"/>
      </w:pPr>
      <w:r>
        <w:t xml:space="preserve">Vorlage für den Text, der in der App am Unterschriftenfeld angezeigt wird (Art. 13 DSGVO, gestufte Information):</w:t>
      </w:r>
    </w:p>
    <w:p>
      <w:pPr>
        <w:pStyle w:val="BlockText"/>
      </w:pPr>
      <w:r>
        <w:rPr>
          <w:bCs/>
          <w:b/>
        </w:rPr>
        <w:t xml:space="preserve">Datenschutz:</w:t>
      </w:r>
      <w:r>
        <w:t xml:space="preserve"> </w:t>
      </w:r>
      <w:r>
        <w:t xml:space="preserve">[Firma des Kunden] speichert Ihren Namen, Ihre Unterschrift und den Zeitpunkt, um die Ablieferung gegenüber dem Auftraggeber nachzuweisen (Art. 6 Abs. 1 lit. f DSGVO). Die Angaben werden an den Auftraggeber der Sendung übermittelt und nach [3] Jahren gelöscht. Mehr Informationen und Ihre Rechte: [Kurz-URL zur Datenschutzerklärung des Kunden] oder [E-Mail des Kunden].</w:t>
      </w:r>
    </w:p>
    <w:p>
      <w:pPr>
        <w:pStyle w:val="BlockText"/>
      </w:pPr>
      <w:r>
        <w:rPr>
          <w:bCs/>
          <w:b/>
        </w:rPr>
        <w:t xml:space="preserve">Prüfhinweis:</w:t>
      </w:r>
      <w:r>
        <w:t xml:space="preserve"> </w:t>
      </w:r>
      <w:r>
        <w:t xml:space="preserve">Für Ansprechpartner an Lade- und Entladestellen, deren Daten die Disposition erfasst, gilt Art. 14 DSGVO. Der Kunde sollte prüfen, ob er diese Personen über seine Datenschutzerklärung bzw. über die Auftraggeber informiert oder eine Ausnahme nach Art. 14 Abs. 5 DSGVO greift.</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2026-10-16T21:43:14Z</dcterms:created>
  <dcterms:modified xsi:type="dcterms:W3CDTF">2026-10-16T21:43:14Z</dcterms:modified>
</cp:coreProperties>
</file>

<file path=docProps/custom.xml><?xml version="1.0" encoding="utf-8"?>
<Properties xmlns="http://schemas.openxmlformats.org/officeDocument/2006/custom-properties" xmlns:vt="http://schemas.openxmlformats.org/officeDocument/2006/docPropsVTypes"/>
</file>