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00f5e5c1fd6ea5578e9d32ce3954f0799ddb2a"/>
    <w:p>
      <w:pPr>
        <w:pStyle w:val="Heading1"/>
      </w:pPr>
      <w:r>
        <w:t xml:space="preserve">Datenschutzhinweise für Fahrerinnen und Fahrer zur App [App-Name des Kunden]</w:t>
      </w:r>
    </w:p>
    <w:p>
      <w:pPr>
        <w:pStyle w:val="FirstParagraph"/>
      </w:pPr>
      <w:r>
        <w:rPr>
          <w:bCs/>
          <w:b/>
        </w:rPr>
        <w:t xml:space="preserve">Information nach Art. 13 DSGVO – Vorlage für den Kunden</w:t>
      </w:r>
    </w:p>
    <w:p>
      <w:pPr>
        <w:pStyle w:val="BlockText"/>
      </w:pPr>
      <w:r>
        <w:rPr>
          <w:bCs/>
          <w:b/>
        </w:rPr>
        <w:t xml:space="preserve">Hinweis – Muster, keine Rechtsberatung.</w:t>
      </w:r>
      <w:r>
        <w:t xml:space="preserve"> </w:t>
      </w:r>
      <w:r>
        <w:t xml:space="preserve">Diese Vorlage stellt der Anbieter von LADEKLAR seinen Kunden zur Verfügung. Verantwortlich für die Verarbeitung und für den Inhalt dieser Hinweise ist das Unternehmen, das die App einsetzt. Die Vorlage ersetzt keine Rechtsberatung und ist vor Verwendung anwaltlich prüfen zu lassen. Platzhalter in [eckigen Klammern] ausfüllen, nicht genutzte Funktionen streichen. Mit „Prüfhinweis“ gekennzeichnete Anmerkungen vor Ausgabe an die Fahrer entfernen. Recherchestand: 16.10.2026.</w:t>
      </w:r>
    </w:p>
    <w:p>
      <w:pPr>
        <w:pStyle w:val="FirstParagraph"/>
      </w:pPr>
      <w:r>
        <w:t xml:space="preserve">Stand: [Datum]</w:t>
      </w:r>
    </w:p>
    <w:p>
      <w:r>
        <w:pict>
          <v:rect style="width:0;height:1.5pt" o:hralign="center" o:hrstd="t" o:hr="t"/>
        </w:pict>
      </w:r>
    </w:p>
    <w:bookmarkStart w:id="20" w:name="kurzfassung-in-einfacher-sprache"/>
    <w:p>
      <w:pPr>
        <w:pStyle w:val="Heading2"/>
      </w:pPr>
      <w:r>
        <w:t xml:space="preserve">Kurzfassung in einfacher Sprache</w:t>
      </w:r>
    </w:p>
    <w:p>
      <w:pPr>
        <w:numPr>
          <w:ilvl w:val="0"/>
          <w:numId w:val="1001"/>
        </w:numPr>
        <w:pStyle w:val="Compact"/>
      </w:pPr>
      <w:r>
        <w:t xml:space="preserve">Wir, [Firma des Kunden], nutzen die App [App-Name], damit Sie Ihre Touren melden können und wir sehen, wie weit die Lieferung ist.</w:t>
      </w:r>
    </w:p>
    <w:p>
      <w:pPr>
        <w:numPr>
          <w:ilvl w:val="0"/>
          <w:numId w:val="1001"/>
        </w:numPr>
        <w:pStyle w:val="Compact"/>
      </w:pPr>
      <w:r>
        <w:t xml:space="preserve">Die App speichert Ihren Namen, Ihre Handynummer, Ihre Sprache und welches Fahrzeug Sie fahren.</w:t>
      </w:r>
    </w:p>
    <w:p>
      <w:pPr>
        <w:numPr>
          <w:ilvl w:val="0"/>
          <w:numId w:val="1001"/>
        </w:numPr>
        <w:pStyle w:val="Compact"/>
      </w:pPr>
      <w:r>
        <w:t xml:space="preserve">Wenn Sie auf einen Knopf tippen, zum Beispiel „Aufgeladen“, speichert die App die Uhrzeit und dass Sie es waren. Auch ohne Netz zählt die Uhrzeit, zu der Sie getippt haben.</w:t>
      </w:r>
    </w:p>
    <w:p>
      <w:pPr>
        <w:numPr>
          <w:ilvl w:val="0"/>
          <w:numId w:val="1001"/>
        </w:numPr>
        <w:pStyle w:val="Compact"/>
      </w:pPr>
      <w:r>
        <w:t xml:space="preserve">Ihre Fotos von Lieferscheinen, Ihre Notizen und die Unterschrift des Empfängers zeigen, dass die Ware angekommen ist. Ohne Netz bleiben sie auf Ihrem Handy, bis sie gesendet sind. Beim Abmelden löscht die App Ihre Touren vom Handy.</w:t>
      </w:r>
    </w:p>
    <w:p>
      <w:pPr>
        <w:numPr>
          <w:ilvl w:val="0"/>
          <w:numId w:val="1001"/>
        </w:numPr>
        <w:pStyle w:val="Compact"/>
      </w:pPr>
      <w:r>
        <w:t xml:space="preserve">Die App verfolgt Sie nicht ständig. [Den Standort speichert sie nur in dem Moment, in dem Sie auf einen Statusknopf tippen oder ein Problem melden, und nur, wenn Sie in der App „Ja, teilen“ gewählt und den Standort im Handy erlaubt haben.] [Für die Fahrsperre liest die App nur die Geschwindigkeit, auf Ihrem Handy. Ihren Standort speichert und sendet sie dafür nicht.]</w:t>
      </w:r>
    </w:p>
    <w:p>
      <w:pPr>
        <w:numPr>
          <w:ilvl w:val="0"/>
          <w:numId w:val="1001"/>
        </w:numPr>
        <w:pStyle w:val="Compact"/>
      </w:pPr>
      <w:r>
        <w:t xml:space="preserve">Wenn Sie den Standort nicht erlauben, funktioniert die App trotzdem, und es entsteht Ihnen kein Nachteil. Nur die Fahrsperre ist dann aus.</w:t>
      </w:r>
    </w:p>
    <w:p>
      <w:pPr>
        <w:numPr>
          <w:ilvl w:val="0"/>
          <w:numId w:val="1001"/>
        </w:numPr>
        <w:pStyle w:val="Compact"/>
      </w:pPr>
      <w:r>
        <w:t xml:space="preserve">Wir nutzen die Daten nicht, um Ihre Leistung zu bewerten oder Sie zu überwachen[, außer in den Fällen, die in der Betriebsvereinbarung stehen].</w:t>
      </w:r>
    </w:p>
    <w:p>
      <w:pPr>
        <w:numPr>
          <w:ilvl w:val="0"/>
          <w:numId w:val="1001"/>
        </w:numPr>
        <w:pStyle w:val="Compact"/>
      </w:pPr>
      <w:r>
        <w:t xml:space="preserve">Die Daten liegen auf Servern in Deutschland. Der Anbieter der App darf Ihre Touren nicht einsehen.</w:t>
      </w:r>
    </w:p>
    <w:p>
      <w:pPr>
        <w:numPr>
          <w:ilvl w:val="0"/>
          <w:numId w:val="1001"/>
        </w:numPr>
        <w:pStyle w:val="Compact"/>
      </w:pPr>
      <w:r>
        <w:t xml:space="preserve">Die App löscht Daten automatisch nach festen Fristen, zum Beispiel Standortangaben nach 90 Tagen.</w:t>
      </w:r>
    </w:p>
    <w:p>
      <w:pPr>
        <w:numPr>
          <w:ilvl w:val="0"/>
          <w:numId w:val="1001"/>
        </w:numPr>
        <w:pStyle w:val="Compact"/>
      </w:pPr>
      <w:r>
        <w:t xml:space="preserve">Sie dürfen fragen, welche Daten wir über Sie haben, und Fehler korrigieren lassen. Schreiben Sie an [Datenschutz-Kontakt des Kunden].</w:t>
      </w:r>
    </w:p>
    <w:p>
      <w:r>
        <w:pict>
          <v:rect style="width:0;height:1.5pt" o:hralign="center" o:hrstd="t" o:hr="t"/>
        </w:pict>
      </w:r>
    </w:p>
    <w:bookmarkEnd w:id="20"/>
    <w:bookmarkStart w:id="21" w:name="X8de49ff73c8f4a7eb00d1b8dab109221eb7dd1c"/>
    <w:p>
      <w:pPr>
        <w:pStyle w:val="Heading2"/>
      </w:pPr>
      <w:r>
        <w:t xml:space="preserve">1. Verantwortlicher</w:t>
      </w:r>
    </w:p>
    <w:p>
      <w:pPr>
        <w:pStyle w:val="FirstParagraph"/>
      </w:pPr>
      <w:r>
        <w:t xml:space="preserve">[Firma des Kunden]</w:t>
      </w:r>
      <w:r>
        <w:t xml:space="preserve"> </w:t>
      </w:r>
      <w:r>
        <w:t xml:space="preserve">[Anschrift des Kunden]</w:t>
      </w:r>
      <w:r>
        <w:t xml:space="preserve"> </w:t>
      </w:r>
      <w:r>
        <w:t xml:space="preserve">vertreten durch [Vertretungsberechtigte Person des Kunden]</w:t>
      </w:r>
      <w:r>
        <w:t xml:space="preserve"> </w:t>
      </w:r>
      <w:r>
        <w:t xml:space="preserve">E-Mail: [E-Mail des Kunden] · Telefon: [Telefon des Kunden]</w:t>
      </w:r>
    </w:p>
    <w:bookmarkEnd w:id="21"/>
    <w:bookmarkStart w:id="22" w:name="X9b3ab9904a274a6051b65496a6e1cc36c09aa09"/>
    <w:p>
      <w:pPr>
        <w:pStyle w:val="Heading2"/>
      </w:pPr>
      <w:r>
        <w:t xml:space="preserve">2. Datenschutzbeauftragter</w:t>
      </w:r>
    </w:p>
    <w:p>
      <w:pPr>
        <w:pStyle w:val="FirstParagraph"/>
      </w:pPr>
      <w:r>
        <w:t xml:space="preserve">[Name/Firma], [Anschrift], [E-Mail]</w:t>
      </w:r>
      <w:r>
        <w:t xml:space="preserve"> </w:t>
      </w:r>
      <w:r>
        <w:t xml:space="preserve">[Falls kein Datenschutzbeauftragter benannt ist: Datenschutzkontakt [Name, E-Mail].]</w:t>
      </w:r>
    </w:p>
    <w:bookmarkEnd w:id="22"/>
    <w:bookmarkStart w:id="23" w:name="X3c01cb118e8f574e478c58099463a8618700574"/>
    <w:p>
      <w:pPr>
        <w:pStyle w:val="Heading2"/>
      </w:pPr>
      <w:r>
        <w:t xml:space="preserve">3. Wofür wir die App einsetzen</w:t>
      </w:r>
    </w:p>
    <w:p>
      <w:pPr>
        <w:pStyle w:val="FirstParagraph"/>
      </w:pPr>
      <w:r>
        <w:t xml:space="preserve">Wir setzen die App [App-Name] (technische Plattform: LADEKLAR) ein, um</w:t>
      </w:r>
    </w:p>
    <w:p>
      <w:pPr>
        <w:numPr>
          <w:ilvl w:val="0"/>
          <w:numId w:val="1002"/>
        </w:numPr>
        <w:pStyle w:val="Compact"/>
      </w:pPr>
      <w:r>
        <w:t xml:space="preserve">Ihnen Lieferungen zuzuweisen und Ihnen alle nötigen Angaben (Adressen, Zeitfenster, Ware, Hinweise) mitzuteilen,</w:t>
      </w:r>
    </w:p>
    <w:p>
      <w:pPr>
        <w:numPr>
          <w:ilvl w:val="0"/>
          <w:numId w:val="1002"/>
        </w:numPr>
        <w:pStyle w:val="Compact"/>
      </w:pPr>
      <w:r>
        <w:t xml:space="preserve">den Fortschritt einer Lieferung zu dokumentieren (bestätigt, aufgeladen, abgeladen, zugestellt),</w:t>
      </w:r>
    </w:p>
    <w:p>
      <w:pPr>
        <w:numPr>
          <w:ilvl w:val="0"/>
          <w:numId w:val="1002"/>
        </w:numPr>
        <w:pStyle w:val="Compact"/>
      </w:pPr>
      <w:r>
        <w:t xml:space="preserve">die Ablieferung gegenüber unseren Auftraggebern nachzuweisen (Abliefernachweis mit Lieferschein-Foto und gegebenenfalls Unterschrift des Empfängers),</w:t>
      </w:r>
    </w:p>
    <w:p>
      <w:pPr>
        <w:numPr>
          <w:ilvl w:val="0"/>
          <w:numId w:val="1002"/>
        </w:numPr>
        <w:pStyle w:val="Compact"/>
      </w:pPr>
      <w:r>
        <w:t xml:space="preserve">Lieferungen abzurechnen und Wartezeiten an Lade- und Entladestellen (Standgeld) geltend zu machen,</w:t>
      </w:r>
    </w:p>
    <w:p>
      <w:pPr>
        <w:numPr>
          <w:ilvl w:val="0"/>
          <w:numId w:val="1002"/>
        </w:numPr>
        <w:pStyle w:val="Compact"/>
      </w:pPr>
      <w:r>
        <w:t xml:space="preserve">Probleme unterwegs schnell zu klären (Stau, Panne, Schaden, Annahme verweigert),</w:t>
      </w:r>
    </w:p>
    <w:p>
      <w:pPr>
        <w:numPr>
          <w:ilvl w:val="0"/>
          <w:numId w:val="1002"/>
        </w:numPr>
        <w:pStyle w:val="Compact"/>
      </w:pPr>
      <w:r>
        <w:t xml:space="preserve">Fahrzeuge zu verwalten (Belegung, Prüffristen),</w:t>
      </w:r>
    </w:p>
    <w:p>
      <w:pPr>
        <w:numPr>
          <w:ilvl w:val="0"/>
          <w:numId w:val="1002"/>
        </w:numPr>
        <w:pStyle w:val="Compact"/>
      </w:pPr>
      <w:r>
        <w:t xml:space="preserve">Ansprüche aus Transportverträgen geltend zu machen oder abzuwehren, z. B. bei behaupteten Schäden oder Verlusten.</w:t>
      </w:r>
    </w:p>
    <w:bookmarkEnd w:id="23"/>
    <w:bookmarkStart w:id="24" w:name="Xf7fb0395dd42e21d67ea0a878098d3557f49af6"/>
    <w:p>
      <w:pPr>
        <w:pStyle w:val="Heading2"/>
      </w:pPr>
      <w:r>
        <w:t xml:space="preserve">4. Welche Daten verarbeitet werden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Datenart</w:t>
            </w:r>
          </w:p>
        </w:tc>
        <w:tc>
          <w:tcPr/>
          <w:p>
            <w:pPr>
              <w:pStyle w:val="Compact"/>
              <w:jc w:val="left"/>
            </w:pPr>
            <w:r>
              <w:t xml:space="preserve">Beispiele</w:t>
            </w:r>
          </w:p>
        </w:tc>
        <w:tc>
          <w:tcPr/>
          <w:p>
            <w:pPr>
              <w:pStyle w:val="Compact"/>
              <w:jc w:val="left"/>
            </w:pPr>
            <w:r>
              <w:t xml:space="preserve">Herkunft</w:t>
            </w:r>
          </w:p>
        </w:tc>
      </w:tr>
      <w:tr>
        <w:tc>
          <w:tcPr/>
          <w:p>
            <w:pPr>
              <w:pStyle w:val="Compact"/>
              <w:jc w:val="left"/>
            </w:pPr>
            <w:r>
              <w:t xml:space="preserve">Stammdaten</w:t>
            </w:r>
          </w:p>
        </w:tc>
        <w:tc>
          <w:tcPr/>
          <w:p>
            <w:pPr>
              <w:pStyle w:val="Compact"/>
              <w:jc w:val="left"/>
            </w:pPr>
            <w:r>
              <w:t xml:space="preserve">Name, Handynummer, Sprache, Führerscheinklasse, Rolle, [Personalnummer, interne Notiz der Disposition]</w:t>
            </w:r>
          </w:p>
        </w:tc>
        <w:tc>
          <w:tcPr/>
          <w:p>
            <w:pPr>
              <w:pStyle w:val="Compact"/>
              <w:jc w:val="left"/>
            </w:pPr>
            <w:r>
              <w:t xml:space="preserve">von uns angelegt, aus Ihrem Arbeits- bzw. Subunternehmervertrag</w:t>
            </w:r>
          </w:p>
        </w:tc>
      </w:tr>
      <w:tr>
        <w:tc>
          <w:tcPr/>
          <w:p>
            <w:pPr>
              <w:pStyle w:val="Compact"/>
              <w:jc w:val="left"/>
            </w:pPr>
            <w:r>
              <w:t xml:space="preserve">Zugangsdaten</w:t>
            </w:r>
          </w:p>
        </w:tc>
        <w:tc>
          <w:tcPr/>
          <w:p>
            <w:pPr>
              <w:pStyle w:val="Compact"/>
              <w:jc w:val="left"/>
            </w:pPr>
            <w:r>
              <w:t xml:space="preserve">PIN (nur als Hash gespeichert, nicht lesbar), Einladungslink (gilt 14 Tage und nur für eine Anmeldung), Sitzung (90 Tage, jede Nutzung verlängert sie), Zeitpunkt der letzten Anmeldung, Zahl der Fehlversuche und eine Sperre nach zu vielen Fehlversuchen</w:t>
            </w:r>
          </w:p>
        </w:tc>
        <w:tc>
          <w:tcPr/>
          <w:p>
            <w:pPr>
              <w:pStyle w:val="Compact"/>
              <w:jc w:val="left"/>
            </w:pPr>
            <w:r>
              <w:t xml:space="preserve">App</w:t>
            </w:r>
          </w:p>
        </w:tc>
      </w:tr>
      <w:tr>
        <w:tc>
          <w:tcPr/>
          <w:p>
            <w:pPr>
              <w:pStyle w:val="Compact"/>
              <w:jc w:val="left"/>
            </w:pPr>
            <w:r>
              <w:t xml:space="preserve">Fahrzeug</w:t>
            </w:r>
          </w:p>
        </w:tc>
        <w:tc>
          <w:tcPr/>
          <w:p>
            <w:pPr>
              <w:pStyle w:val="Compact"/>
              <w:jc w:val="left"/>
            </w:pPr>
            <w:r>
              <w:t xml:space="preserve">gewähltes Fahrzeug und Auflieger, Kennzeichen</w:t>
            </w:r>
          </w:p>
        </w:tc>
        <w:tc>
          <w:tcPr/>
          <w:p>
            <w:pPr>
              <w:pStyle w:val="Compact"/>
              <w:jc w:val="left"/>
            </w:pPr>
            <w:r>
              <w:t xml:space="preserve">Ihre Auswahl in der App oder Zuteilung durch die Disposition</w:t>
            </w:r>
          </w:p>
        </w:tc>
      </w:tr>
      <w:tr>
        <w:tc>
          <w:tcPr/>
          <w:p>
            <w:pPr>
              <w:pStyle w:val="Compact"/>
              <w:jc w:val="left"/>
            </w:pPr>
            <w:r>
              <w:t xml:space="preserve">Statusmeldungen</w:t>
            </w:r>
          </w:p>
        </w:tc>
        <w:tc>
          <w:tcPr/>
          <w:p>
            <w:pPr>
              <w:pStyle w:val="Compact"/>
              <w:jc w:val="left"/>
            </w:pPr>
            <w:r>
              <w:t xml:space="preserve">Schritt, Uhrzeit, Ihr Name; tippen Sie ohne Netz, speichert der Server die Uhrzeit Ihres Tippens (Uhr Ihres Handys) und zusätzlich, wann die Meldung bei ihm ankam; liegt das Tippen mehr als 72 Stunden zurück, in der Zukunft oder vor dem vorigen Schritt, gilt die Ankunftszeit; setzt die Disposition einen Schritt für Sie (z. B. nach Ihrem Anruf), ist er als Eintrag des Büros gekennzeichnet</w:t>
            </w:r>
          </w:p>
        </w:tc>
        <w:tc>
          <w:tcPr/>
          <w:p>
            <w:pPr>
              <w:pStyle w:val="Compact"/>
              <w:jc w:val="left"/>
            </w:pPr>
            <w:r>
              <w:t xml:space="preserve">Ihr Tippen in der App</w:t>
            </w:r>
          </w:p>
        </w:tc>
      </w:tr>
      <w:tr>
        <w:tc>
          <w:tcPr/>
          <w:p>
            <w:pPr>
              <w:pStyle w:val="Compact"/>
              <w:jc w:val="left"/>
            </w:pPr>
            <w:r>
              <w:t xml:space="preserve">Ankunftszeiten [falls eingeschaltet]</w:t>
            </w:r>
          </w:p>
        </w:tc>
        <w:tc>
          <w:tcPr/>
          <w:p>
            <w:pPr>
              <w:pStyle w:val="Compact"/>
              <w:jc w:val="left"/>
            </w:pPr>
            <w:r>
              <w:t xml:space="preserve">„Angekommen Ladestelle/Entladestelle“, berechnete Standzeit</w:t>
            </w:r>
          </w:p>
        </w:tc>
        <w:tc>
          <w:tcPr/>
          <w:p>
            <w:pPr>
              <w:pStyle w:val="Compact"/>
              <w:jc w:val="left"/>
            </w:pPr>
            <w:r>
              <w:t xml:space="preserve">Ihr Tippen in der App</w:t>
            </w:r>
          </w:p>
        </w:tc>
      </w:tr>
      <w:tr>
        <w:tc>
          <w:tcPr/>
          <w:p>
            <w:pPr>
              <w:pStyle w:val="Compact"/>
              <w:jc w:val="left"/>
            </w:pPr>
            <w:r>
              <w:t xml:space="preserve">Fotos und Dokumente</w:t>
            </w:r>
          </w:p>
        </w:tc>
        <w:tc>
          <w:tcPr/>
          <w:p>
            <w:pPr>
              <w:pStyle w:val="Compact"/>
              <w:jc w:val="left"/>
            </w:pPr>
            <w:r>
              <w:t xml:space="preserve">Lieferscheine, Frachtbriefe, Fotos von Ware oder Schäden</w:t>
            </w:r>
          </w:p>
        </w:tc>
        <w:tc>
          <w:tcPr/>
          <w:p>
            <w:pPr>
              <w:pStyle w:val="Compact"/>
              <w:jc w:val="left"/>
            </w:pPr>
            <w:r>
              <w:t xml:space="preserve">von Ihnen aufgenommen</w:t>
            </w:r>
          </w:p>
        </w:tc>
      </w:tr>
      <w:tr>
        <w:tc>
          <w:tcPr/>
          <w:p>
            <w:pPr>
              <w:pStyle w:val="Compact"/>
              <w:jc w:val="left"/>
            </w:pPr>
            <w:r>
              <w:t xml:space="preserve">Notizen und Problemmeldungen</w:t>
            </w:r>
          </w:p>
        </w:tc>
        <w:tc>
          <w:tcPr/>
          <w:p>
            <w:pPr>
              <w:pStyle w:val="Compact"/>
              <w:jc w:val="left"/>
            </w:pPr>
            <w:r>
              <w:t xml:space="preserve">Freitext, Schnellbausteine, Grund bei Rückgabe einer Tour</w:t>
            </w:r>
          </w:p>
        </w:tc>
        <w:tc>
          <w:tcPr/>
          <w:p>
            <w:pPr>
              <w:pStyle w:val="Compact"/>
              <w:jc w:val="left"/>
            </w:pPr>
            <w:r>
              <w:t xml:space="preserve">von Ihnen eingegeben</w:t>
            </w:r>
          </w:p>
        </w:tc>
      </w:tr>
      <w:tr>
        <w:tc>
          <w:tcPr/>
          <w:p>
            <w:pPr>
              <w:pStyle w:val="Compact"/>
              <w:jc w:val="left"/>
            </w:pPr>
            <w:r>
              <w:t xml:space="preserve">Empfängerangaben</w:t>
            </w:r>
          </w:p>
        </w:tc>
        <w:tc>
          <w:tcPr/>
          <w:p>
            <w:pPr>
              <w:pStyle w:val="Compact"/>
              <w:jc w:val="left"/>
            </w:pPr>
            <w:r>
              <w:t xml:space="preserve">Name und Unterschrift des Empfängers</w:t>
            </w:r>
          </w:p>
        </w:tc>
        <w:tc>
          <w:tcPr/>
          <w:p>
            <w:pPr>
              <w:pStyle w:val="Compact"/>
              <w:jc w:val="left"/>
            </w:pPr>
            <w:r>
              <w:t xml:space="preserve">vom Empfänger auf Ihrem Gerät</w:t>
            </w:r>
          </w:p>
        </w:tc>
      </w:tr>
      <w:tr>
        <w:tc>
          <w:tcPr/>
          <w:p>
            <w:pPr>
              <w:pStyle w:val="Compact"/>
              <w:jc w:val="left"/>
            </w:pPr>
            <w:r>
              <w:t xml:space="preserve">Standort beim Statuswechsel [falls eingeschaltet]</w:t>
            </w:r>
          </w:p>
        </w:tc>
        <w:tc>
          <w:tcPr/>
          <w:p>
            <w:pPr>
              <w:pStyle w:val="Compact"/>
              <w:jc w:val="left"/>
            </w:pPr>
            <w:r>
              <w:t xml:space="preserve">Koordinaten (auf etwa 1 m gerundet) und Genauigkeit beim Tippen auf einen Statusschritt oder beim Melden eines Problems; Ihre Zustimmung oder Ablehnung mit Zeitpunkt</w:t>
            </w:r>
          </w:p>
        </w:tc>
        <w:tc>
          <w:tcPr/>
          <w:p>
            <w:pPr>
              <w:pStyle w:val="Compact"/>
              <w:jc w:val="left"/>
            </w:pPr>
            <w:r>
              <w:t xml:space="preserve">Ihr Gerät, nur mit Ihrer Erlaubnis</w:t>
            </w:r>
          </w:p>
        </w:tc>
      </w:tr>
      <w:tr>
        <w:tc>
          <w:tcPr/>
          <w:p>
            <w:pPr>
              <w:pStyle w:val="Compact"/>
              <w:jc w:val="left"/>
            </w:pPr>
            <w:r>
              <w:t xml:space="preserve">Technische Daten</w:t>
            </w:r>
          </w:p>
        </w:tc>
        <w:tc>
          <w:tcPr/>
          <w:p>
            <w:pPr>
              <w:pStyle w:val="Compact"/>
              <w:jc w:val="left"/>
            </w:pPr>
            <w:r>
              <w:t xml:space="preserve">Push-Abonnement für Benachrichtigungen, Browser-Kennung (User-Agent) Ihrer Sitzung, Protokoll mit Zeitpunkt und IP-Adresse jeder Anmeldung und jedes Fehlversuchs (bei einer unbekannten Handynummer auch die eingegebene Nummer) sowie der Änderungen an Ihrem Zugang, eine zufällige Kennung je Meldung, damit nichts doppelt ankommt (7 Tage)</w:t>
            </w:r>
          </w:p>
        </w:tc>
        <w:tc>
          <w:tcPr/>
          <w:p>
            <w:pPr>
              <w:pStyle w:val="Compact"/>
              <w:jc w:val="left"/>
            </w:pPr>
            <w:r>
              <w:t xml:space="preserve">App und Server</w:t>
            </w:r>
          </w:p>
        </w:tc>
      </w:tr>
      <w:tr>
        <w:tc>
          <w:tcPr/>
          <w:p>
            <w:pPr>
              <w:pStyle w:val="Compact"/>
              <w:jc w:val="left"/>
            </w:pPr>
            <w:r>
              <w:t xml:space="preserve">Daten auf Ihrem Handy</w:t>
            </w:r>
          </w:p>
        </w:tc>
        <w:tc>
          <w:tcPr/>
          <w:p>
            <w:pPr>
              <w:pStyle w:val="Compact"/>
              <w:jc w:val="left"/>
            </w:pPr>
            <w:r>
              <w:t xml:space="preserve">Kopie Ihrer Kontoangaben und Ihrer zuletzt geladenen Touren (mit Adressen, Ansprechpartnern, Ware, Hinweisen), Ihr Verlauf, Mitteilungen und die Fahrzeugliste, damit die App auch im Funkloch startet; Schritte, Notizen, Fotos und Unterschriften, die noch nicht gesendet sind; eine Liste der Meldungen, die der Server abgelehnt hat („Nicht gesendet“)</w:t>
            </w:r>
          </w:p>
        </w:tc>
        <w:tc>
          <w:tcPr/>
          <w:p>
            <w:pPr>
              <w:pStyle w:val="Compact"/>
              <w:jc w:val="left"/>
            </w:pPr>
            <w:r>
              <w:t xml:space="preserve">App, im Speicher des Browsers (IndexedDB)</w:t>
            </w:r>
          </w:p>
        </w:tc>
      </w:tr>
    </w:tbl>
    <w:p>
      <w:pPr>
        <w:pStyle w:val="BodyText"/>
      </w:pPr>
      <w:r>
        <w:t xml:space="preserve">Bitte geben Sie in Notizen keine Gesundheitsangaben oder andere sensible Informationen an, wenn sie für die Lieferung nicht nötig sind. Nach einem Unfall mit Verletzten informieren Sie die Disposition bitte telefonisch.</w:t>
      </w:r>
    </w:p>
    <w:bookmarkEnd w:id="24"/>
    <w:bookmarkStart w:id="25" w:name="X02c44c4d43d8a5b95a756ac78d50cfe806e4626"/>
    <w:p>
      <w:pPr>
        <w:pStyle w:val="Heading2"/>
      </w:pPr>
      <w:r>
        <w:t xml:space="preserve">5. Standort: wann und warum</w:t>
      </w:r>
    </w:p>
    <w:p>
      <w:pPr>
        <w:pStyle w:val="FirstParagraph"/>
      </w:pPr>
      <w:r>
        <w:t xml:space="preserve">[Diesen Abschnitt nur aufnehmen, wenn „Standort beim Statuswechsel“ oder „Fahrsperre“ eingeschaltet ist.]</w:t>
      </w:r>
    </w:p>
    <w:p>
      <w:pPr>
        <w:pStyle w:val="BodyText"/>
      </w:pPr>
      <w:r>
        <w:t xml:space="preserve">(1)</w:t>
      </w:r>
      <w:r>
        <w:t xml:space="preserve"> </w:t>
      </w:r>
      <w:r>
        <w:rPr>
          <w:bCs/>
          <w:b/>
        </w:rPr>
        <w:t xml:space="preserve">Keine Dauerortung.</w:t>
      </w:r>
      <w:r>
        <w:t xml:space="preserve"> </w:t>
      </w:r>
      <w:r>
        <w:t xml:space="preserve">Die App erstellt keine Bewegungsprofile und übermittelt Ihren Standort nicht laufend.</w:t>
      </w:r>
    </w:p>
    <w:p>
      <w:pPr>
        <w:pStyle w:val="BodyText"/>
      </w:pPr>
      <w:r>
        <w:t xml:space="preserve">(2)</w:t>
      </w:r>
      <w:r>
        <w:t xml:space="preserve"> </w:t>
      </w:r>
      <w:r>
        <w:rPr>
          <w:bCs/>
          <w:b/>
        </w:rPr>
        <w:t xml:space="preserve">Standort beim Statuswechsel.</w:t>
      </w:r>
      <w:r>
        <w:t xml:space="preserve"> </w:t>
      </w:r>
      <w:r>
        <w:t xml:space="preserve">Wenn Sie auf einen Statusknopf tippen (z. B. „Buchung bestätigen“, „Aufgeladen“, „Abgeladen“) oder ein Problem melden, fragt die App einmalig den Standort ab und sendet ihn mit dieser Meldung. Das Handy darf dabei eine Position liefern, die bis zu einer Minute alt ist. Zweck ist der Nachweis, wo die Ware übernommen bzw. abgeliefert wurde und wo ein Problem auftrat. Die Disposition sieht den Standort im Verlauf der Lieferung als Link „Standort“; ein Klick öffnet Google Maps mit den Koordinaten. Solange die Koordinaten gespeichert sind, zeigt auch der Abliefernachweis sie je Schritt mit einem Link auf Google Maps. Nach 90 Tagen löscht die Plattform die Koordinaten automatisch.</w:t>
      </w:r>
    </w:p>
    <w:p>
      <w:pPr>
        <w:pStyle w:val="BodyText"/>
      </w:pPr>
      <w:r>
        <w:t xml:space="preserve">(3)</w:t>
      </w:r>
      <w:r>
        <w:t xml:space="preserve"> </w:t>
      </w:r>
      <w:r>
        <w:rPr>
          <w:bCs/>
          <w:b/>
        </w:rPr>
        <w:t xml:space="preserve">Fahrsperre.</w:t>
      </w:r>
      <w:r>
        <w:t xml:space="preserve"> </w:t>
      </w:r>
      <w:r>
        <w:t xml:space="preserve">Damit Sie die App während der Fahrt nicht bedienen, verdeckt ab etwa 8 km/h ein Hinweis die Knöpfe; etwa 5 Sekunden nach dem Anhalten sind sie wieder da. Dafür liest die App die Geschwindigkeit nur in Ihrem Gerät aus. Diese Positionen werden nicht gespeichert und nicht an uns übermittelt. Die Fahrsperre ist von der Funktion in Abs. 2 unabhängig: Sie braucht nur die Standortfreigabe im Gerät, nicht Ihre Zustimmung zum Speichern. Die App fragt einmal mit einer Erklärung danach; wählen Sie „Später“, fragt sie nach 7 Tagen erneut.</w:t>
      </w:r>
    </w:p>
    <w:p>
      <w:pPr>
        <w:pStyle w:val="BodyText"/>
      </w:pPr>
      <w:r>
        <w:t xml:space="preserve">(4)</w:t>
      </w:r>
      <w:r>
        <w:t xml:space="preserve"> </w:t>
      </w:r>
      <w:r>
        <w:rPr>
          <w:bCs/>
          <w:b/>
        </w:rPr>
        <w:t xml:space="preserve">Freiwilligkeit.</w:t>
      </w:r>
      <w:r>
        <w:t xml:space="preserve"> </w:t>
      </w:r>
      <w:r>
        <w:t xml:space="preserve">Die App speichert den Standort nur, wenn Sie in der App „Ja, teilen“ gewählt und den Standort in Ihrem Gerät erlaubt haben; der Server prüft Ihre Zustimmung bei jeder Meldung. Wenn Sie nicht zustimmen oder die Erlaubnis später entziehen, funktionieren alle Statusknöpfe weiter; ohne Standortfreigabe im Gerät ist die Fahrsperre nicht aktiv. Daraus entstehen Ihnen keine Nachteile.</w:t>
      </w:r>
    </w:p>
    <w:p>
      <w:pPr>
        <w:pStyle w:val="BodyText"/>
      </w:pPr>
      <w:r>
        <w:t xml:space="preserve">(5)</w:t>
      </w:r>
      <w:r>
        <w:t xml:space="preserve"> </w:t>
      </w:r>
      <w:r>
        <w:rPr>
          <w:bCs/>
          <w:b/>
        </w:rPr>
        <w:t xml:space="preserve">Widerruf.</w:t>
      </w:r>
      <w:r>
        <w:t xml:space="preserve"> </w:t>
      </w:r>
      <w:r>
        <w:t xml:space="preserve">Sie können Ihre Einwilligung jederzeit mit Wirkung für die Zukunft widerrufen: in der App unter „Mehr“ mit dem Schalter „Standort beim Status-Tipp teilen“, durch Entziehen der Standortberechtigung in den Einstellungen Ihres Geräts oder durch eine Nachricht an [E-Mail des Kunden].</w:t>
      </w:r>
    </w:p>
    <w:bookmarkEnd w:id="25"/>
    <w:bookmarkStart w:id="26" w:name="X196ba66b96148fb1689d53108f1aef4c429b6e7"/>
    <w:p>
      <w:pPr>
        <w:pStyle w:val="Heading2"/>
      </w:pPr>
      <w:r>
        <w:t xml:space="preserve">6. Rechtsgrundlagen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Zweck</w:t>
            </w:r>
          </w:p>
        </w:tc>
        <w:tc>
          <w:tcPr/>
          <w:p>
            <w:pPr>
              <w:pStyle w:val="Compact"/>
              <w:jc w:val="left"/>
            </w:pPr>
            <w:r>
              <w:t xml:space="preserve">Rechtsgrundlage</w:t>
            </w:r>
          </w:p>
        </w:tc>
      </w:tr>
      <w:tr>
        <w:tc>
          <w:tcPr/>
          <w:p>
            <w:pPr>
              <w:pStyle w:val="Compact"/>
              <w:jc w:val="left"/>
            </w:pPr>
            <w:r>
              <w:t xml:space="preserve">Zuweisung und Durchführung von Lieferungen, Statusmeldungen, Fahrzeugwahl, Benachrichtigungen</w:t>
            </w:r>
          </w:p>
        </w:tc>
        <w:tc>
          <w:tcPr/>
          <w:p>
            <w:pPr>
              <w:pStyle w:val="Compact"/>
              <w:jc w:val="left"/>
            </w:pPr>
            <w:r>
              <w:t xml:space="preserve">Art. 6 Abs. 1 lit. b DSGVO (Durchführung des Arbeitsverhältnisses bzw. des Vertrags mit Ihnen oder Ihrem Arbeitgeber) [sowie Art. 88 Abs. 1 DSGVO i. V. m. § 26 Abs. 4 BDSG und der Betriebsvereinbarung „[Titel]“ vom [Datum]]</w:t>
            </w:r>
          </w:p>
        </w:tc>
      </w:tr>
      <w:tr>
        <w:tc>
          <w:tcPr/>
          <w:p>
            <w:pPr>
              <w:pStyle w:val="Compact"/>
              <w:jc w:val="left"/>
            </w:pPr>
            <w:r>
              <w:t xml:space="preserve">Nachweis der Ablieferung, Fotos, Standzeiten, Abwehr und Geltendmachung von Ansprüchen</w:t>
            </w:r>
          </w:p>
        </w:tc>
        <w:tc>
          <w:tcPr/>
          <w:p>
            <w:pPr>
              <w:pStyle w:val="Compact"/>
              <w:jc w:val="left"/>
            </w:pPr>
            <w:r>
              <w:t xml:space="preserve">Art. 6 Abs. 1 lit. f DSGVO; unser berechtigtes Interesse ist der Nachweis der ordnungsgemäßen Erfüllung von Transportverträgen gegenüber unseren Auftraggebern (z. B. wegen der Vermutungswirkung bei Ablieferung nach § 438 HGB) und die Abrechnung</w:t>
            </w:r>
          </w:p>
        </w:tc>
      </w:tr>
      <w:tr>
        <w:tc>
          <w:tcPr/>
          <w:p>
            <w:pPr>
              <w:pStyle w:val="Compact"/>
              <w:jc w:val="left"/>
            </w:pPr>
            <w:r>
              <w:t xml:space="preserve">Aufbewahrung von Unterlagen mit Buchungsbezug</w:t>
            </w:r>
          </w:p>
        </w:tc>
        <w:tc>
          <w:tcPr/>
          <w:p>
            <w:pPr>
              <w:pStyle w:val="Compact"/>
              <w:jc w:val="left"/>
            </w:pPr>
            <w:r>
              <w:t xml:space="preserve">Art. 6 Abs. 1 lit. c DSGVO i. V. m. § 147 AO und § 257 HGB</w:t>
            </w:r>
          </w:p>
        </w:tc>
      </w:tr>
      <w:tr>
        <w:tc>
          <w:tcPr/>
          <w:p>
            <w:pPr>
              <w:pStyle w:val="Compact"/>
              <w:jc w:val="left"/>
            </w:pPr>
            <w:r>
              <w:t xml:space="preserve">Zugriff auf den Standort Ihres Geräts</w:t>
            </w:r>
          </w:p>
        </w:tc>
        <w:tc>
          <w:tcPr/>
          <w:p>
            <w:pPr>
              <w:pStyle w:val="Compact"/>
              <w:jc w:val="left"/>
            </w:pPr>
            <w:r>
              <w:t xml:space="preserve">§ 25 Abs. 1 TDDDG (Einwilligung)</w:t>
            </w:r>
          </w:p>
        </w:tc>
      </w:tr>
      <w:tr>
        <w:tc>
          <w:tcPr/>
          <w:p>
            <w:pPr>
              <w:pStyle w:val="Compact"/>
              <w:jc w:val="left"/>
            </w:pPr>
            <w:r>
              <w:t xml:space="preserve">Speicherung des Standorts beim Statuswechsel</w:t>
            </w:r>
          </w:p>
        </w:tc>
        <w:tc>
          <w:tcPr/>
          <w:p>
            <w:pPr>
              <w:pStyle w:val="Compact"/>
              <w:jc w:val="left"/>
            </w:pPr>
            <w:r>
              <w:t xml:space="preserve">Art. 6 Abs. 1 lit. a DSGVO i. V. m. § 26 Abs. 2 BDSG (Einwilligung)</w:t>
            </w:r>
          </w:p>
        </w:tc>
      </w:tr>
      <w:tr>
        <w:tc>
          <w:tcPr/>
          <w:p>
            <w:pPr>
              <w:pStyle w:val="Compact"/>
              <w:jc w:val="left"/>
            </w:pPr>
            <w:r>
              <w:t xml:space="preserve">Speicherung von Anmeldung, Sprache, Kopie der Touren und Offline-Warteschlange im Gerät</w:t>
            </w:r>
          </w:p>
        </w:tc>
        <w:tc>
          <w:tcPr/>
          <w:p>
            <w:pPr>
              <w:pStyle w:val="Compact"/>
              <w:jc w:val="left"/>
            </w:pPr>
            <w:r>
              <w:t xml:space="preserve">§ 25 Abs. 2 Nr. 2 TDDDG (unbedingt erforderlich)</w:t>
            </w:r>
          </w:p>
        </w:tc>
      </w:tr>
      <w:tr>
        <w:tc>
          <w:tcPr/>
          <w:p>
            <w:pPr>
              <w:pStyle w:val="Compact"/>
              <w:jc w:val="left"/>
            </w:pPr>
            <w:r>
              <w:t xml:space="preserve">Sicherheitsprotokolle</w:t>
            </w:r>
          </w:p>
        </w:tc>
        <w:tc>
          <w:tcPr/>
          <w:p>
            <w:pPr>
              <w:pStyle w:val="Compact"/>
              <w:jc w:val="left"/>
            </w:pPr>
            <w:r>
              <w:t xml:space="preserve">Art. 6 Abs. 1 lit. f DSGVO (Schutz der Systeme)</w:t>
            </w:r>
          </w:p>
        </w:tc>
      </w:tr>
    </w:tbl>
    <w:p>
      <w:pPr>
        <w:pStyle w:val="BodyText"/>
      </w:pPr>
      <w:r>
        <w:t xml:space="preserve">Für Fahrer von Subunternehmern gelten anstelle der arbeitsrechtlichen Grundlagen Art. 6 Abs. 1 lit. b und lit. f DSGVO.</w:t>
      </w:r>
    </w:p>
    <w:p>
      <w:pPr>
        <w:pStyle w:val="BlockText"/>
      </w:pPr>
      <w:r>
        <w:rPr>
          <w:bCs/>
          <w:b/>
        </w:rPr>
        <w:t xml:space="preserve">Prüfhinweis:</w:t>
      </w:r>
      <w:r>
        <w:t xml:space="preserve"> </w:t>
      </w:r>
      <w:r>
        <w:t xml:space="preserve">Der EuGH hat mit Urteil vom 30.03.2023 (C-34/21) eine mit § 26 Abs. 1 Satz 1 BDSG nahezu wortgleiche Norm als nicht den Anforderungen des Art. 88 Abs. 2 DSGVO genügend beurteilt; das BAG hat dies für § 26 Abs. 1 Satz 1 BDSG nach Sekundärquellen mit Urteil vom 08.05.2025 (8 AZR 209/21) nachvollzogen. Deshalb werden unmittelbar Art. 6 Abs. 1 lit. b, c und f DSGVO genannt. Ein Beschäftigtendatengesetz liegt nur als Referentenentwurf vom 08.10.2024 vor und war am 16.10.2026 nicht beschlossen. Betriebsvereinbarungen müssen nach EuGH C-65/23 die allgemeinen Anforderungen der DSGVO einhalten. Zum Standort: Ob § 26 Abs. 2 BDSG (Freiwilligkeit im Beschäftigungsverhältnis) fortgilt, ist umstritten; Indizien für Freiwilligkeit sind hier, dass die App ohne Standort voll funktioniert und keine Nachteile drohen. Alternative zur Einwilligung: Rechtsgrundlage Art. 6 Abs. 1 lit. f bzw. Betriebsvereinbarung für die Speicherung – für den Zugriff auf das Endgerät bleibt § 25 TDDDG maßgeblich (der Fahrer ist Endnutzer; die Standortabfrage ist nicht für einen von ihm ausdrücklich gewünschten Dienst unbedingt erforderlich). Bei Dienstgeräten des Arbeitgebers ist die Endnutzer-Eigenschaft gesondert zu prüfen.</w:t>
      </w:r>
    </w:p>
    <w:bookmarkEnd w:id="26"/>
    <w:bookmarkStart w:id="27" w:name="X4014448b04f2fc875c6eaf795142983e4e52d92"/>
    <w:p>
      <w:pPr>
        <w:pStyle w:val="Heading2"/>
      </w:pPr>
      <w:r>
        <w:t xml:space="preserve">7. Keine Leistungs- und Verhaltenskontrolle</w:t>
      </w:r>
    </w:p>
    <w:p>
      <w:pPr>
        <w:pStyle w:val="FirstParagraph"/>
      </w:pPr>
      <w:r>
        <w:t xml:space="preserve">(1) Wir verwenden die Daten aus der App nicht, um Ihre Leistung oder Ihr Verhalten zu bewerten, und treffen keine arbeitsrechtlichen Maßnahmen auf ihrer Grundlage, [es sei denn, die Betriebsvereinbarung „[Titel]“ erlaubt dies ausdrücklich für die dort genannten Fälle].</w:t>
      </w:r>
    </w:p>
    <w:p>
      <w:pPr>
        <w:pStyle w:val="BodyText"/>
      </w:pPr>
      <w:r>
        <w:t xml:space="preserve">(2) Berichte wie „Lieferungen je Fahrer“ oder „Pünktlichkeit“ nutzen wir nur für [die Tourenplanung, die Abrechnung mit Auftraggebern und Gespräche mit Auftraggebern über Wartezeiten]. [Ohne Betriebsvereinbarung: Die Einstellung „Auswertungen je Fahrer anzeigen“ ist ausgeschaltet; die App zeigt dann keine Berichte je Fahrer.] Die Berichte je Auftraggeber und je Lade- bzw. Entladestelle enthalten keine Fahrernamen.</w:t>
      </w:r>
    </w:p>
    <w:p>
      <w:pPr>
        <w:pStyle w:val="BodyText"/>
      </w:pPr>
      <w:r>
        <w:t xml:space="preserve">(3) Eine automatisierte Entscheidung im Sinne des Art. 22 DSGVO findet nicht statt.</w:t>
      </w:r>
    </w:p>
    <w:bookmarkEnd w:id="27"/>
    <w:bookmarkStart w:id="28" w:name="Xeeea3664664cf6b3ee36c49a2e227ba182cd6d9"/>
    <w:p>
      <w:pPr>
        <w:pStyle w:val="Heading2"/>
      </w:pPr>
      <w:r>
        <w:t xml:space="preserve">8. Wer die Daten erhält</w:t>
      </w:r>
    </w:p>
    <w:p>
      <w:pPr>
        <w:numPr>
          <w:ilvl w:val="0"/>
          <w:numId w:val="1003"/>
        </w:numPr>
        <w:pStyle w:val="Compact"/>
      </w:pPr>
      <w:r>
        <w:rPr>
          <w:bCs/>
          <w:b/>
        </w:rPr>
        <w:t xml:space="preserve">Innerhalb unseres Unternehmens:</w:t>
      </w:r>
      <w:r>
        <w:t xml:space="preserve"> </w:t>
      </w:r>
      <w:r>
        <w:t xml:space="preserve">Disposition und Unternehmensleitung im Rahmen ihrer Aufgaben; die Buchhaltung für Abrechnungsunterlagen.</w:t>
      </w:r>
    </w:p>
    <w:p>
      <w:pPr>
        <w:numPr>
          <w:ilvl w:val="0"/>
          <w:numId w:val="1003"/>
        </w:numPr>
        <w:pStyle w:val="Compact"/>
      </w:pPr>
      <w:r>
        <w:rPr>
          <w:bCs/>
          <w:b/>
        </w:rPr>
        <w:t xml:space="preserve">Unsere Auftraggeber und Empfänger:</w:t>
      </w:r>
      <w:r>
        <w:t xml:space="preserve"> </w:t>
      </w:r>
      <w:r>
        <w:t xml:space="preserve">Den Abliefernachweis (Buchungsdaten, Zeitstempel, Lieferschein-Fotos, Unterschrift) erstellt die Disposition in der App als Druckansicht bzw. PDF und gibt ihn an den Auftraggeber der Lieferung weiter. Darin erscheinen Ihr Name, die Kennzeichen und bei jedem Zeitstempel der Name der Person, die ihn gemeldet hat. [Falls „Standort beim Statuswechsel“ eingeschaltet ist: Hat die Plattform zu einem Schritt einen Standort gespeichert (höchstens 90 Tage), erscheinen auch die Koordinaten mit einem Link auf Google Maps.] [Sonst: Ihr Standort erscheint darin nicht.]</w:t>
      </w:r>
    </w:p>
    <w:p>
      <w:pPr>
        <w:numPr>
          <w:ilvl w:val="0"/>
          <w:numId w:val="1003"/>
        </w:numPr>
        <w:pStyle w:val="Compact"/>
      </w:pPr>
      <w:r>
        <w:rPr>
          <w:bCs/>
          <w:b/>
        </w:rPr>
        <w:t xml:space="preserve">Technischer Dienstleister:</w:t>
      </w:r>
      <w:r>
        <w:t xml:space="preserve"> </w:t>
      </w:r>
      <w:r>
        <w:t xml:space="preserve">[Firma] (LADEKLAR) betreibt die Plattform als Auftragsverarbeiter nach Art. 28 DSGVO in Rechenzentren in Deutschland. Die Konsole des Dienstleisters zeigt keine Touren, Namen von Fahrern oder Standorte. Die Plattform hat keinen Support-Modus; eine Freigabe für den Support können nur wir erteilen, sie gilt 24 Stunden und wird protokolliert.</w:t>
      </w:r>
    </w:p>
    <w:p>
      <w:pPr>
        <w:numPr>
          <w:ilvl w:val="0"/>
          <w:numId w:val="1003"/>
        </w:numPr>
        <w:pStyle w:val="Compact"/>
      </w:pPr>
      <w:r>
        <w:rPr>
          <w:bCs/>
          <w:b/>
        </w:rPr>
        <w:t xml:space="preserve">Push-Dienste:</w:t>
      </w:r>
      <w:r>
        <w:t xml:space="preserve"> </w:t>
      </w:r>
      <w:r>
        <w:t xml:space="preserve">Benachrichtigungen werden verschlüsselt über den Push-Dienst Ihres Geräts übermittelt (Google, Apple, Mozilla oder Microsoft); dabei können Metadaten in den USA verarbeitet werden. Grundlage: Angemessenheitsbeschluss zum EU-US Data Privacy Framework bzw. Standardvertragsklauseln.</w:t>
      </w:r>
    </w:p>
    <w:p>
      <w:pPr>
        <w:numPr>
          <w:ilvl w:val="0"/>
          <w:numId w:val="1003"/>
        </w:numPr>
        <w:pStyle w:val="Compact"/>
      </w:pPr>
      <w:r>
        <w:rPr>
          <w:bCs/>
          <w:b/>
        </w:rPr>
        <w:t xml:space="preserve">Behörden und Gerichte,</w:t>
      </w:r>
      <w:r>
        <w:t xml:space="preserve"> </w:t>
      </w:r>
      <w:r>
        <w:t xml:space="preserve">wenn wir rechtlich dazu verpflichtet sind oder es zur Rechtsverfolgung erforderlich ist, sowie unsere Versicherer bei Schadensfällen.</w:t>
      </w:r>
    </w:p>
    <w:p>
      <w:pPr>
        <w:pStyle w:val="BlockText"/>
      </w:pPr>
      <w:r>
        <w:rPr>
          <w:bCs/>
          <w:b/>
        </w:rPr>
        <w:t xml:space="preserve">Prüfhinweis (Datenminimierung):</w:t>
      </w:r>
      <w:r>
        <w:t xml:space="preserve"> </w:t>
      </w:r>
      <w:r>
        <w:t xml:space="preserve">Ob im Abliefernachweis der volle Name des Fahrers erforderlich ist, sollte der Kunde prüfen. Die Software zeigt derzeit immer den vollen Namen; eine Wahl gibt es nicht. Empfehlung an die Technik: Einstellung „Fahrer im Abliefernachweis: Name / Vorname / Kürzel“.</w:t>
      </w:r>
    </w:p>
    <w:bookmarkEnd w:id="28"/>
    <w:bookmarkStart w:id="29" w:name="X4022a4e1f26caa4c38ac60717873b346cd9790d"/>
    <w:p>
      <w:pPr>
        <w:pStyle w:val="Heading2"/>
      </w:pPr>
      <w:r>
        <w:t xml:space="preserve">9. Wie lange wir die Daten speichern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Daten</w:t>
            </w:r>
          </w:p>
        </w:tc>
        <w:tc>
          <w:tcPr/>
          <w:p>
            <w:pPr>
              <w:pStyle w:val="Compact"/>
              <w:jc w:val="left"/>
            </w:pPr>
            <w:r>
              <w:t xml:space="preserve">Speicherdauer</w:t>
            </w:r>
          </w:p>
        </w:tc>
      </w:tr>
      <w:tr>
        <w:tc>
          <w:tcPr/>
          <w:p>
            <w:pPr>
              <w:pStyle w:val="Compact"/>
              <w:jc w:val="left"/>
            </w:pPr>
            <w:r>
              <w:t xml:space="preserve">Lieferungen mit Statusmeldungen, Notizen, Fotos, Dokumenten, Unterschriften</w:t>
            </w:r>
          </w:p>
        </w:tc>
        <w:tc>
          <w:tcPr/>
          <w:p>
            <w:pPr>
              <w:pStyle w:val="Compact"/>
              <w:jc w:val="left"/>
            </w:pPr>
            <w:r>
              <w:t xml:space="preserve">[3] Jahre (von uns einstellbar: 1 bis 10 Jahre) nach der Zustellung bzw. Stornierung; dann löscht die Plattform die ganze Lieferung samt Dateien automatisch [; Unterlagen, die wir länger aufbewahren müssen, archivieren wir vorher außerhalb der App]</w:t>
            </w:r>
          </w:p>
        </w:tc>
      </w:tr>
      <w:tr>
        <w:tc>
          <w:tcPr/>
          <w:p>
            <w:pPr>
              <w:pStyle w:val="Compact"/>
              <w:jc w:val="left"/>
            </w:pPr>
            <w:r>
              <w:t xml:space="preserve">Standort beim Statuswechsel</w:t>
            </w:r>
          </w:p>
        </w:tc>
        <w:tc>
          <w:tcPr/>
          <w:p>
            <w:pPr>
              <w:pStyle w:val="Compact"/>
              <w:jc w:val="left"/>
            </w:pPr>
            <w:r>
              <w:t xml:space="preserve">90 Tage nach der Meldung; danach entfernt die Plattform die Koordinaten automatisch</w:t>
            </w:r>
          </w:p>
        </w:tc>
      </w:tr>
      <w:tr>
        <w:tc>
          <w:tcPr/>
          <w:p>
            <w:pPr>
              <w:pStyle w:val="Compact"/>
              <w:jc w:val="left"/>
            </w:pPr>
            <w:r>
              <w:t xml:space="preserve">Ihre Stammdaten nach Ende der Zusammenarbeit</w:t>
            </w:r>
          </w:p>
        </w:tc>
        <w:tc>
          <w:tcPr/>
          <w:p>
            <w:pPr>
              <w:pStyle w:val="Compact"/>
              <w:jc w:val="left"/>
            </w:pPr>
            <w:r>
              <w:t xml:space="preserve">bis wir Ihren Zugang löschen [, spätestens [3] Monate nach Ende der Zusammenarbeit]. Beim Löschen entfernt die Plattform Name, Handynummer, Personalnummer, Führerscheinklasse, Notiz, PIN, einen offenen Einladungslink, Ihre Zustimmung zum Standort und Ihre Benachrichtigungen und beendet alle Anmeldungen und Push-Abonnements. Abgeschlossene Lieferungen bleiben erhalten und zeigen dann „Gelöschter Nutzer“.</w:t>
            </w:r>
          </w:p>
        </w:tc>
      </w:tr>
      <w:tr>
        <w:tc>
          <w:tcPr/>
          <w:p>
            <w:pPr>
              <w:pStyle w:val="Compact"/>
              <w:jc w:val="left"/>
            </w:pPr>
            <w:r>
              <w:t xml:space="preserve">Benachrichtigungen in der App</w:t>
            </w:r>
          </w:p>
        </w:tc>
        <w:tc>
          <w:tcPr/>
          <w:p>
            <w:pPr>
              <w:pStyle w:val="Compact"/>
              <w:jc w:val="left"/>
            </w:pPr>
            <w:r>
              <w:t xml:space="preserve">90 Tage; es bleiben höchstens die 100 neuesten</w:t>
            </w:r>
          </w:p>
        </w:tc>
      </w:tr>
      <w:tr>
        <w:tc>
          <w:tcPr/>
          <w:p>
            <w:pPr>
              <w:pStyle w:val="Compact"/>
              <w:jc w:val="left"/>
            </w:pPr>
            <w:r>
              <w:t xml:space="preserve">Protokoll von Anmeldungen und Änderungen</w:t>
            </w:r>
          </w:p>
        </w:tc>
        <w:tc>
          <w:tcPr/>
          <w:p>
            <w:pPr>
              <w:pStyle w:val="Compact"/>
              <w:jc w:val="left"/>
            </w:pPr>
            <w:r>
              <w:t xml:space="preserve">3 Jahre; IP-Adressen und eingegebene Handynummern darin 90 Tage</w:t>
            </w:r>
          </w:p>
        </w:tc>
      </w:tr>
      <w:tr>
        <w:tc>
          <w:tcPr/>
          <w:p>
            <w:pPr>
              <w:pStyle w:val="Compact"/>
              <w:jc w:val="left"/>
            </w:pPr>
            <w:r>
              <w:t xml:space="preserve">Anmeldung im Gerät (Sitzung)</w:t>
            </w:r>
          </w:p>
        </w:tc>
        <w:tc>
          <w:tcPr/>
          <w:p>
            <w:pPr>
              <w:pStyle w:val="Compact"/>
              <w:jc w:val="left"/>
            </w:pPr>
            <w:r>
              <w:t xml:space="preserve">90 Tage ab der letzten Nutzung oder bis zur Abmeldung; sie endet sofort, wenn wir Ihnen einen neuen PIN geben, Ihren Zugang sperren oder löschen oder unser Zugang zur App gesperrt ist</w:t>
            </w:r>
          </w:p>
        </w:tc>
      </w:tr>
      <w:tr>
        <w:tc>
          <w:tcPr/>
          <w:p>
            <w:pPr>
              <w:pStyle w:val="Compact"/>
              <w:jc w:val="left"/>
            </w:pPr>
            <w:r>
              <w:t xml:space="preserve">Offline-Warteschlange im Gerät</w:t>
            </w:r>
          </w:p>
        </w:tc>
        <w:tc>
          <w:tcPr/>
          <w:p>
            <w:pPr>
              <w:pStyle w:val="Compact"/>
              <w:jc w:val="left"/>
            </w:pPr>
            <w:r>
              <w:t xml:space="preserve">bis zur erfolgreichen Übermittlung; endet Ihre Anmeldung vorher (z. B. neuer PIN), bleibt sie auf dem Handy und wird gesendet, sobald Sie sich wieder anmelden; „Abmelden“ ist gesperrt, solange noch etwas wartet</w:t>
            </w:r>
          </w:p>
        </w:tc>
      </w:tr>
      <w:tr>
        <w:tc>
          <w:tcPr/>
          <w:p>
            <w:pPr>
              <w:pStyle w:val="Compact"/>
              <w:jc w:val="left"/>
            </w:pPr>
            <w:r>
              <w:t xml:space="preserve">Kopie Ihrer Kontoangaben und Touren im Gerät, Liste „Nicht gesendet“</w:t>
            </w:r>
          </w:p>
        </w:tc>
        <w:tc>
          <w:tcPr/>
          <w:p>
            <w:pPr>
              <w:pStyle w:val="Compact"/>
              <w:jc w:val="left"/>
            </w:pPr>
            <w:r>
              <w:t xml:space="preserve">bis zur Abmeldung; jedes neue Laden ersetzt die Kopie; endet die Anmeldung ohne Abmelden, bleibt sie bis zur nächsten Anmeldung</w:t>
            </w:r>
          </w:p>
        </w:tc>
      </w:tr>
      <w:tr>
        <w:tc>
          <w:tcPr/>
          <w:p>
            <w:pPr>
              <w:pStyle w:val="Compact"/>
              <w:jc w:val="left"/>
            </w:pPr>
            <w:r>
              <w:t xml:space="preserve">Hinweise im Gerät (Sprache, „Später“ bei der Fahrsperre, Schalter für Push-Mitteilungen)</w:t>
            </w:r>
          </w:p>
        </w:tc>
        <w:tc>
          <w:tcPr/>
          <w:p>
            <w:pPr>
              <w:pStyle w:val="Compact"/>
              <w:jc w:val="left"/>
            </w:pPr>
            <w:r>
              <w:t xml:space="preserve">bis Sie sie ändern bzw. die Browserdaten löschen</w:t>
            </w:r>
          </w:p>
        </w:tc>
      </w:tr>
    </w:tbl>
    <w:bookmarkEnd w:id="29"/>
    <w:bookmarkStart w:id="30" w:name="Xeed1847b3379c7dddcf56bdee2aa9915991b4f8"/>
    <w:p>
      <w:pPr>
        <w:pStyle w:val="Heading2"/>
      </w:pPr>
      <w:r>
        <w:t xml:space="preserve">10. Ihre Rechte</w:t>
      </w:r>
    </w:p>
    <w:p>
      <w:pPr>
        <w:pStyle w:val="FirstParagraph"/>
      </w:pPr>
      <w:r>
        <w:t xml:space="preserve">Sie haben das Recht auf Auskunft (Art. 15 DSGVO), Berichtigung (Art. 16), Löschung (Art. 17), Einschränkung der Verarbeitung (Art. 18), Datenübertragbarkeit (Art. 20) und Widerruf einer Einwilligung (Art. 7 Abs. 3). Wenden Sie sich dazu an [Datenschutz-Kontakt des Kunden].</w:t>
      </w:r>
    </w:p>
    <w:p>
      <w:pPr>
        <w:pStyle w:val="BodyText"/>
      </w:pPr>
      <w:r>
        <w:rPr>
          <w:bCs/>
          <w:b/>
        </w:rPr>
        <w:t xml:space="preserve">Widerspruchsrecht:</w:t>
      </w:r>
      <w:r>
        <w:t xml:space="preserve"> </w:t>
      </w:r>
      <w:r>
        <w:t xml:space="preserve">Soweit wir Daten auf Grundlage von Art. 6 Abs. 1 lit. f DSGVO verarbeiten, können Sie aus Gründen, die sich aus Ihrer besonderen Situation ergeben, jederzeit widersprechen (Art. 21 DSGVO).</w:t>
      </w:r>
    </w:p>
    <w:p>
      <w:pPr>
        <w:pStyle w:val="BodyText"/>
      </w:pPr>
      <w:r>
        <w:rPr>
          <w:bCs/>
          <w:b/>
        </w:rPr>
        <w:t xml:space="preserve">Beschwerderecht:</w:t>
      </w:r>
      <w:r>
        <w:t xml:space="preserve"> </w:t>
      </w:r>
      <w:r>
        <w:t xml:space="preserve">Sie können sich bei einer Datenschutz-Aufsichtsbehörde beschweren (Art. 77 DSGVO), z. B. bei [zuständige Landesdatenschutzbehörde des Kunden, Anschrift, Website].</w:t>
      </w:r>
    </w:p>
    <w:bookmarkEnd w:id="30"/>
    <w:bookmarkStart w:id="31" w:name="X62e3c67c0f8af7e0a0869d523c3c2f1ec86e81e"/>
    <w:p>
      <w:pPr>
        <w:pStyle w:val="Heading2"/>
      </w:pPr>
      <w:r>
        <w:t xml:space="preserve">11. Pflicht zur Bereitstellung</w:t>
      </w:r>
    </w:p>
    <w:p>
      <w:pPr>
        <w:pStyle w:val="FirstParagraph"/>
      </w:pPr>
      <w:r>
        <w:t xml:space="preserve">Die Nutzung der App gehört zu Ihren Aufgaben [nach Ihrem Arbeitsvertrag bzw. Ihrem Vertrag mit uns]. Stammdaten und Statusmeldungen sind dafür erforderlich. Die Freigabe des Standorts und von Push-Benachrichtigungen ist freiwillig.</w:t>
      </w:r>
    </w:p>
    <w:bookmarkEnd w:id="31"/>
    <w:bookmarkStart w:id="32" w:name="X94f201f03d6e0895b987c499798f8fd1bdad693"/>
    <w:p>
      <w:pPr>
        <w:pStyle w:val="Heading2"/>
      </w:pPr>
      <w:r>
        <w:t xml:space="preserve">12. Private Geräte</w:t>
      </w:r>
    </w:p>
    <w:p>
      <w:pPr>
        <w:pStyle w:val="FirstParagraph"/>
      </w:pPr>
      <w:r>
        <w:t xml:space="preserve">Nutzen Sie ein eigenes Handy, greift die App nur auf die oben genannten Daten zu: Kamera bzw. Dateiauswahl, wenn Sie ein Foto aufnehmen, Standort nach Ihrer Freigabe, Benachrichtigungen nach Ihrer Freigabe. Wir haben keinen Zugriff auf Ihre privaten Inhalte, Kontakte, Fotos außerhalb der App oder andere Apps. Die Navigation öffnet auf Ihren Wunsch auf iPhone und iPad Apple Karten, auf anderen Geräten Google Maps; dort gelten die Datenschutzbestimmungen dieser Anbieter.</w:t>
      </w:r>
    </w:p>
    <w:p>
      <w:r>
        <w:pict>
          <v:rect style="width:0;height:1.5pt" o:hralign="center" o:hrstd="t" o:hr="t"/>
        </w:pict>
      </w:r>
    </w:p>
    <w:bookmarkEnd w:id="32"/>
    <w:bookmarkStart w:id="33" w:name="X1cfbaa0988f1f667ebefc963e8cfea7d0c7c515"/>
    <w:p>
      <w:pPr>
        <w:pStyle w:val="Heading2"/>
      </w:pPr>
      <w:r>
        <w:t xml:space="preserve">Anhang: Kurzhinweis für Empfänger am Unterschriftenfeld</w:t>
      </w:r>
    </w:p>
    <w:p>
      <w:pPr>
        <w:pStyle w:val="FirstParagraph"/>
      </w:pPr>
      <w:r>
        <w:t xml:space="preserve">Die App zeigt am Unterschriftenfeld einen festen Satz an: „Die Unterschrift wird nur als Empfangsnachweis für diese Lieferung gespeichert und an [Firma des Kunden] übermittelt.“ Einen eigenen Text kann der Kunde dort nicht hinterlegen. Die folgende Vorlage gibt der Fahrer dem Empfänger deshalb auf Wunsch auf anderem Weg (z. B. als Aushang, Karte oder Link auf dem Lieferschein) (Art. 13 DSGVO, gestufte Information):</w:t>
      </w:r>
    </w:p>
    <w:p>
      <w:pPr>
        <w:pStyle w:val="BlockText"/>
      </w:pPr>
      <w:r>
        <w:rPr>
          <w:bCs/>
          <w:b/>
        </w:rPr>
        <w:t xml:space="preserve">Datenschutz:</w:t>
      </w:r>
      <w:r>
        <w:t xml:space="preserve"> </w:t>
      </w:r>
      <w:r>
        <w:t xml:space="preserve">[Firma des Kunden] speichert Ihren Namen, Ihre Unterschrift und den Zeitpunkt, um die Ablieferung gegenüber dem Auftraggeber nachzuweisen (Art. 6 Abs. 1 lit. f DSGVO). Die Angaben werden an den Auftraggeber der Sendung übermittelt und nach [3] Jahren gelöscht. Mehr Informationen und Ihre Rechte: [Kurz-URL zur Datenschutzerklärung des Kunden] oder [E-Mail des Kunden].</w:t>
      </w:r>
    </w:p>
    <w:p>
      <w:pPr>
        <w:pStyle w:val="BlockText"/>
      </w:pPr>
      <w:r>
        <w:rPr>
          <w:bCs/>
          <w:b/>
        </w:rPr>
        <w:t xml:space="preserve">Prüfhinweis:</w:t>
      </w:r>
      <w:r>
        <w:t xml:space="preserve"> </w:t>
      </w:r>
      <w:r>
        <w:t xml:space="preserve">Der feste Satz in der App nennt weder Rechtsgrundlage, Speicherdauer noch Kontakt. Ob er zusammen mit einer Information auf anderem Weg die erste Stufe einer gestuften Information nach Art. 13 DSGVO erfüllt, ist zu prüfen. Empfehlung an die Technik: Text am Unterschriftenfeld durch den Kunden einstellbar machen.</w:t>
      </w:r>
    </w:p>
    <w:p>
      <w:pPr>
        <w:pStyle w:val="BlockText"/>
      </w:pPr>
      <w:r>
        <w:rPr>
          <w:bCs/>
          <w:b/>
        </w:rPr>
        <w:t xml:space="preserve">Prüfhinweis:</w:t>
      </w:r>
      <w:r>
        <w:t xml:space="preserve"> </w:t>
      </w:r>
      <w:r>
        <w:t xml:space="preserve">Für Ansprechpartner an Lade- und Entladestellen, deren Daten die Disposition erfasst, gilt Art. 14 DSGVO. Der Kunde sollte prüfen, ob er diese Personen über seine Datenschutzerklärung bzw. über die Auftraggeber informiert oder eine Ausnahme nach Art. 14 Abs. 5 DSGVO greift.</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2026-10-17T05:37:42Z</dcterms:created>
  <dcterms:modified xsi:type="dcterms:W3CDTF">2026-10-17T05:37:42Z</dcterms:modified>
</cp:coreProperties>
</file>

<file path=docProps/custom.xml><?xml version="1.0" encoding="utf-8"?>
<Properties xmlns="http://schemas.openxmlformats.org/officeDocument/2006/custom-properties" xmlns:vt="http://schemas.openxmlformats.org/officeDocument/2006/docPropsVTypes"/>
</file>