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3C2815AF" w14:textId="02B4C0EC" w:rsidR="00EB60F6" w:rsidRPr="008B6524" w:rsidRDefault="00EB60F6" w:rsidP="00EB60F6">
      <w:pPr>
        <w:pStyle w:val="papertitle"/>
        <w:spacing w:before="5pt" w:beforeAutospacing="1" w:after="5pt" w:afterAutospacing="1"/>
        <w:rPr>
          <w:kern w:val="48"/>
        </w:rPr>
      </w:pPr>
      <w:r>
        <w:rPr>
          <w:kern w:val="48"/>
        </w:rPr>
        <w:t>MAKİNE ÖĞRENMESİ YÖNTEMLERİYLE CAMMEO ve OSMANCIK PİRİNÇLERİNİN GEOMETRİK ÖZELLİKLERE DAYALI OLARAK SINIFLANDIRILMASI</w:t>
      </w:r>
    </w:p>
    <w:p w14:paraId="35ADFAEB" w14:textId="77777777" w:rsidR="00D7522C" w:rsidRDefault="00D7522C" w:rsidP="00CA4392">
      <w:pPr>
        <w:pStyle w:val="Author"/>
        <w:spacing w:before="5pt" w:beforeAutospacing="1" w:after="5pt" w:afterAutospacing="1" w:line="6pt" w:lineRule="auto"/>
        <w:rPr>
          <w:sz w:val="16"/>
          <w:szCs w:val="16"/>
        </w:rPr>
      </w:pPr>
    </w:p>
    <w:p w14:paraId="6D735D00" w14:textId="77777777" w:rsidR="00EB60F6" w:rsidRPr="00CA4392" w:rsidRDefault="00EB60F6" w:rsidP="00CA4392">
      <w:pPr>
        <w:pStyle w:val="Author"/>
        <w:spacing w:before="5pt" w:beforeAutospacing="1" w:after="5pt" w:afterAutospacing="1" w:line="6pt" w:lineRule="auto"/>
        <w:rPr>
          <w:sz w:val="16"/>
          <w:szCs w:val="16"/>
        </w:rPr>
        <w:sectPr w:rsidR="00EB60F6" w:rsidRPr="00CA4392" w:rsidSect="001A3B3D">
          <w:footerReference w:type="first" r:id="rId8"/>
          <w:pgSz w:w="612pt" w:h="792pt" w:code="1"/>
          <w:pgMar w:top="54pt" w:right="44.65pt" w:bottom="72pt" w:left="44.65pt" w:header="36pt" w:footer="36pt" w:gutter="0pt"/>
          <w:cols w:space="36pt"/>
          <w:titlePg/>
          <w:docGrid w:linePitch="360"/>
        </w:sectPr>
      </w:pPr>
    </w:p>
    <w:p w14:paraId="0A965109" w14:textId="29B33797" w:rsidR="00EB60F6" w:rsidRDefault="00EB60F6" w:rsidP="00EB60F6">
      <w:pPr>
        <w:pStyle w:val="Author"/>
        <w:spacing w:before="5pt" w:beforeAutospacing="1"/>
        <w:rPr>
          <w:sz w:val="18"/>
          <w:szCs w:val="18"/>
        </w:rPr>
      </w:pPr>
      <w:r>
        <w:rPr>
          <w:sz w:val="18"/>
          <w:szCs w:val="18"/>
        </w:rPr>
        <w:lastRenderedPageBreak/>
        <w:t>Fatmanur Güneş</w:t>
      </w:r>
      <w:r w:rsidRPr="00F847A6">
        <w:rPr>
          <w:sz w:val="18"/>
          <w:szCs w:val="18"/>
        </w:rPr>
        <w:t xml:space="preserve"> </w:t>
      </w:r>
      <w:r w:rsidRPr="00F847A6">
        <w:rPr>
          <w:sz w:val="18"/>
          <w:szCs w:val="18"/>
        </w:rPr>
        <w:br/>
      </w:r>
      <w:r w:rsidR="002E7DB3">
        <w:rPr>
          <w:i/>
          <w:sz w:val="18"/>
          <w:szCs w:val="18"/>
        </w:rPr>
        <w:t xml:space="preserve">Yönetim </w:t>
      </w:r>
      <w:r>
        <w:rPr>
          <w:i/>
          <w:sz w:val="18"/>
          <w:szCs w:val="18"/>
        </w:rPr>
        <w:t>Bilişim Sistemleri</w:t>
      </w:r>
      <w:r w:rsidRPr="00F847A6">
        <w:rPr>
          <w:sz w:val="18"/>
          <w:szCs w:val="18"/>
        </w:rPr>
        <w:br/>
      </w:r>
      <w:r>
        <w:rPr>
          <w:i/>
          <w:sz w:val="18"/>
          <w:szCs w:val="18"/>
        </w:rPr>
        <w:t>Başkent Üniversitesi</w:t>
      </w:r>
      <w:r w:rsidRPr="00F847A6">
        <w:rPr>
          <w:i/>
          <w:sz w:val="18"/>
          <w:szCs w:val="18"/>
        </w:rPr>
        <w:t xml:space="preserve"> </w:t>
      </w:r>
      <w:r w:rsidRPr="00F847A6">
        <w:rPr>
          <w:i/>
          <w:sz w:val="18"/>
          <w:szCs w:val="18"/>
        </w:rPr>
        <w:br/>
      </w:r>
      <w:r>
        <w:rPr>
          <w:sz w:val="18"/>
          <w:szCs w:val="18"/>
        </w:rPr>
        <w:t>Ankara</w:t>
      </w:r>
      <w:r w:rsidRPr="00F847A6">
        <w:rPr>
          <w:sz w:val="18"/>
          <w:szCs w:val="18"/>
        </w:rPr>
        <w:t xml:space="preserve">, </w:t>
      </w:r>
      <w:r>
        <w:rPr>
          <w:sz w:val="18"/>
          <w:szCs w:val="18"/>
        </w:rPr>
        <w:t>Türkiye</w:t>
      </w:r>
      <w:r w:rsidRPr="00F847A6">
        <w:rPr>
          <w:sz w:val="18"/>
          <w:szCs w:val="18"/>
        </w:rPr>
        <w:br/>
      </w:r>
      <w:r>
        <w:rPr>
          <w:sz w:val="18"/>
          <w:szCs w:val="18"/>
        </w:rPr>
        <w:t>ftmanrgunes@gmail.com</w:t>
      </w:r>
    </w:p>
    <w:p w14:paraId="1C0700B3" w14:textId="6DB66D91" w:rsidR="00CA4392" w:rsidRDefault="00D72D06" w:rsidP="00EB60F6">
      <w:pPr>
        <w:pStyle w:val="Author"/>
        <w:spacing w:before="5pt" w:beforeAutospacing="1"/>
        <w:rPr>
          <w:sz w:val="18"/>
          <w:szCs w:val="18"/>
        </w:rPr>
      </w:pPr>
      <w:r w:rsidRPr="00F847A6">
        <w:rPr>
          <w:sz w:val="18"/>
          <w:szCs w:val="18"/>
        </w:rPr>
        <w:lastRenderedPageBreak/>
        <w:br/>
      </w:r>
      <w:r w:rsidR="006347CF">
        <w:rPr>
          <w:sz w:val="18"/>
          <w:szCs w:val="18"/>
        </w:rPr>
        <w:br/>
      </w:r>
      <w:r w:rsidR="006347CF">
        <w:rPr>
          <w:sz w:val="18"/>
          <w:szCs w:val="18"/>
        </w:rPr>
        <w:br/>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539054E7" w14:textId="77777777" w:rsidR="00EB60F6" w:rsidRDefault="009303D9" w:rsidP="00EB60F6">
      <w:pPr>
        <w:pStyle w:val="Abstract"/>
      </w:pPr>
      <w:r>
        <w:rPr>
          <w:i/>
          <w:iCs/>
        </w:rPr>
        <w:lastRenderedPageBreak/>
        <w:t>Abstract</w:t>
      </w:r>
    </w:p>
    <w:p w14:paraId="58741A4E" w14:textId="77777777" w:rsidR="00EB60F6" w:rsidRPr="00EB60F6" w:rsidRDefault="00EB60F6" w:rsidP="00EB60F6">
      <w:pPr>
        <w:jc w:val="both"/>
        <w:rPr>
          <w:color w:val="202122"/>
          <w:shd w:val="clear" w:color="auto" w:fill="FFFFFF"/>
        </w:rPr>
      </w:pPr>
      <w:r w:rsidRPr="00EB60F6">
        <w:rPr>
          <w:color w:val="202122"/>
          <w:shd w:val="clear" w:color="auto" w:fill="FFFFFF"/>
        </w:rPr>
        <w:t>Pirinç, </w:t>
      </w:r>
      <w:hyperlink r:id="rId9" w:tooltip="Buğdaygiller" w:history="1">
        <w:r w:rsidRPr="00EB60F6">
          <w:rPr>
            <w:color w:val="202122"/>
          </w:rPr>
          <w:t>Buğdaygiller</w:t>
        </w:r>
      </w:hyperlink>
      <w:r w:rsidRPr="00EB60F6">
        <w:rPr>
          <w:color w:val="202122"/>
          <w:shd w:val="clear" w:color="auto" w:fill="FFFFFF"/>
        </w:rPr>
        <w:t> familyasından </w:t>
      </w:r>
      <w:hyperlink r:id="rId10" w:tooltip="Oryza sativa" w:history="1">
        <w:r w:rsidRPr="00EB60F6">
          <w:rPr>
            <w:color w:val="202122"/>
          </w:rPr>
          <w:t>Oryza sativa</w:t>
        </w:r>
      </w:hyperlink>
      <w:r w:rsidRPr="00EB60F6">
        <w:rPr>
          <w:color w:val="202122"/>
          <w:shd w:val="clear" w:color="auto" w:fill="FFFFFF"/>
        </w:rPr>
        <w:t> (Asya pirinci) veya daha az yaygın olarak </w:t>
      </w:r>
      <w:hyperlink r:id="rId11" w:tooltip="Oryza glaberrima" w:history="1">
        <w:r w:rsidRPr="00EB60F6">
          <w:rPr>
            <w:color w:val="202122"/>
          </w:rPr>
          <w:t>Oryza glaberrima</w:t>
        </w:r>
      </w:hyperlink>
      <w:r w:rsidRPr="00EB60F6">
        <w:rPr>
          <w:color w:val="202122"/>
          <w:shd w:val="clear" w:color="auto" w:fill="FFFFFF"/>
        </w:rPr>
        <w:t> (Afrika pirinci) türüne ait bitki ve bu bitkinin tohumlarıdır.</w:t>
      </w:r>
    </w:p>
    <w:p w14:paraId="79220577" w14:textId="77777777" w:rsidR="00EB60F6" w:rsidRPr="00EB60F6" w:rsidRDefault="00EB60F6" w:rsidP="00EB60F6">
      <w:pPr>
        <w:jc w:val="both"/>
        <w:rPr>
          <w:color w:val="202122"/>
          <w:shd w:val="clear" w:color="auto" w:fill="FFFFFF"/>
        </w:rPr>
      </w:pPr>
      <w:r w:rsidRPr="00EB60F6">
        <w:rPr>
          <w:color w:val="202122"/>
          <w:shd w:val="clear" w:color="auto" w:fill="FFFFFF"/>
        </w:rPr>
        <w:t>Bir </w:t>
      </w:r>
      <w:hyperlink r:id="rId12" w:tooltip="Tahıl" w:history="1">
        <w:r w:rsidRPr="00EB60F6">
          <w:rPr>
            <w:color w:val="202122"/>
          </w:rPr>
          <w:t>tahıl</w:t>
        </w:r>
      </w:hyperlink>
      <w:r w:rsidRPr="00EB60F6">
        <w:rPr>
          <w:color w:val="202122"/>
          <w:shd w:val="clear" w:color="auto" w:fill="FFFFFF"/>
        </w:rPr>
        <w:t> olarak ıslah edilmiş pirinç, dünyadaki insan nüfusunun yarısından fazlası için, özellikle </w:t>
      </w:r>
      <w:hyperlink r:id="rId13" w:tooltip="Asya" w:history="1">
        <w:r w:rsidRPr="00EB60F6">
          <w:rPr>
            <w:color w:val="202122"/>
          </w:rPr>
          <w:t>Asya</w:t>
        </w:r>
      </w:hyperlink>
      <w:r w:rsidRPr="00EB60F6">
        <w:rPr>
          <w:color w:val="202122"/>
          <w:shd w:val="clear" w:color="auto" w:fill="FFFFFF"/>
        </w:rPr>
        <w:t> ve </w:t>
      </w:r>
      <w:hyperlink r:id="rId14" w:tooltip="Afrika" w:history="1">
        <w:r w:rsidRPr="00EB60F6">
          <w:rPr>
            <w:color w:val="202122"/>
          </w:rPr>
          <w:t>Afrika</w:t>
        </w:r>
      </w:hyperlink>
      <w:r w:rsidRPr="00EB60F6">
        <w:rPr>
          <w:color w:val="202122"/>
          <w:shd w:val="clear" w:color="auto" w:fill="FFFFFF"/>
        </w:rPr>
        <w:t>'da en yaygın tüketilen </w:t>
      </w:r>
      <w:hyperlink r:id="rId15" w:tooltip="Temel gıda" w:history="1">
        <w:r w:rsidRPr="00EB60F6">
          <w:rPr>
            <w:color w:val="202122"/>
          </w:rPr>
          <w:t>temel gıdadır</w:t>
        </w:r>
      </w:hyperlink>
      <w:r w:rsidRPr="00EB60F6">
        <w:rPr>
          <w:color w:val="202122"/>
          <w:shd w:val="clear" w:color="auto" w:fill="FFFFFF"/>
        </w:rPr>
        <w:t>.</w:t>
      </w:r>
    </w:p>
    <w:p w14:paraId="29388BFC" w14:textId="77777777" w:rsidR="00EB60F6" w:rsidRPr="00EB60F6" w:rsidRDefault="00EB60F6" w:rsidP="00EB60F6">
      <w:pPr>
        <w:jc w:val="both"/>
        <w:rPr>
          <w:color w:val="202122"/>
          <w:shd w:val="clear" w:color="auto" w:fill="FFFFFF"/>
        </w:rPr>
      </w:pPr>
      <w:r w:rsidRPr="00EB60F6">
        <w:rPr>
          <w:color w:val="202122"/>
          <w:shd w:val="clear" w:color="auto" w:fill="FFFFFF"/>
        </w:rPr>
        <w:t>Pirinç buğday ve arpadan sonra dünyada en çok tüketilen tahıldır.</w:t>
      </w:r>
    </w:p>
    <w:p w14:paraId="795F0FCB"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Bunlardan Cammeo pirinç ve Osmancık pirinci Türkiye ‘ de yetiştirilen pirinç türlerindendir.Osmancık pirinci Türkiye’nin pirinç üretiminin yaklaşık %80’ini karşılamakla birlikte kalitesi ile bilinir. Cammeo pirinci ise özellikle üretim aşamasının titizliğinden kaynaklı yüksek kalite standardına sahip pirinç olarak bilinir. </w:t>
      </w:r>
    </w:p>
    <w:p w14:paraId="4EEDE95D" w14:textId="77777777" w:rsidR="00EB60F6" w:rsidRPr="00EB60F6" w:rsidRDefault="00EB60F6" w:rsidP="00EB60F6">
      <w:pPr>
        <w:jc w:val="both"/>
        <w:rPr>
          <w:color w:val="202122"/>
          <w:shd w:val="clear" w:color="auto" w:fill="FFFFFF"/>
        </w:rPr>
      </w:pPr>
      <w:r w:rsidRPr="00EB60F6">
        <w:rPr>
          <w:color w:val="202122"/>
          <w:shd w:val="clear" w:color="auto" w:fill="FFFFFF"/>
        </w:rPr>
        <w:t>Türkiye’de üretilen pirinç çeşidi sayısı 2024 yılı itibariyle 94’e yükselmiştir. Bunlardan araştırma konumuz olan Cammeo ve Osmancık pirinçleri birbirine en çok benzeyen pirinç çeşitlerindendir. Tarım ülkesi olan Türkiye’de bunların ayrımının yapılması mali yönden ve zaman yönünden çiftçileri zorlayabilir. Geleneksel sınıflandırma oldukça,yavaş,zahmetli ve hataya açıktır.</w:t>
      </w:r>
    </w:p>
    <w:p w14:paraId="181E7020" w14:textId="77777777" w:rsidR="00EB60F6" w:rsidRPr="00EB60F6" w:rsidRDefault="00EB60F6" w:rsidP="00EB60F6">
      <w:pPr>
        <w:jc w:val="both"/>
        <w:rPr>
          <w:color w:val="202122"/>
          <w:shd w:val="clear" w:color="auto" w:fill="FFFFFF"/>
        </w:rPr>
      </w:pPr>
      <w:r w:rsidRPr="00EB60F6">
        <w:rPr>
          <w:color w:val="202122"/>
          <w:shd w:val="clear" w:color="auto" w:fill="FFFFFF"/>
        </w:rPr>
        <w:t>Bu çalışmada kullanılan Kaliforniya Üniversitesi Irvine (UCI) Pirinç (Osmancık ve Cammeo) Veri Setinde, 2180'i Osmancık ve 1630'u Cammeo'ya ait olmak üzere 3810 sayısal veri bulunmaktadır.</w:t>
      </w:r>
    </w:p>
    <w:p w14:paraId="62C03F35" w14:textId="77777777" w:rsidR="00EB60F6" w:rsidRPr="00EB60F6" w:rsidRDefault="00EB60F6" w:rsidP="00EB60F6">
      <w:pPr>
        <w:jc w:val="both"/>
        <w:rPr>
          <w:color w:val="202122"/>
          <w:shd w:val="clear" w:color="auto" w:fill="FFFFFF"/>
        </w:rPr>
      </w:pPr>
      <w:r w:rsidRPr="00EB60F6">
        <w:rPr>
          <w:color w:val="202122"/>
          <w:shd w:val="clear" w:color="auto" w:fill="FFFFFF"/>
        </w:rPr>
        <w:t>Bu çalışmada Cammeo ve Osmancık pirinç tanelerinin morfolojik özellikler kullanılarak makine öğrenmesi sayesinde ayrımının yapılması amaçlanmıştır.Veri setinin kısıtlı olması sebebiyle sadece morfolojik özellikler kullanılmıştır.  Yöntem olarak makine öğrenmesi algoritmalarından K-NN, Decision Tree, Logistic Regression algoritmaları kullanılmıştır.</w:t>
      </w:r>
    </w:p>
    <w:p w14:paraId="0445CE51" w14:textId="77777777" w:rsidR="00EB60F6" w:rsidRPr="00EB60F6" w:rsidRDefault="00EB60F6" w:rsidP="00EB60F6">
      <w:pPr>
        <w:jc w:val="both"/>
        <w:rPr>
          <w:color w:val="202122"/>
          <w:shd w:val="clear" w:color="auto" w:fill="FFFFFF"/>
        </w:rPr>
      </w:pPr>
      <w:r w:rsidRPr="00EB60F6">
        <w:rPr>
          <w:color w:val="202122"/>
          <w:shd w:val="clear" w:color="auto" w:fill="FFFFFF"/>
        </w:rPr>
        <w:t>Bu çalışmanın performansı doğruluk(accuracy), duyarlılık (sensitivity), özgüllük (specificity), kesinlik (precision), F1-skoru hesaplanarak ölçülmüştür.</w:t>
      </w:r>
    </w:p>
    <w:p w14:paraId="0508A8C9" w14:textId="77777777" w:rsidR="00EB60F6" w:rsidRPr="00EB60F6" w:rsidRDefault="00EB60F6" w:rsidP="00EB60F6">
      <w:pPr>
        <w:jc w:val="both"/>
        <w:rPr>
          <w:color w:val="202122"/>
          <w:shd w:val="clear" w:color="auto" w:fill="FFFFFF"/>
        </w:rPr>
      </w:pPr>
      <w:r w:rsidRPr="00EB60F6">
        <w:rPr>
          <w:color w:val="202122"/>
          <w:shd w:val="clear" w:color="auto" w:fill="FFFFFF"/>
        </w:rPr>
        <w:t>K-NN modeli %91.48 F1 sonucu vermiştir.</w:t>
      </w:r>
    </w:p>
    <w:p w14:paraId="383FD2B4" w14:textId="77777777" w:rsidR="00EB60F6" w:rsidRPr="00EB60F6" w:rsidRDefault="00EB60F6" w:rsidP="00EB60F6">
      <w:pPr>
        <w:jc w:val="both"/>
        <w:rPr>
          <w:color w:val="202122"/>
          <w:shd w:val="clear" w:color="auto" w:fill="FFFFFF"/>
        </w:rPr>
      </w:pPr>
      <w:r w:rsidRPr="00EB60F6">
        <w:rPr>
          <w:color w:val="202122"/>
          <w:shd w:val="clear" w:color="auto" w:fill="FFFFFF"/>
        </w:rPr>
        <w:lastRenderedPageBreak/>
        <w:t>Decision Tree modeli %87.82 F1 skoru ile en düşük sonucu vermiştir.</w:t>
      </w:r>
    </w:p>
    <w:p w14:paraId="03831943" w14:textId="77777777" w:rsidR="00EB60F6" w:rsidRDefault="00EB60F6" w:rsidP="00EB60F6">
      <w:pPr>
        <w:jc w:val="both"/>
        <w:rPr>
          <w:color w:val="202122"/>
          <w:shd w:val="clear" w:color="auto" w:fill="FFFFFF"/>
        </w:rPr>
      </w:pPr>
      <w:r w:rsidRPr="00EB60F6">
        <w:rPr>
          <w:color w:val="202122"/>
          <w:shd w:val="clear" w:color="auto" w:fill="FFFFFF"/>
        </w:rPr>
        <w:t>Logistic Regression Modeli %91.93 F1 sonucu ile diğer modellerden çok daha iyi sonuç vererek pirinç tanelerini en iyi ayırt eden model olmuştur.</w:t>
      </w:r>
    </w:p>
    <w:p w14:paraId="6011F640" w14:textId="77777777" w:rsidR="00EB60F6" w:rsidRPr="00EB60F6" w:rsidRDefault="00EB60F6" w:rsidP="00EB60F6">
      <w:pPr>
        <w:jc w:val="both"/>
        <w:rPr>
          <w:color w:val="202122"/>
          <w:shd w:val="clear" w:color="auto" w:fill="FFFFFF"/>
        </w:rPr>
      </w:pPr>
    </w:p>
    <w:p w14:paraId="3637561A" w14:textId="2BD92399" w:rsidR="009303D9" w:rsidRPr="005B520E" w:rsidRDefault="00491928" w:rsidP="00EB60F6">
      <w:pPr>
        <w:pStyle w:val="Keywords"/>
      </w:pPr>
      <w:r>
        <w:rPr>
          <w:sz w:val="20"/>
          <w:szCs w:val="20"/>
        </w:rPr>
        <w:t>Keywords</w:t>
      </w:r>
      <w:r w:rsidR="00EB60F6" w:rsidRPr="00EB60F6">
        <w:rPr>
          <w:sz w:val="20"/>
          <w:szCs w:val="20"/>
        </w:rPr>
        <w:t>(</w:t>
      </w:r>
      <w:r w:rsidR="007E76B2">
        <w:rPr>
          <w:b w:val="0"/>
          <w:sz w:val="20"/>
          <w:szCs w:val="20"/>
        </w:rPr>
        <w:t>Rice Classification, Machine Learning, Morphological Features, Osmancık ve Cammeo,Data Mining, Logistic Regression</w:t>
      </w:r>
      <w:r w:rsidR="00EB60F6" w:rsidRPr="00EB60F6">
        <w:rPr>
          <w:sz w:val="20"/>
          <w:szCs w:val="20"/>
        </w:rPr>
        <w:t>)</w:t>
      </w:r>
    </w:p>
    <w:p w14:paraId="293F89E3" w14:textId="77777777" w:rsidR="00EB60F6" w:rsidRDefault="00EB60F6" w:rsidP="00A059B3">
      <w:pPr>
        <w:pStyle w:val="Balk5"/>
      </w:pPr>
    </w:p>
    <w:p w14:paraId="7231B7F8" w14:textId="77777777" w:rsidR="00EB60F6" w:rsidRDefault="00EB60F6" w:rsidP="00A059B3">
      <w:pPr>
        <w:pStyle w:val="Balk5"/>
      </w:pPr>
    </w:p>
    <w:p w14:paraId="556EDDD2" w14:textId="77777777" w:rsidR="00EB60F6" w:rsidRDefault="00EB60F6" w:rsidP="00A059B3">
      <w:pPr>
        <w:pStyle w:val="Balk5"/>
      </w:pPr>
    </w:p>
    <w:p w14:paraId="5F04CD3A" w14:textId="77777777" w:rsidR="00EB60F6" w:rsidRDefault="00EB60F6" w:rsidP="00A059B3">
      <w:pPr>
        <w:pStyle w:val="Balk5"/>
      </w:pPr>
    </w:p>
    <w:p w14:paraId="405A33C3" w14:textId="77777777" w:rsidR="00EB60F6" w:rsidRDefault="00EB60F6" w:rsidP="00A059B3">
      <w:pPr>
        <w:pStyle w:val="Balk5"/>
      </w:pPr>
    </w:p>
    <w:p w14:paraId="624CC8A0" w14:textId="77777777" w:rsidR="00EB60F6" w:rsidRDefault="00EB60F6" w:rsidP="00A059B3">
      <w:pPr>
        <w:pStyle w:val="Balk5"/>
      </w:pPr>
    </w:p>
    <w:p w14:paraId="062E74E3" w14:textId="77777777" w:rsidR="00EB60F6" w:rsidRDefault="00EB60F6" w:rsidP="00A059B3">
      <w:pPr>
        <w:pStyle w:val="Balk5"/>
      </w:pPr>
    </w:p>
    <w:p w14:paraId="1D0037C2" w14:textId="77777777" w:rsidR="00EB60F6" w:rsidRDefault="00EB60F6" w:rsidP="00A059B3">
      <w:pPr>
        <w:pStyle w:val="Balk5"/>
      </w:pPr>
    </w:p>
    <w:p w14:paraId="26EE7973" w14:textId="77777777" w:rsidR="00EB60F6" w:rsidRDefault="00EB60F6" w:rsidP="00A059B3">
      <w:pPr>
        <w:pStyle w:val="Balk5"/>
      </w:pPr>
    </w:p>
    <w:p w14:paraId="4E41A070" w14:textId="77777777" w:rsidR="00EB60F6" w:rsidRDefault="00EB60F6" w:rsidP="00A059B3">
      <w:pPr>
        <w:pStyle w:val="Balk5"/>
      </w:pPr>
    </w:p>
    <w:p w14:paraId="232F5D55" w14:textId="77777777" w:rsidR="00EB60F6" w:rsidRDefault="00EB60F6" w:rsidP="00A059B3">
      <w:pPr>
        <w:pStyle w:val="Balk5"/>
      </w:pPr>
    </w:p>
    <w:p w14:paraId="1EE1C2C6" w14:textId="77777777" w:rsidR="00EB60F6" w:rsidRDefault="00EB60F6" w:rsidP="00EB60F6"/>
    <w:p w14:paraId="706BF60A" w14:textId="77777777" w:rsidR="00EB60F6" w:rsidRDefault="00EB60F6" w:rsidP="00EB60F6"/>
    <w:p w14:paraId="1A28C701" w14:textId="77777777" w:rsidR="00EB60F6" w:rsidRDefault="00EB60F6" w:rsidP="00EB60F6"/>
    <w:p w14:paraId="7935ED26" w14:textId="77777777" w:rsidR="00EB60F6" w:rsidRDefault="00EB60F6" w:rsidP="00EB60F6"/>
    <w:p w14:paraId="0343B81E" w14:textId="77777777" w:rsidR="00EB60F6" w:rsidRDefault="00EB60F6" w:rsidP="00EB60F6"/>
    <w:p w14:paraId="5681A2C3" w14:textId="77777777" w:rsidR="00EB60F6" w:rsidRDefault="00EB60F6" w:rsidP="00EB60F6"/>
    <w:p w14:paraId="375DD6CC" w14:textId="77777777" w:rsidR="00EB60F6" w:rsidRDefault="00EB60F6" w:rsidP="00EB60F6"/>
    <w:p w14:paraId="53453AD0" w14:textId="77777777" w:rsidR="00EB60F6" w:rsidRDefault="00EB60F6" w:rsidP="00EB60F6"/>
    <w:p w14:paraId="48BC3CCB" w14:textId="77777777" w:rsidR="00EB60F6" w:rsidRDefault="00EB60F6" w:rsidP="00EB60F6"/>
    <w:p w14:paraId="3E24F9AF" w14:textId="77777777" w:rsidR="00EB60F6" w:rsidRPr="00EB60F6" w:rsidRDefault="00EB60F6" w:rsidP="00EB60F6"/>
    <w:p w14:paraId="59684E03" w14:textId="59BBD413" w:rsidR="00EB60F6" w:rsidRDefault="00EB60F6" w:rsidP="00EB60F6">
      <w:pPr>
        <w:pStyle w:val="Balk1"/>
        <w:numPr>
          <w:ilvl w:val="0"/>
          <w:numId w:val="0"/>
        </w:numPr>
      </w:pPr>
      <w:r w:rsidRPr="00737B74">
        <w:lastRenderedPageBreak/>
        <w:t>I.</w:t>
      </w:r>
      <w:r>
        <w:t xml:space="preserve"> </w:t>
      </w:r>
      <w:r w:rsidRPr="00D632BE">
        <w:t xml:space="preserve">Introduction </w:t>
      </w:r>
    </w:p>
    <w:p w14:paraId="37D5EA33" w14:textId="77777777" w:rsidR="00EB60F6" w:rsidRPr="00EB60F6" w:rsidRDefault="00EB60F6" w:rsidP="00EB60F6">
      <w:pPr>
        <w:jc w:val="both"/>
        <w:rPr>
          <w:color w:val="202122"/>
          <w:shd w:val="clear" w:color="auto" w:fill="FFFFFF"/>
        </w:rPr>
      </w:pPr>
      <w:r w:rsidRPr="00EB60F6">
        <w:rPr>
          <w:color w:val="202122"/>
          <w:shd w:val="clear" w:color="auto" w:fill="FFFFFF"/>
        </w:rPr>
        <w:t>Bu çalışma için kullanılan veri setinde toplam 3810 pirinç tanesinin görüntüsü alınmış, işlenmiş ve özellik çıkarımları yapılmıştır.</w:t>
      </w:r>
    </w:p>
    <w:p w14:paraId="24866DB6" w14:textId="77777777" w:rsidR="00EB60F6" w:rsidRPr="00EB60F6" w:rsidRDefault="00EB60F6" w:rsidP="00EB60F6">
      <w:pPr>
        <w:jc w:val="both"/>
        <w:rPr>
          <w:color w:val="202122"/>
          <w:shd w:val="clear" w:color="auto" w:fill="FFFFFF"/>
        </w:rPr>
      </w:pPr>
      <w:r w:rsidRPr="00EB60F6">
        <w:rPr>
          <w:color w:val="202122"/>
          <w:shd w:val="clear" w:color="auto" w:fill="FFFFFF"/>
        </w:rPr>
        <w:t>Her pirinç tanesi için 7 morfolojik özellik elde  edilmiştir.</w:t>
      </w:r>
    </w:p>
    <w:p w14:paraId="542BA806" w14:textId="77777777" w:rsidR="00EB60F6" w:rsidRPr="00EB60F6" w:rsidRDefault="00EB60F6" w:rsidP="00EB60F6">
      <w:pPr>
        <w:jc w:val="both"/>
        <w:rPr>
          <w:color w:val="202122"/>
          <w:shd w:val="clear" w:color="auto" w:fill="FFFFFF"/>
        </w:rPr>
      </w:pPr>
      <w:r w:rsidRPr="00EB60F6">
        <w:rPr>
          <w:color w:val="202122"/>
          <w:shd w:val="clear" w:color="auto" w:fill="FFFFFF"/>
        </w:rPr>
        <w:t>Osmancık çeşidinin genel özelliklerine bakıldığında, geniş, uzun, camsı ve mat bir görünüme sahip olduğu görülmektedir. Cammeo çeşidinin genel özelliklerine bakıldığında ise, geniş ve uzun, camsı ve mat bir görünüme sahip olduğu görülmektedir.</w:t>
      </w:r>
    </w:p>
    <w:p w14:paraId="29D9BDE8" w14:textId="77777777" w:rsidR="00EB60F6" w:rsidRPr="00EB60F6" w:rsidRDefault="00EB60F6" w:rsidP="00EB60F6">
      <w:pPr>
        <w:jc w:val="both"/>
        <w:rPr>
          <w:color w:val="202122"/>
          <w:shd w:val="clear" w:color="auto" w:fill="FFFFFF"/>
        </w:rPr>
      </w:pPr>
      <w:r w:rsidRPr="00EB60F6">
        <w:rPr>
          <w:color w:val="202122"/>
          <w:shd w:val="clear" w:color="auto" w:fill="FFFFFF"/>
        </w:rPr>
        <w:t>Kullanılan morfolojik özellikler pirinç tanesinin alanı, pirinç tanesinin çevresi, ana eksen uzunluğu(Pirinç tanesi üzerine çizilebilecek en uzun çizgi), küçük eksen uzunluğu(Pirinç tanesi üzerine çizilebilecek en kısa çizgi), dışmerkezlik(Pirinç tanesiyle aynı momentlere sahip elipsin ne kadar yuvarlak olduğunu ölçer), dışbükey alan(Pirinç tanesinin oluşturduğu bölgenin en küçük dışbükey kabuğunun piksel sayısını döndürür) ve son olarak pirinç tanesinin boyutudur.(Pirinç tanesinin oluşturduğu bölgenin, sınırlayıcı kutu piksellerine oranını döndürür.)</w:t>
      </w:r>
    </w:p>
    <w:p w14:paraId="21572AF3" w14:textId="77777777" w:rsidR="00EB60F6" w:rsidRPr="00EB60F6" w:rsidRDefault="00EB60F6" w:rsidP="00EB60F6">
      <w:pPr>
        <w:jc w:val="both"/>
        <w:rPr>
          <w:color w:val="202122"/>
          <w:shd w:val="clear" w:color="auto" w:fill="FFFFFF"/>
        </w:rPr>
      </w:pPr>
      <w:r w:rsidRPr="00EB60F6">
        <w:rPr>
          <w:color w:val="202122"/>
          <w:shd w:val="clear" w:color="auto" w:fill="FFFFFF"/>
        </w:rPr>
        <w:t>Projenin temel amacı 3 adet makine öğrenmesi yöntemi (k-NN,decision tree,logistic regression) kullanarak , bahsedilen morfolojik özellikler ile pirinç türü arasındaki ilişkiyi öğrenmek ve elimizde bulunan bir pirinç tanesinin hangi sınıfa (cammeo/osmancık) ait olduğunu anlamaktır.</w:t>
      </w:r>
    </w:p>
    <w:p w14:paraId="28177290"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Bu çalışma, giriş kısmında kullanılan veri setini, yöntemi ve amacı açıklar. </w:t>
      </w:r>
    </w:p>
    <w:p w14:paraId="2692C054" w14:textId="77777777" w:rsidR="00EB60F6" w:rsidRPr="00EB60F6" w:rsidRDefault="00EB60F6" w:rsidP="00EB60F6">
      <w:pPr>
        <w:jc w:val="both"/>
        <w:rPr>
          <w:color w:val="202122"/>
          <w:shd w:val="clear" w:color="auto" w:fill="FFFFFF"/>
        </w:rPr>
      </w:pPr>
      <w:r w:rsidRPr="00EB60F6">
        <w:rPr>
          <w:color w:val="202122"/>
          <w:shd w:val="clear" w:color="auto" w:fill="FFFFFF"/>
        </w:rPr>
        <w:t>Çalışılan konu ile benzer nitelikteki 5 farklı makale incelenmiştir.</w:t>
      </w:r>
    </w:p>
    <w:p w14:paraId="66E90AF7" w14:textId="77777777" w:rsidR="00EB60F6" w:rsidRPr="00EB60F6" w:rsidRDefault="00EB60F6" w:rsidP="00EB60F6">
      <w:pPr>
        <w:jc w:val="both"/>
        <w:rPr>
          <w:color w:val="202122"/>
          <w:shd w:val="clear" w:color="auto" w:fill="FFFFFF"/>
        </w:rPr>
      </w:pPr>
      <w:r w:rsidRPr="00EB60F6">
        <w:rPr>
          <w:color w:val="202122"/>
          <w:shd w:val="clear" w:color="auto" w:fill="FFFFFF"/>
        </w:rPr>
        <w:t>Literatür taraması kısmında daha önceki bu çalışmaların analizi ve konuya nasıl ışık tuttukları anlatılır.</w:t>
      </w:r>
    </w:p>
    <w:p w14:paraId="15568544" w14:textId="77777777" w:rsidR="00EB60F6" w:rsidRPr="00EB60F6" w:rsidRDefault="00EB60F6" w:rsidP="00EB60F6">
      <w:pPr>
        <w:jc w:val="both"/>
        <w:rPr>
          <w:color w:val="202122"/>
          <w:shd w:val="clear" w:color="auto" w:fill="FFFFFF"/>
        </w:rPr>
      </w:pPr>
      <w:r w:rsidRPr="00EB60F6">
        <w:rPr>
          <w:color w:val="202122"/>
          <w:shd w:val="clear" w:color="auto" w:fill="FFFFFF"/>
        </w:rPr>
        <w:t>Bulgular kısmında ise incelenen ve çıkarımlar yapılan 5 farklı makale sonuçları ile elde ettiğimiz bulguları kıyaslar, bulgulardaki farkları ve benzerlikleri belirtir, çalışma sonucu kanıtlarla desteklenilir.</w:t>
      </w:r>
    </w:p>
    <w:p w14:paraId="33434BE2" w14:textId="77777777" w:rsidR="00EB60F6" w:rsidRPr="00EB60F6" w:rsidRDefault="00EB60F6" w:rsidP="00EB60F6">
      <w:pPr>
        <w:jc w:val="both"/>
        <w:rPr>
          <w:color w:val="202122"/>
          <w:shd w:val="clear" w:color="auto" w:fill="FFFFFF"/>
        </w:rPr>
      </w:pPr>
      <w:r w:rsidRPr="00EB60F6">
        <w:rPr>
          <w:color w:val="202122"/>
          <w:shd w:val="clear" w:color="auto" w:fill="FFFFFF"/>
        </w:rPr>
        <w:t>Son olarak Sonuçlar ve Öneriler kısmında elde edilen sonuçlar açıklanır. En başarılı model belirlenir.</w:t>
      </w:r>
    </w:p>
    <w:p w14:paraId="37C2F033" w14:textId="77777777" w:rsidR="00EB60F6" w:rsidRPr="00EB60F6" w:rsidRDefault="00EB60F6" w:rsidP="00EB60F6">
      <w:pPr>
        <w:jc w:val="both"/>
        <w:rPr>
          <w:color w:val="202122"/>
          <w:shd w:val="clear" w:color="auto" w:fill="FFFFFF"/>
        </w:rPr>
      </w:pPr>
      <w:r w:rsidRPr="00EB60F6">
        <w:rPr>
          <w:color w:val="202122"/>
          <w:shd w:val="clear" w:color="auto" w:fill="FFFFFF"/>
        </w:rPr>
        <w:t>Uygun olan şekilde iş dünyası , hükümetler ile ilişkilendirilir.</w:t>
      </w:r>
    </w:p>
    <w:p w14:paraId="4C8598DD" w14:textId="77777777" w:rsidR="00EB60F6" w:rsidRPr="00EB60F6" w:rsidRDefault="00EB60F6" w:rsidP="00EB60F6">
      <w:pPr>
        <w:jc w:val="both"/>
        <w:rPr>
          <w:color w:val="202122"/>
          <w:shd w:val="clear" w:color="auto" w:fill="FFFFFF"/>
        </w:rPr>
      </w:pPr>
    </w:p>
    <w:p w14:paraId="3C4622F0" w14:textId="77777777" w:rsidR="00EB60F6" w:rsidRPr="00EB60F6" w:rsidRDefault="00EB60F6" w:rsidP="00EB60F6">
      <w:pPr>
        <w:jc w:val="both"/>
        <w:rPr>
          <w:color w:val="202122"/>
          <w:shd w:val="clear" w:color="auto" w:fill="FFFFFF"/>
        </w:rPr>
      </w:pPr>
      <w:r w:rsidRPr="00EB60F6">
        <w:rPr>
          <w:color w:val="202122"/>
          <w:shd w:val="clear" w:color="auto" w:fill="FFFFFF"/>
        </w:rPr>
        <w:t>Bu çalışma, Osmancık ve Cammeo pirinç çeşitlerinin sınıflandırılması üzerine araştırmayı kapsamakta ve süreci gerçekleştirmek için makine öğrenmesi algoritmalarına  dayalı bir sistem geliştirmeyi amaçlamaktadır.</w:t>
      </w:r>
    </w:p>
    <w:p w14:paraId="0FB3CF4B" w14:textId="77777777" w:rsidR="00EB60F6" w:rsidRPr="00EB60F6" w:rsidRDefault="00EB60F6" w:rsidP="00EB60F6">
      <w:pPr>
        <w:jc w:val="both"/>
      </w:pPr>
    </w:p>
    <w:p w14:paraId="499AF9A7" w14:textId="77777777" w:rsidR="00EB60F6" w:rsidRDefault="00EB60F6" w:rsidP="00A059B3">
      <w:pPr>
        <w:pStyle w:val="Balk5"/>
      </w:pPr>
    </w:p>
    <w:p w14:paraId="354BB5E3" w14:textId="77777777" w:rsidR="00EB60F6" w:rsidRDefault="00EB60F6" w:rsidP="00EB60F6"/>
    <w:p w14:paraId="39029B0D" w14:textId="77777777" w:rsidR="00EB60F6" w:rsidRDefault="00EB60F6" w:rsidP="00EB60F6"/>
    <w:p w14:paraId="74A467BC" w14:textId="77777777" w:rsidR="00EB60F6" w:rsidRDefault="00EB60F6" w:rsidP="00EB60F6"/>
    <w:p w14:paraId="613BD803" w14:textId="77777777" w:rsidR="00EB60F6" w:rsidRDefault="00EB60F6" w:rsidP="00EB60F6"/>
    <w:p w14:paraId="166E53E3" w14:textId="77777777" w:rsidR="00EB60F6" w:rsidRDefault="00EB60F6" w:rsidP="00EB60F6"/>
    <w:p w14:paraId="67D1EE5E" w14:textId="77777777" w:rsidR="00EB60F6" w:rsidRDefault="00EB60F6" w:rsidP="00EB60F6"/>
    <w:p w14:paraId="07B1790F" w14:textId="77777777" w:rsidR="00EB60F6" w:rsidRPr="00EB60F6" w:rsidRDefault="00EB60F6" w:rsidP="00EB60F6"/>
    <w:p w14:paraId="7DE41007" w14:textId="77777777" w:rsidR="00EB60F6" w:rsidRDefault="00EB60F6" w:rsidP="00A059B3">
      <w:pPr>
        <w:pStyle w:val="Balk5"/>
      </w:pPr>
    </w:p>
    <w:p w14:paraId="2AFDF361" w14:textId="77777777" w:rsidR="00EB60F6" w:rsidRDefault="00EB60F6" w:rsidP="00A059B3">
      <w:pPr>
        <w:pStyle w:val="Balk5"/>
      </w:pPr>
    </w:p>
    <w:p w14:paraId="0D774A59" w14:textId="77777777" w:rsidR="00EB60F6" w:rsidRDefault="00EB60F6" w:rsidP="00A059B3">
      <w:pPr>
        <w:pStyle w:val="Balk5"/>
      </w:pPr>
    </w:p>
    <w:p w14:paraId="4D4D0B65" w14:textId="05D40980" w:rsidR="00EB60F6" w:rsidRDefault="00EB60F6" w:rsidP="00EB60F6">
      <w:pPr>
        <w:pStyle w:val="Balk5"/>
      </w:pPr>
      <w:r w:rsidRPr="00737B74">
        <w:lastRenderedPageBreak/>
        <w:t>II </w:t>
      </w:r>
      <w:r w:rsidRPr="006F5996">
        <w:t>. Literature Rewiew</w:t>
      </w:r>
    </w:p>
    <w:p w14:paraId="68AE607E" w14:textId="77777777" w:rsidR="00EB60F6" w:rsidRPr="00EB60F6" w:rsidRDefault="00EB60F6" w:rsidP="00EB60F6">
      <w:pPr>
        <w:jc w:val="both"/>
        <w:rPr>
          <w:color w:val="202122"/>
          <w:shd w:val="clear" w:color="auto" w:fill="FFFFFF"/>
        </w:rPr>
      </w:pPr>
      <w:r w:rsidRPr="00EB60F6">
        <w:rPr>
          <w:color w:val="202122"/>
          <w:shd w:val="clear" w:color="auto" w:fill="FFFFFF"/>
        </w:rPr>
        <w:t>Makine Öğrenmesi modellerinin tahmin ve sınıflandırma gücü günümüzde çok yaygın olarak kullanılmaktadır. Tarım alanında ise mahsül türünün morfolojik görünüşüne  bakarak bir sınıf ataması yapılması için makine öğrenmesi modelleri tercih edilmektedir. Bizim araştırma konumuz olan Cammeo ve Osmancık pirinç çeşitlerinin ayrımı için morfolojik özelliklerine dayanarak ve birçok makine öğrenmesi modeli kullanarak yapılmış çalışmalar vardır.</w:t>
      </w:r>
    </w:p>
    <w:p w14:paraId="04B8C354" w14:textId="77777777" w:rsidR="00EB60F6" w:rsidRPr="00EB60F6" w:rsidRDefault="00EB60F6" w:rsidP="00EB60F6">
      <w:pPr>
        <w:jc w:val="both"/>
        <w:rPr>
          <w:color w:val="202122"/>
          <w:shd w:val="clear" w:color="auto" w:fill="FFFFFF"/>
        </w:rPr>
      </w:pPr>
      <w:r w:rsidRPr="00EB60F6">
        <w:rPr>
          <w:color w:val="202122"/>
          <w:shd w:val="clear" w:color="auto" w:fill="FFFFFF"/>
        </w:rPr>
        <w:t>Önemli sonuçlar elde edilmiş olsa da halen veri setleri ve kullanılan yöntemler geliştirilip değiştirilerek iyileştirmeler ve daha iyi sonuçlar elde edilebilir.</w:t>
      </w:r>
    </w:p>
    <w:p w14:paraId="3F2A318D" w14:textId="77777777" w:rsidR="00EB60F6" w:rsidRPr="00EB60F6" w:rsidRDefault="00EB60F6" w:rsidP="00EB60F6">
      <w:pPr>
        <w:jc w:val="both"/>
        <w:rPr>
          <w:color w:val="202122"/>
          <w:shd w:val="clear" w:color="auto" w:fill="FFFFFF"/>
        </w:rPr>
      </w:pPr>
      <w:r w:rsidRPr="00EB60F6">
        <w:rPr>
          <w:color w:val="202122"/>
          <w:shd w:val="clear" w:color="auto" w:fill="FFFFFF"/>
        </w:rPr>
        <w:t>Bu bölüm halihazırda yapılmış olan litertatürdeki başarılı 5 çalışmayı, çalışma yöntemleri ve sonuçları ile kısaca ele almaktadır.</w:t>
      </w:r>
    </w:p>
    <w:p w14:paraId="50BBC55D" w14:textId="77777777" w:rsidR="00EB60F6" w:rsidRPr="00EB60F6" w:rsidRDefault="00EB60F6" w:rsidP="00EB60F6">
      <w:pPr>
        <w:jc w:val="both"/>
        <w:rPr>
          <w:color w:val="202122"/>
          <w:shd w:val="clear" w:color="auto" w:fill="FFFFFF"/>
        </w:rPr>
      </w:pPr>
    </w:p>
    <w:p w14:paraId="4E8F6424" w14:textId="77777777" w:rsidR="00EB60F6" w:rsidRPr="00EB60F6" w:rsidRDefault="00EB60F6" w:rsidP="00EB60F6">
      <w:pPr>
        <w:jc w:val="both"/>
        <w:rPr>
          <w:color w:val="202122"/>
          <w:shd w:val="clear" w:color="auto" w:fill="FFFFFF"/>
        </w:rPr>
      </w:pPr>
    </w:p>
    <w:p w14:paraId="6E018D5F"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 İlhan,İlhan ve Uyar(2021), yaptıkları çalışmada pirinç çeşitlerinin sınıflandırılması için derin sinir ağları kullanmışlardır . Kullanılan derin sinir ağları yöntemi, sürecin doğruluk, duyarlılık, özgüllük, kesinlik, F1-skoru, NPV, FPR, FDR ve FNR açısından performansını göstermiştir. Bu çalışmada kullanılan veri seti, UCI Makine Öğrenimi Deposundan  elde edilmiştir. 7 morfolojik özellik (nitelik) (alan, çevre, ana eksen uzunluğu, ikincil eksen uzunluğu, dışmerkezlik, dışbükey alan ve yayılım) içeren 3810 pirinç verisi bulunmaktadır. Veri, her iki tip için 7 morfolojik niteliğin değerlerini yansıtan ham bir sayı kümesidir.</w:t>
      </w:r>
    </w:p>
    <w:p w14:paraId="4C995C9D" w14:textId="77777777" w:rsidR="00EB60F6" w:rsidRPr="00EB60F6" w:rsidRDefault="00EB60F6" w:rsidP="00EB60F6">
      <w:pPr>
        <w:jc w:val="both"/>
        <w:rPr>
          <w:color w:val="202122"/>
          <w:shd w:val="clear" w:color="auto" w:fill="FFFFFF"/>
        </w:rPr>
      </w:pPr>
      <w:r w:rsidRPr="00EB60F6">
        <w:rPr>
          <w:color w:val="202122"/>
          <w:shd w:val="clear" w:color="auto" w:fill="FFFFFF"/>
        </w:rPr>
        <w:t>Sonuç olarak ,önerilen sistem, geleneksel sınıflandırıcılarla 10 katlamalı çapraz doğrulama uygulayan karşılaştırmalı çalışmaya göre üstün bir başarı oranı elde etmiştir. Önerilen sistemin ortalama doğruluğu %93.04'tür.</w:t>
      </w:r>
    </w:p>
    <w:p w14:paraId="3282CA7A" w14:textId="77777777" w:rsidR="00EB60F6" w:rsidRPr="00EB60F6" w:rsidRDefault="00EB60F6" w:rsidP="00EB60F6">
      <w:pPr>
        <w:jc w:val="both"/>
        <w:rPr>
          <w:color w:val="202122"/>
          <w:shd w:val="clear" w:color="auto" w:fill="FFFFFF"/>
        </w:rPr>
      </w:pPr>
    </w:p>
    <w:p w14:paraId="5E9E832F" w14:textId="77777777" w:rsidR="00EB60F6" w:rsidRPr="00EB60F6" w:rsidRDefault="00EB60F6" w:rsidP="00EB60F6">
      <w:pPr>
        <w:jc w:val="both"/>
        <w:rPr>
          <w:color w:val="202122"/>
          <w:shd w:val="clear" w:color="auto" w:fill="FFFFFF"/>
        </w:rPr>
      </w:pPr>
    </w:p>
    <w:p w14:paraId="021B8C40"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Çiftçi ve Kırbaş (2023) , yaptıkları çalışmalarında otomatik ve doğru pirinç sınıflandırması için makine öğrenimi (ML) modellerinin potansiyelini araştırarak bu zorluğun üstesinden gelmeyi amaçlamaktadır. Bu makalenin temel hedefleri üç yönlüdür. Birincisi, çalışma, özellik seçimi yöntemleri kullanılarak pirinç tanesi görüntülerinden çıkarılan çeşitli morfolojik özelliklerin ayırt edici gücünü değerlendirmektedir. İkincisi, iki pirinç türünü (Cammeo ve Osmancık) sınıflandırmada Yapay Sinir Ağı (YSA), Kategorik Güçlendirme (CatBoost), Gradyan Güçlendirme (GBoost), k-En Yakın Komşular (k-NN), Lojistik Regresyon (LR), Naif Bayes (NB), Rastgele Orman (RF), Stokastik Gradyan İnişi (SGD), Destek Vektör Makinesi (SVM) ve Aşırı Gradyan Güçlendirme (XGBoost) dahil olmak üzere çeşitli ML modellerinin performansını karşılaştırmaktadır. Bulgular, LR modelinin en yüksek sınıflandırma doğruluğuna, %93.1 oranıyla ulaştığını göstermektedir. </w:t>
      </w:r>
    </w:p>
    <w:p w14:paraId="75E0357C"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Özellik analizi, Ana Eksen Uzunluğu, Çevre, Dışbükey Alan ve Alan'ı pirinç türleri arasında ayrım yapmada en etkili özellikler olarak tanımlamıştır. Bu çalışma, gelişmiş ML tekniklerinin endüstriyel pirinç sınıflandırmasını otomatikleştirmede başarılı bir şekilde uygulandığını ve insan müdahalesine gerek </w:t>
      </w:r>
      <w:r w:rsidRPr="00EB60F6">
        <w:rPr>
          <w:color w:val="202122"/>
          <w:shd w:val="clear" w:color="auto" w:fill="FFFFFF"/>
        </w:rPr>
        <w:lastRenderedPageBreak/>
        <w:t xml:space="preserve">kalmadan otomatik paketleme ve kalite kontrol süreçlerini kolaylaştırdığını vurgulamaktadır. </w:t>
      </w:r>
    </w:p>
    <w:p w14:paraId="3570C5C5" w14:textId="77777777" w:rsidR="00EB60F6" w:rsidRPr="00EB60F6" w:rsidRDefault="00EB60F6" w:rsidP="00EB60F6">
      <w:pPr>
        <w:jc w:val="both"/>
        <w:rPr>
          <w:color w:val="202122"/>
          <w:shd w:val="clear" w:color="auto" w:fill="FFFFFF"/>
        </w:rPr>
      </w:pPr>
      <w:r w:rsidRPr="00EB60F6">
        <w:rPr>
          <w:color w:val="202122"/>
          <w:shd w:val="clear" w:color="auto" w:fill="FFFFFF"/>
        </w:rPr>
        <w:t>Sonuçlar, yalnızca ML modellerinin etkinliğini vurgulamakla kalmaz, aynı zamanda karar verme süreçlerinde şeffaflığı teşvik etmek için XAI tekniklerinin dahil edilmesinin önemini de altını çizmektedir.</w:t>
      </w:r>
    </w:p>
    <w:p w14:paraId="72497D79" w14:textId="77777777" w:rsidR="00EB60F6" w:rsidRPr="00EB60F6" w:rsidRDefault="00EB60F6" w:rsidP="00EB60F6">
      <w:pPr>
        <w:jc w:val="both"/>
        <w:rPr>
          <w:color w:val="202122"/>
          <w:shd w:val="clear" w:color="auto" w:fill="FFFFFF"/>
        </w:rPr>
      </w:pPr>
    </w:p>
    <w:p w14:paraId="085F7AAE" w14:textId="77777777"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Mirkin, Savchenko ve Medvedeva (2024)yaptıkları çalışmalarında pirinç tanesi görüntülerinden çıkarılan çeşitli morfolojik (geometrik) özelliklerin ayırt edici gücü, özellik seçimi yöntemleri kullanılarak analiz edilmiştir. sınıflandırmada Yapay Sinir Ağı (ANN), k-En Yakın Komşu (k-NN), Lojistik Regresyon (LR), Naif Bayes (NB), Rastgele Orman (RF), Destek Vektör Makinesi (SVM) dahil olmak üzere on farklı makine öğrenmesi modelinin performansını karşılaştırmıştır. En iyi performans gösteren ML modellerinin karar verme mekanizmalarına şeffaflık ve yorumlanabilirlik getirmek amacıyla Açıklanabilir Yapay Zeka (XAI) teknikleri uygulanmıştır. Pirinç tanesi görüntülerinden, her bir taneyi tanımlayan geometrik ve morfolojik özellikler çıkarılmıştır.</w:t>
      </w:r>
    </w:p>
    <w:p w14:paraId="51F21218" w14:textId="77777777"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Çıkarılan temel özellikler şunlardır: Alan (Area), Çevre (Perimeter), Büyük Eksen Uzunluğu (Major Axis Length), Küçük Eksen Uzunluğu (Minor Axis Length), Dışmerkezlik (Eccentricity), Konveks Alan (Convex Area), Solidez (Solidity), Uzamsallık (Extent).</w:t>
      </w:r>
    </w:p>
    <w:p w14:paraId="138718FE" w14:textId="40D689B0"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Eğitimden önce, verilerdeki değişkenlikleri gidermek ve modellerin performansını artırmak için özellikler Min-Max normalizasyonu kullanılarak ölçeklenmiştir. Ardından, daha az ayırt edici güce sahip gereksiz özellikleri elemek ve modelin karmaşıklığını azaltmak için Özellik Seçimi yöntemleri uygulanmıştır. Tüm makine öğrenmesi modelleri test veri seti üzerinde değerlendirilmiş ve performansları Doğruluk (Accuracy), Hassasiyet (Precision), Geri Çağırma (Recall) ve F1 Skoru gibi metriklerle karşılaştırılmıştır. Yapılan analizlerde, Lojistik Regresyon (LR) modelinin %93.1'lik bir Doğruluk</w:t>
      </w:r>
      <w:r w:rsidRPr="00EB60F6">
        <w:rPr>
          <w:rFonts w:eastAsiaTheme="minorHAnsi"/>
          <w:color w:val="202122"/>
          <w:sz w:val="20"/>
          <w:szCs w:val="20"/>
          <w:shd w:val="clear" w:color="auto" w:fill="FFFFFF"/>
          <w:lang w:eastAsia="en-US"/>
        </w:rPr>
        <w:t xml:space="preserve"> (Accuracy) oranı </w:t>
      </w:r>
      <w:r w:rsidRPr="00EB60F6">
        <w:rPr>
          <w:rFonts w:eastAsiaTheme="minorHAnsi"/>
          <w:color w:val="202122"/>
          <w:sz w:val="20"/>
          <w:szCs w:val="20"/>
          <w:shd w:val="clear" w:color="auto" w:fill="FFFFFF"/>
        </w:rPr>
        <w:t>ile en iyi performansı gösterdiği tespit edilmiştir. LR modelini sırasıyla diğer gelişmiş modeller takip etmiştir. Bu sonuç, LR'nin basitliğine rağmen, pirinç taneleri arasındaki ayrımı sağlayan geometrik özelliklerin çoğunlukla doğrusal olarak ayrılabilir olduğunu göstermektedir.</w:t>
      </w:r>
    </w:p>
    <w:p w14:paraId="0A05A533" w14:textId="77777777"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Mengting Zhuang ve Kang Zhou (2023)“ Research on the Application of Deep Learning Framework Enhanced with GA-PIO Hybrid Algorithm in Intelligent Rice Variety Classification” isimli çalışmalarında pirinç çeşitlerinin kesin sınıflandırılmasını amaçlamışlardır. Bunun için GA-PIO füzyon algoritması ile derin öğrenme teknolojisini birleştiren çift katmanlı bir optimizasyon çerçevesi oluşturmuşlardır.</w:t>
      </w:r>
    </w:p>
    <w:p w14:paraId="159F3DEB" w14:textId="77777777"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 xml:space="preserve">Bu çalışmada öznitelik çıkarımı(feature selection), harici ağ yapısının optimizasyonu ve dahili parametre ayarlaması; </w:t>
      </w:r>
      <w:r w:rsidRPr="00EB60F6">
        <w:rPr>
          <w:rFonts w:eastAsiaTheme="minorHAnsi"/>
          <w:color w:val="202122"/>
          <w:sz w:val="20"/>
          <w:szCs w:val="20"/>
          <w:shd w:val="clear" w:color="auto" w:fill="FFFFFF"/>
        </w:rPr>
        <w:lastRenderedPageBreak/>
        <w:t>katman bazında ağ optimizasyonu için Bayes yöntemleri ve GA-PIO füzyon algoritması kullanmışlardır.</w:t>
      </w:r>
    </w:p>
    <w:p w14:paraId="1917102E" w14:textId="77777777"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Deneyler sonucunda, BP modeli ortalama %93.10 sınıflandırma doğruluğu elde etmiştir.</w:t>
      </w:r>
    </w:p>
    <w:p w14:paraId="0307129D" w14:textId="327D1F09"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Çalışmada 7 morfolojik özellik kullanılmıştır. Öznitelik çıkarım aşamasında RF-PCA seçim modeli kullanmışlardır.</w:t>
      </w:r>
    </w:p>
    <w:p w14:paraId="4161CCE7" w14:textId="77777777"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Cihan Bayraktar (2024) çalışmasında AutoML ve Topluluk(Bagging) yöntemleri kullanılarak bir öğrenme modeli geliştirmeyi önermiştir.</w:t>
      </w:r>
      <w:r w:rsidRPr="00EB60F6">
        <w:rPr>
          <w:rFonts w:eastAsiaTheme="minorHAnsi"/>
          <w:color w:val="202122"/>
          <w:sz w:val="20"/>
          <w:szCs w:val="20"/>
          <w:shd w:val="clear" w:color="auto" w:fill="FFFFFF"/>
          <w:lang w:eastAsia="en-US"/>
        </w:rPr>
        <w:t xml:space="preserve"> </w:t>
      </w:r>
      <w:r w:rsidRPr="00EB60F6">
        <w:rPr>
          <w:rFonts w:eastAsiaTheme="minorHAnsi"/>
          <w:color w:val="202122"/>
          <w:sz w:val="20"/>
          <w:szCs w:val="20"/>
          <w:shd w:val="clear" w:color="auto" w:fill="FFFFFF"/>
        </w:rPr>
        <w:t>Bu model, pirinç çeşitlerini daha hızlı ve doğru bir şekilde sınıflandırarak tarımsal üretim süreçlerinde verimliliği artırmayı amaçlamaktadır.</w:t>
      </w:r>
    </w:p>
    <w:p w14:paraId="5FFE98C7" w14:textId="77777777" w:rsidR="00EB60F6" w:rsidRPr="00EB60F6" w:rsidRDefault="00EB60F6" w:rsidP="00EB60F6">
      <w:pPr>
        <w:pStyle w:val="NormalWeb"/>
        <w:jc w:val="both"/>
        <w:rPr>
          <w:rFonts w:eastAsiaTheme="minorHAnsi"/>
          <w:color w:val="202122"/>
          <w:sz w:val="20"/>
          <w:szCs w:val="20"/>
          <w:shd w:val="clear" w:color="auto" w:fill="FFFFFF"/>
        </w:rPr>
      </w:pPr>
      <w:r w:rsidRPr="00EB60F6">
        <w:rPr>
          <w:rFonts w:eastAsiaTheme="minorHAnsi"/>
          <w:color w:val="202122"/>
          <w:sz w:val="20"/>
          <w:szCs w:val="20"/>
          <w:shd w:val="clear" w:color="auto" w:fill="FFFFFF"/>
        </w:rPr>
        <w:t>Bu çalışmada, Osmancık ve Cammeo pirinci arasında bir tahmin yapmak ve sınıflandırmak amacıyla UC Irvine Makine Öğrenimi Havuzu'na bağışlanan veri seti kullanılmış ve analizler gerçekleştirilmiştir.</w:t>
      </w:r>
    </w:p>
    <w:p w14:paraId="4537F97D" w14:textId="77777777" w:rsidR="00EB60F6" w:rsidRPr="00EB60F6" w:rsidRDefault="00EB60F6" w:rsidP="00EB60F6">
      <w:pPr>
        <w:jc w:val="both"/>
        <w:rPr>
          <w:color w:val="202122"/>
          <w:shd w:val="clear" w:color="auto" w:fill="FFFFFF"/>
        </w:rPr>
      </w:pPr>
      <w:r w:rsidRPr="00EB60F6">
        <w:rPr>
          <w:color w:val="202122"/>
          <w:shd w:val="clear" w:color="auto" w:fill="FFFFFF"/>
        </w:rPr>
        <w:t>AutoML, makine öğrenimi algoritmalarının optimum seviyede yapılandırılmasını sağlayan otomatik bir teknik kullanır. Bu nedenle, araştırmacılar arasındaki kullanım yaygınlığı artmaya devam etmektedir.</w:t>
      </w:r>
    </w:p>
    <w:p w14:paraId="0F6AF92B"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Çalışma kapsamında, UCI Irvine Makine Öğrenimi Deposu'nda açık kaynak olarak yayınlanan Osmancık ve Cammeo pirinç türlerinin özelliklerini içeren veri seti kullanılmıştır. Çalışmada, veri seti üzerinde analizler yapmak için, analizlere uygun sınıflandırma algoritmasını ve en doğru sonuçları veren hiperparametreleri belirlemek üzere AutoML kütüphanelerinden biri olan MLBox kütüphanesi kullanılmıştır. Bu aşamada MLBox, sonuç olarak LGBM algoritmasını önermiş ve oluşturulan öğrenme modeli ile %92,70 doğruluk oranına ulaşılmıştır. </w:t>
      </w:r>
    </w:p>
    <w:p w14:paraId="15E5A869"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Bir sonraki aşamada, daha iyi sonuçlar elde etmek amacıyla öğrenme modelini iyileştirmek için LGBM algoritmasına Topluluk (Bagging) tekniği uygulanmıştır. Topluluk tekniği ile geliştirilen yeni öğrenme modeli kullanılarak yapılan analizlerde ortalama %93,54 doğruluk seviyesi elde edilmiştir. </w:t>
      </w:r>
    </w:p>
    <w:p w14:paraId="267A8A0E"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Çalışmada elde edilen performans değerleri incelendiğinde, oluşturulan öğrenme modelinin başarılı olduğu sonucuna varılmıştır. </w:t>
      </w:r>
    </w:p>
    <w:p w14:paraId="460F009F"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Ayrıca, aynı veri seti üzerinde farklı çalışmalarda elde edilen performans değerleri ile bir karşılaştırma yapılmıştır. </w:t>
      </w:r>
    </w:p>
    <w:p w14:paraId="48979CD1" w14:textId="77777777" w:rsidR="00EB60F6" w:rsidRPr="00EB60F6" w:rsidRDefault="00EB60F6" w:rsidP="00EB60F6">
      <w:pPr>
        <w:jc w:val="both"/>
        <w:rPr>
          <w:color w:val="202122"/>
          <w:shd w:val="clear" w:color="auto" w:fill="FFFFFF"/>
        </w:rPr>
      </w:pPr>
      <w:r w:rsidRPr="00EB60F6">
        <w:rPr>
          <w:color w:val="202122"/>
          <w:shd w:val="clear" w:color="auto" w:fill="FFFFFF"/>
        </w:rPr>
        <w:t>Bu karşılaştırma sonucunda, tüm modellerin birbirine yakın performans değerlerine sahip olduğu ve başarılı bir sınıflandırma yaptığı gözlemlenmiştir.</w:t>
      </w:r>
    </w:p>
    <w:p w14:paraId="7B67DB95" w14:textId="77777777" w:rsidR="00EB60F6" w:rsidRPr="00EB60F6" w:rsidRDefault="00EB60F6" w:rsidP="00EB60F6">
      <w:pPr>
        <w:jc w:val="both"/>
        <w:rPr>
          <w:color w:val="202122"/>
          <w:shd w:val="clear" w:color="auto" w:fill="FFFFFF"/>
        </w:rPr>
      </w:pPr>
      <w:r w:rsidRPr="00EB60F6">
        <w:rPr>
          <w:color w:val="202122"/>
          <w:shd w:val="clear" w:color="auto" w:fill="FFFFFF"/>
        </w:rPr>
        <w:t xml:space="preserve"> Bu çalışmada elde edilen öğrenme modelinin, diğer çalışmalardaki modellere göre biraz daha iyi sonuçlar verdiği söylenebilir.</w:t>
      </w:r>
    </w:p>
    <w:p w14:paraId="2DC0592A" w14:textId="77777777" w:rsidR="00EB60F6" w:rsidRPr="00EB60F6" w:rsidRDefault="00EB60F6" w:rsidP="00EB60F6">
      <w:pPr>
        <w:pStyle w:val="Balk5"/>
        <w:jc w:val="both"/>
      </w:pPr>
    </w:p>
    <w:p w14:paraId="184D1BA9" w14:textId="77777777" w:rsidR="00EB60F6" w:rsidRPr="00EB60F6" w:rsidRDefault="00EB60F6" w:rsidP="00EB60F6">
      <w:pPr>
        <w:pStyle w:val="Balk5"/>
        <w:jc w:val="both"/>
      </w:pPr>
    </w:p>
    <w:p w14:paraId="44D14CDF" w14:textId="77777777" w:rsidR="00EB60F6" w:rsidRPr="00EB60F6" w:rsidRDefault="00EB60F6" w:rsidP="00EB60F6">
      <w:pPr>
        <w:pStyle w:val="Balk5"/>
        <w:jc w:val="both"/>
      </w:pPr>
    </w:p>
    <w:p w14:paraId="1AA75B51" w14:textId="77777777" w:rsidR="00EB60F6" w:rsidRPr="00EB60F6" w:rsidRDefault="00EB60F6" w:rsidP="00EB60F6">
      <w:pPr>
        <w:pStyle w:val="Balk5"/>
        <w:jc w:val="both"/>
      </w:pPr>
    </w:p>
    <w:p w14:paraId="25CFF86A" w14:textId="665E9F06" w:rsidR="00016D29" w:rsidRDefault="00016D29" w:rsidP="00016D29">
      <w:pPr>
        <w:pStyle w:val="Balk5"/>
      </w:pPr>
      <w:r w:rsidRPr="00737B74">
        <w:lastRenderedPageBreak/>
        <w:t>III</w:t>
      </w:r>
      <w:r w:rsidRPr="00B54B35">
        <w:t> </w:t>
      </w:r>
      <w:r w:rsidRPr="006F5996">
        <w:t xml:space="preserve">. </w:t>
      </w:r>
      <w:r>
        <w:t>Findings</w:t>
      </w:r>
    </w:p>
    <w:p w14:paraId="32CC1D10" w14:textId="108476CF" w:rsidR="00016D29" w:rsidRPr="00016D29" w:rsidRDefault="00016D29" w:rsidP="00016D29">
      <w:pPr>
        <w:pStyle w:val="NormalWeb"/>
        <w:jc w:val="both"/>
        <w:rPr>
          <w:rFonts w:eastAsiaTheme="minorHAnsi"/>
          <w:color w:val="202122"/>
          <w:sz w:val="20"/>
          <w:szCs w:val="20"/>
          <w:shd w:val="clear" w:color="auto" w:fill="FFFFFF"/>
          <w:lang w:eastAsia="en-US"/>
        </w:rPr>
      </w:pPr>
      <w:r w:rsidRPr="00016D29">
        <w:rPr>
          <w:rFonts w:eastAsiaTheme="minorHAnsi"/>
          <w:color w:val="202122"/>
          <w:sz w:val="20"/>
          <w:szCs w:val="20"/>
          <w:shd w:val="clear" w:color="auto" w:fill="FFFFFF"/>
          <w:lang w:eastAsia="en-US"/>
        </w:rPr>
        <w:t>Bu çalışmamda elde ettiğim bulgular, pirinç türü sınıflandırması literatür araştırmam sonucundaki veril</w:t>
      </w:r>
      <w:r w:rsidR="002E7DB3">
        <w:rPr>
          <w:rFonts w:eastAsiaTheme="minorHAnsi"/>
          <w:color w:val="202122"/>
          <w:sz w:val="20"/>
          <w:szCs w:val="20"/>
          <w:shd w:val="clear" w:color="auto" w:fill="FFFFFF"/>
          <w:lang w:eastAsia="en-US"/>
        </w:rPr>
        <w:t>erle büyük ölçüde örtüşmektedir</w:t>
      </w:r>
    </w:p>
    <w:p w14:paraId="5B83C162" w14:textId="77777777" w:rsidR="00016D29" w:rsidRPr="00016D29" w:rsidRDefault="00016D29" w:rsidP="00016D29">
      <w:pPr>
        <w:pStyle w:val="NormalWeb"/>
        <w:jc w:val="both"/>
        <w:rPr>
          <w:rFonts w:eastAsiaTheme="minorHAnsi"/>
          <w:color w:val="202122"/>
          <w:sz w:val="20"/>
          <w:szCs w:val="20"/>
          <w:shd w:val="clear" w:color="auto" w:fill="FFFFFF"/>
          <w:lang w:eastAsia="en-US"/>
        </w:rPr>
      </w:pPr>
      <w:r w:rsidRPr="00016D29">
        <w:rPr>
          <w:rFonts w:eastAsiaTheme="minorHAnsi"/>
          <w:color w:val="202122"/>
          <w:sz w:val="20"/>
          <w:szCs w:val="20"/>
          <w:shd w:val="clear" w:color="auto" w:fill="FFFFFF"/>
          <w:lang w:eastAsia="en-US"/>
        </w:rPr>
        <w:t>Literatür taraması sırasında incelediğim güncel bir araştırmada (MAKALE 1), aynı veri seti kullanılarak yapılan deneylerde, Lojistik Regresyon modelinin en başarılı model olduğu ve %93.1 doğruluk (Accuracy) oranına ulaştığı belirtilmişti. Bu, akademik alanda bu literatür taramam sonucunda ulaştığım en iyi sonuç olarak kabul edilebilir.</w:t>
      </w:r>
    </w:p>
    <w:p w14:paraId="689EACE2" w14:textId="5D35B4D0" w:rsidR="00016D29" w:rsidRPr="00016D29" w:rsidRDefault="00016D29" w:rsidP="00016D29">
      <w:pPr>
        <w:pStyle w:val="NormalWeb"/>
        <w:jc w:val="both"/>
        <w:rPr>
          <w:rFonts w:eastAsiaTheme="minorHAnsi"/>
          <w:color w:val="202122"/>
          <w:sz w:val="20"/>
          <w:szCs w:val="20"/>
          <w:shd w:val="clear" w:color="auto" w:fill="FFFFFF"/>
          <w:lang w:eastAsia="en-US"/>
        </w:rPr>
      </w:pPr>
    </w:p>
    <w:p w14:paraId="2A5B439A" w14:textId="77777777" w:rsidR="00016D29" w:rsidRPr="00016D29" w:rsidRDefault="00016D29" w:rsidP="00016D29">
      <w:pPr>
        <w:pStyle w:val="NormalWeb"/>
        <w:jc w:val="both"/>
        <w:rPr>
          <w:rFonts w:eastAsiaTheme="minorHAnsi"/>
          <w:color w:val="202122"/>
          <w:sz w:val="20"/>
          <w:szCs w:val="20"/>
          <w:shd w:val="clear" w:color="auto" w:fill="FFFFFF"/>
          <w:lang w:eastAsia="en-US"/>
        </w:rPr>
      </w:pPr>
      <w:r w:rsidRPr="00016D29">
        <w:rPr>
          <w:rFonts w:eastAsiaTheme="minorHAnsi"/>
          <w:color w:val="202122"/>
          <w:sz w:val="20"/>
          <w:szCs w:val="20"/>
          <w:shd w:val="clear" w:color="auto" w:fill="FFFFFF"/>
          <w:lang w:eastAsia="en-US"/>
        </w:rPr>
        <w:t>Kendi projemin ilk olarak  (Deney 1), 8 özellik kullanarak eğittiğim Lojistik Regresyon modeli, %91.95 doğruluk (Accuracy) ve %91.93 F1 skoru elde etmiştir. Bu sonuç, literatürdeki en iyi %93.1'lik orana oldukça yakındır.</w:t>
      </w:r>
    </w:p>
    <w:p w14:paraId="0A3D3B32" w14:textId="77777777" w:rsidR="00016D29" w:rsidRPr="00016D29" w:rsidRDefault="00016D29" w:rsidP="00016D29">
      <w:pPr>
        <w:pStyle w:val="NormalWeb"/>
        <w:jc w:val="both"/>
        <w:rPr>
          <w:rFonts w:eastAsiaTheme="minorHAnsi"/>
          <w:color w:val="202122"/>
          <w:sz w:val="20"/>
          <w:szCs w:val="20"/>
          <w:shd w:val="clear" w:color="auto" w:fill="FFFFFF"/>
          <w:lang w:eastAsia="en-US"/>
        </w:rPr>
      </w:pPr>
      <w:r w:rsidRPr="00016D29">
        <w:rPr>
          <w:rFonts w:eastAsiaTheme="minorHAnsi"/>
          <w:color w:val="202122"/>
          <w:sz w:val="20"/>
          <w:szCs w:val="20"/>
          <w:shd w:val="clear" w:color="auto" w:fill="FFFFFF"/>
          <w:lang w:eastAsia="en-US"/>
        </w:rPr>
        <w:t>Benim bu proje kapsamında vardığım sonuç, gereksiz özelliklerin (gürültünün) temizlenmesiyle bu %93.1'lik orana daha da yaklaşılacağı yönündeydi. Deney 2'de Extent ve Eccentricity özelliklerini sildikten sonra, Lojistik Regresyon performansımızın %92.21 doğruluğa ve %92.19 F1 skoruna yükseldiğini gördüm.</w:t>
      </w:r>
    </w:p>
    <w:p w14:paraId="0793B24B" w14:textId="4943FC5D" w:rsidR="00EB60F6" w:rsidRPr="00EB60F6" w:rsidRDefault="00016D29" w:rsidP="00016D29">
      <w:pPr>
        <w:pStyle w:val="Balk5"/>
      </w:pPr>
      <w:r w:rsidRPr="000C064C">
        <w:rPr>
          <w:lang w:val="tr-TR" w:eastAsia="tr-TR"/>
        </w:rPr>
        <w:drawing>
          <wp:inline distT="0" distB="0" distL="0" distR="0" wp14:anchorId="50355E77" wp14:editId="05758D6F">
            <wp:extent cx="3195955" cy="809962"/>
            <wp:effectExtent l="0" t="0" r="4445" b="9525"/>
            <wp:docPr id="1" name="Resim 1" descr="C:\Users\W10\Pictures\Screenshots\Ekran görüntüsü 2025-12-16 23371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C:\Users\W10\Pictures\Screenshots\Ekran görüntüsü 2025-12-16 23371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5955" cy="809962"/>
                    </a:xfrm>
                    <a:prstGeom prst="rect">
                      <a:avLst/>
                    </a:prstGeom>
                    <a:noFill/>
                    <a:ln>
                      <a:noFill/>
                    </a:ln>
                  </pic:spPr>
                </pic:pic>
              </a:graphicData>
            </a:graphic>
          </wp:inline>
        </w:drawing>
      </w:r>
    </w:p>
    <w:p w14:paraId="4EE959B4" w14:textId="7E974C2C" w:rsidR="00EB60F6" w:rsidRDefault="00EB60F6" w:rsidP="00EB60F6">
      <w:pPr>
        <w:pStyle w:val="Balk5"/>
        <w:jc w:val="both"/>
      </w:pPr>
    </w:p>
    <w:p w14:paraId="30861F73" w14:textId="0D523DC8" w:rsidR="00016D29" w:rsidRPr="00016D29" w:rsidRDefault="00016D29" w:rsidP="00016D29">
      <w:r w:rsidRPr="000C064C">
        <w:rPr>
          <w:noProof/>
          <w:lang w:val="tr-TR" w:eastAsia="tr-TR"/>
        </w:rPr>
        <w:drawing>
          <wp:anchor distT="0" distB="0" distL="114300" distR="114300" simplePos="0" relativeHeight="251659264" behindDoc="0" locked="0" layoutInCell="1" allowOverlap="1" wp14:anchorId="2978CD0F" wp14:editId="73B9D602">
            <wp:simplePos x="0" y="0"/>
            <wp:positionH relativeFrom="column">
              <wp:align>right</wp:align>
            </wp:positionH>
            <wp:positionV relativeFrom="paragraph">
              <wp:posOffset>147320</wp:posOffset>
            </wp:positionV>
            <wp:extent cx="3195955" cy="1950720"/>
            <wp:effectExtent l="0" t="0" r="4445" b="0"/>
            <wp:wrapSquare wrapText="bothSides"/>
            <wp:docPr id="2" name="Resim 2" descr="C:\Users\W10\Pictures\Screenshots\Ekran görüntüsü 2025-12-16 23361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W10\Pictures\Screenshots\Ekran görüntüsü 2025-12-16 23361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5955" cy="1950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8005F" w14:textId="77777777" w:rsidR="00EB60F6" w:rsidRPr="00EB60F6" w:rsidRDefault="00EB60F6" w:rsidP="00EB60F6">
      <w:pPr>
        <w:pStyle w:val="Balk5"/>
        <w:jc w:val="both"/>
      </w:pPr>
    </w:p>
    <w:p w14:paraId="42BF24D4" w14:textId="77777777" w:rsidR="00EB60F6" w:rsidRPr="00EB60F6" w:rsidRDefault="00EB60F6" w:rsidP="00EB60F6">
      <w:pPr>
        <w:pStyle w:val="Balk5"/>
        <w:jc w:val="both"/>
      </w:pPr>
    </w:p>
    <w:p w14:paraId="786AB0AA" w14:textId="77777777" w:rsidR="00EB60F6" w:rsidRPr="00EB60F6" w:rsidRDefault="00EB60F6" w:rsidP="00EB60F6">
      <w:pPr>
        <w:pStyle w:val="Balk5"/>
        <w:jc w:val="both"/>
      </w:pPr>
    </w:p>
    <w:p w14:paraId="0E44F915" w14:textId="77777777" w:rsidR="00EB60F6" w:rsidRPr="00EB60F6" w:rsidRDefault="00EB60F6" w:rsidP="00EB60F6">
      <w:pPr>
        <w:pStyle w:val="Balk5"/>
        <w:jc w:val="both"/>
      </w:pPr>
    </w:p>
    <w:p w14:paraId="205DABBB" w14:textId="23E1401A" w:rsidR="00016D29" w:rsidRDefault="00016D29" w:rsidP="00016D29">
      <w:pPr>
        <w:pStyle w:val="Balk5"/>
      </w:pPr>
      <w:r w:rsidRPr="00737B74">
        <w:lastRenderedPageBreak/>
        <w:t>IV</w:t>
      </w:r>
      <w:r w:rsidRPr="006F5996">
        <w:t xml:space="preserve">. </w:t>
      </w:r>
      <w:r>
        <w:t xml:space="preserve"> CONCLUSIONS AND RECOMMENDATIONS</w:t>
      </w:r>
    </w:p>
    <w:p w14:paraId="122FF7EC" w14:textId="77777777" w:rsidR="00016D29" w:rsidRPr="00016D29" w:rsidRDefault="00016D29" w:rsidP="00016D29">
      <w:pPr>
        <w:jc w:val="both"/>
        <w:rPr>
          <w:color w:val="202122"/>
          <w:shd w:val="clear" w:color="auto" w:fill="FFFFFF"/>
        </w:rPr>
      </w:pPr>
      <w:r w:rsidRPr="00016D29">
        <w:rPr>
          <w:color w:val="202122"/>
          <w:shd w:val="clear" w:color="auto" w:fill="FFFFFF"/>
        </w:rPr>
        <w:t>Benim bulgularım, literatürdeki en iyi sonuca (%93.1) ulaşamasa da, özellik azaltma yöntemimin işe yaradığını göstermektedir. 8 özellikten 6'ya düşmek, modelimi daha doğru hale getirdi. Bu da, literatürdeki araştırmaların da belirttiği gibi, ham veri setlerinde her zaman daha fazla özelliğin daha iyi sonuç vermeyeceği düşüncesini deneysel olarak kanıtlamamı sağladı. Elde ettiğim %92.21'lik doğruluk oranı ile literatürdeki %93.1'lik oranın arasındaki fark sadece %0.89'dur. Bu farkın sebebinin de literatürdeki çalışmalarda daha gelişmiş yöntemler de kullanılması olduğunu düşünmekteyim. Sonuç olarak, benim çalışmamda, basit özellik azaltma yöntemleriyle bile literatürdeki profesyonel çalışmalara çok yakın, yüksek performanslı bir sınıflandırma modelini başarıyla çalıştırdığımı düşünüyorum. Gelecekteki çalışmalarda, daha gelişmiş özellik seçim algoritmaları (örneğin RFE veya PCA) kullanılarak, model performansının %93'ün üzerine çıkarılması hedeflenebilir. Ayrıca, bu modelin bir mobil uygulama veya otomatik sınıflandırma sistemi içerisine entegre edilmesi, sektörde pratik değer yaratacaktır.</w:t>
      </w:r>
    </w:p>
    <w:p w14:paraId="4491E30D" w14:textId="77777777" w:rsidR="00016D29" w:rsidRPr="00EB60F6" w:rsidRDefault="00016D29" w:rsidP="00016D29">
      <w:pPr>
        <w:pStyle w:val="Balk5"/>
        <w:jc w:val="both"/>
      </w:pPr>
    </w:p>
    <w:p w14:paraId="2BC03374" w14:textId="3CF7FA72" w:rsidR="00016D29" w:rsidRPr="00EB60F6" w:rsidRDefault="00016D29" w:rsidP="00016D29">
      <w:pPr>
        <w:pStyle w:val="Balk5"/>
        <w:jc w:val="both"/>
      </w:pPr>
    </w:p>
    <w:p w14:paraId="0B75F4B2" w14:textId="77777777" w:rsidR="00EB60F6" w:rsidRPr="00EB60F6" w:rsidRDefault="00EB60F6" w:rsidP="00EB60F6">
      <w:pPr>
        <w:pStyle w:val="Balk5"/>
        <w:jc w:val="both"/>
      </w:pPr>
    </w:p>
    <w:p w14:paraId="6F1C04DF" w14:textId="77777777" w:rsidR="00EB60F6" w:rsidRPr="00EB60F6" w:rsidRDefault="00EB60F6" w:rsidP="00EB60F6">
      <w:pPr>
        <w:pStyle w:val="Balk5"/>
        <w:jc w:val="both"/>
      </w:pPr>
    </w:p>
    <w:p w14:paraId="44FB276B" w14:textId="77777777" w:rsidR="00EB60F6" w:rsidRPr="00EB60F6" w:rsidRDefault="00EB60F6" w:rsidP="00EB60F6">
      <w:pPr>
        <w:pStyle w:val="Balk5"/>
        <w:jc w:val="both"/>
      </w:pPr>
    </w:p>
    <w:p w14:paraId="6E3CD91F" w14:textId="77777777" w:rsidR="00EB60F6" w:rsidRPr="00EB60F6" w:rsidRDefault="00EB60F6" w:rsidP="00EB60F6">
      <w:pPr>
        <w:pStyle w:val="Balk5"/>
        <w:jc w:val="both"/>
      </w:pPr>
    </w:p>
    <w:p w14:paraId="6C29E534" w14:textId="77777777" w:rsidR="00EB60F6" w:rsidRPr="00EB60F6" w:rsidRDefault="00EB60F6" w:rsidP="00EB60F6">
      <w:pPr>
        <w:pStyle w:val="Balk5"/>
        <w:jc w:val="both"/>
      </w:pPr>
    </w:p>
    <w:p w14:paraId="3D2EDC78" w14:textId="77777777" w:rsidR="00EB60F6" w:rsidRPr="00EB60F6" w:rsidRDefault="00EB60F6" w:rsidP="00EB60F6">
      <w:pPr>
        <w:pStyle w:val="Balk5"/>
        <w:jc w:val="both"/>
      </w:pPr>
    </w:p>
    <w:p w14:paraId="4F5C2E8A" w14:textId="77777777" w:rsidR="00EB60F6" w:rsidRPr="00EB60F6" w:rsidRDefault="00EB60F6" w:rsidP="00EB60F6">
      <w:pPr>
        <w:pStyle w:val="Balk5"/>
        <w:jc w:val="both"/>
      </w:pPr>
    </w:p>
    <w:p w14:paraId="1F72AE9F" w14:textId="77777777" w:rsidR="00EB60F6" w:rsidRDefault="00EB60F6" w:rsidP="00A059B3">
      <w:pPr>
        <w:pStyle w:val="Balk5"/>
      </w:pPr>
    </w:p>
    <w:p w14:paraId="160183FE" w14:textId="77777777" w:rsidR="00EB60F6" w:rsidRDefault="00EB60F6" w:rsidP="00A059B3">
      <w:pPr>
        <w:pStyle w:val="Balk5"/>
      </w:pPr>
    </w:p>
    <w:p w14:paraId="2817220D" w14:textId="77777777" w:rsidR="00EB60F6" w:rsidRDefault="00EB60F6" w:rsidP="00A059B3">
      <w:pPr>
        <w:pStyle w:val="Balk5"/>
      </w:pPr>
    </w:p>
    <w:p w14:paraId="0D47DCE9" w14:textId="77777777" w:rsidR="00EB60F6" w:rsidRDefault="00EB60F6" w:rsidP="00A059B3">
      <w:pPr>
        <w:pStyle w:val="Balk5"/>
      </w:pPr>
    </w:p>
    <w:p w14:paraId="3E7B5FC6" w14:textId="77777777" w:rsidR="00EB60F6" w:rsidRDefault="00EB60F6" w:rsidP="00A059B3">
      <w:pPr>
        <w:pStyle w:val="Balk5"/>
      </w:pPr>
    </w:p>
    <w:p w14:paraId="2201C375" w14:textId="77777777" w:rsidR="00016D29" w:rsidRDefault="00016D29" w:rsidP="00016D29"/>
    <w:p w14:paraId="7000F093" w14:textId="77777777" w:rsidR="00016D29" w:rsidRDefault="00016D29" w:rsidP="00016D29"/>
    <w:p w14:paraId="5C7ABF8E" w14:textId="77777777" w:rsidR="00016D29" w:rsidRDefault="00016D29" w:rsidP="00016D29"/>
    <w:p w14:paraId="4375DF26" w14:textId="77777777" w:rsidR="00016D29" w:rsidRDefault="00016D29" w:rsidP="00016D29"/>
    <w:p w14:paraId="10E993A6" w14:textId="77777777" w:rsidR="00016D29" w:rsidRDefault="00016D29" w:rsidP="00016D29"/>
    <w:p w14:paraId="73C7C2B8" w14:textId="77777777" w:rsidR="00016D29" w:rsidRDefault="00016D29" w:rsidP="00016D29"/>
    <w:p w14:paraId="1D1169BB" w14:textId="77777777" w:rsidR="00016D29" w:rsidRDefault="00016D29" w:rsidP="00016D29"/>
    <w:p w14:paraId="0C3A2988" w14:textId="77777777" w:rsidR="00016D29" w:rsidRDefault="00016D29" w:rsidP="00016D29"/>
    <w:p w14:paraId="7F4E0DF4" w14:textId="77777777" w:rsidR="00016D29" w:rsidRDefault="00016D29" w:rsidP="00016D29"/>
    <w:p w14:paraId="1C396EC5" w14:textId="77777777" w:rsidR="00016D29" w:rsidRDefault="00016D29" w:rsidP="00016D29"/>
    <w:p w14:paraId="621F6886" w14:textId="77777777" w:rsidR="00016D29" w:rsidRDefault="00016D29" w:rsidP="00016D29"/>
    <w:p w14:paraId="4B28DD30" w14:textId="77777777" w:rsidR="00A71C2D" w:rsidRDefault="00A71C2D" w:rsidP="00016D29">
      <w:pPr>
        <w:pStyle w:val="Balk5"/>
      </w:pPr>
    </w:p>
    <w:p w14:paraId="18110B0A" w14:textId="10DB611A" w:rsidR="00016D29" w:rsidRDefault="00016D29" w:rsidP="00016D29">
      <w:pPr>
        <w:pStyle w:val="Balk5"/>
      </w:pPr>
      <w:r w:rsidRPr="00737B74">
        <w:lastRenderedPageBreak/>
        <w:t>V</w:t>
      </w:r>
      <w:r w:rsidRPr="005B520E">
        <w:t xml:space="preserve"> </w:t>
      </w:r>
      <w:r>
        <w:t>.</w:t>
      </w:r>
      <w:r w:rsidRPr="005B520E">
        <w:t>References</w:t>
      </w:r>
    </w:p>
    <w:p w14:paraId="381CB361" w14:textId="63176D27" w:rsidR="004D2141" w:rsidRPr="004D2141" w:rsidRDefault="004D2141" w:rsidP="004D2141">
      <w:pPr>
        <w:pStyle w:val="NormalWeb"/>
        <w:rPr>
          <w:sz w:val="20"/>
          <w:szCs w:val="20"/>
        </w:rPr>
      </w:pPr>
      <w:r>
        <w:t xml:space="preserve"> </w:t>
      </w:r>
      <w:r w:rsidRPr="00793EA7">
        <w:rPr>
          <w:bCs/>
        </w:rPr>
        <w:t>[</w:t>
      </w:r>
      <w:r w:rsidRPr="00793EA7">
        <w:rPr>
          <w:bCs/>
          <w:sz w:val="20"/>
          <w:szCs w:val="20"/>
        </w:rPr>
        <w:t>1] Çifci, A., &amp; Kırbaş, İ. (2025).</w:t>
      </w:r>
      <w:r w:rsidRPr="004D2141">
        <w:rPr>
          <w:sz w:val="20"/>
          <w:szCs w:val="20"/>
        </w:rPr>
        <w:t xml:space="preserve"> Fusion of machine learning and explainable AI for enhanced rice classification: a case study on Cammeo and Osmancik species. </w:t>
      </w:r>
      <w:r w:rsidRPr="004D2141">
        <w:rPr>
          <w:rStyle w:val="citation-74"/>
          <w:i/>
          <w:iCs/>
          <w:sz w:val="20"/>
          <w:szCs w:val="20"/>
        </w:rPr>
        <w:t>European Food Research and Technology</w:t>
      </w:r>
      <w:r w:rsidRPr="004D2141">
        <w:rPr>
          <w:rStyle w:val="citation-74"/>
          <w:sz w:val="20"/>
          <w:szCs w:val="20"/>
        </w:rPr>
        <w:t>, 251, 69–86</w:t>
      </w:r>
      <w:r w:rsidRPr="004D2141">
        <w:rPr>
          <w:sz w:val="20"/>
          <w:szCs w:val="20"/>
        </w:rPr>
        <w:t>.</w:t>
      </w:r>
    </w:p>
    <w:p w14:paraId="401A5D57" w14:textId="0FC20820" w:rsidR="004D2141" w:rsidRPr="004D2141" w:rsidRDefault="004D2141" w:rsidP="004D2141">
      <w:pPr>
        <w:pStyle w:val="NormalWeb"/>
        <w:rPr>
          <w:rStyle w:val="citation-73"/>
          <w:sz w:val="20"/>
          <w:szCs w:val="20"/>
        </w:rPr>
      </w:pPr>
      <w:r w:rsidRPr="004D2141">
        <w:rPr>
          <w:sz w:val="20"/>
          <w:szCs w:val="20"/>
        </w:rPr>
        <w:t xml:space="preserve"> </w:t>
      </w:r>
      <w:r w:rsidRPr="00793EA7">
        <w:rPr>
          <w:bCs/>
          <w:sz w:val="20"/>
          <w:szCs w:val="20"/>
        </w:rPr>
        <w:t>[2] Ilhan, U., Ilhan, A., Iseri, E. I., &amp; Uyar, K. (2021).</w:t>
      </w:r>
      <w:r w:rsidRPr="00793EA7">
        <w:rPr>
          <w:sz w:val="20"/>
          <w:szCs w:val="20"/>
        </w:rPr>
        <w:t xml:space="preserve"> </w:t>
      </w:r>
      <w:r w:rsidRPr="004D2141">
        <w:rPr>
          <w:sz w:val="20"/>
          <w:szCs w:val="20"/>
        </w:rPr>
        <w:t xml:space="preserve">Classification of Osmancik and Cammeo rice varieties using deep neural networks. </w:t>
      </w:r>
      <w:r w:rsidRPr="004D2141">
        <w:rPr>
          <w:rStyle w:val="citation-73"/>
          <w:i/>
          <w:iCs/>
          <w:sz w:val="20"/>
          <w:szCs w:val="20"/>
        </w:rPr>
        <w:t>5th International Symposium on Multidisciplinary Studies and Innovative Technologies (ISMSIT)</w:t>
      </w:r>
      <w:r w:rsidRPr="004D2141">
        <w:rPr>
          <w:rStyle w:val="citation-73"/>
          <w:sz w:val="20"/>
          <w:szCs w:val="20"/>
        </w:rPr>
        <w:t>, 587-590</w:t>
      </w:r>
      <w:r w:rsidRPr="004D2141">
        <w:rPr>
          <w:rStyle w:val="citation-73"/>
          <w:sz w:val="20"/>
          <w:szCs w:val="20"/>
        </w:rPr>
        <w:t>.</w:t>
      </w:r>
    </w:p>
    <w:p w14:paraId="376F3E3A" w14:textId="14C35FD7" w:rsidR="004D2141" w:rsidRPr="004D2141" w:rsidRDefault="004D2141" w:rsidP="004D2141">
      <w:pPr>
        <w:pStyle w:val="NormalWeb"/>
        <w:rPr>
          <w:sz w:val="20"/>
          <w:szCs w:val="20"/>
        </w:rPr>
      </w:pPr>
      <w:r w:rsidRPr="00793EA7">
        <w:rPr>
          <w:bCs/>
          <w:sz w:val="20"/>
          <w:szCs w:val="20"/>
        </w:rPr>
        <w:t>[3] Mirkin, E. L., Savchenko, E. Y., &amp; Medvedeva, E. A.</w:t>
      </w:r>
      <w:r w:rsidRPr="004D2141">
        <w:rPr>
          <w:b/>
          <w:bCs/>
          <w:sz w:val="20"/>
          <w:szCs w:val="20"/>
        </w:rPr>
        <w:t xml:space="preserve"> </w:t>
      </w:r>
      <w:r w:rsidRPr="00793EA7">
        <w:rPr>
          <w:bCs/>
          <w:sz w:val="20"/>
          <w:szCs w:val="20"/>
        </w:rPr>
        <w:t>(2024).</w:t>
      </w:r>
      <w:r w:rsidRPr="004D2141">
        <w:rPr>
          <w:sz w:val="20"/>
          <w:szCs w:val="20"/>
        </w:rPr>
        <w:t xml:space="preserve"> Algorithms for artificial neural networks with interval target tuning for the task of classifying Cammeo and Osmancik rice varieties. </w:t>
      </w:r>
      <w:r w:rsidRPr="004D2141">
        <w:rPr>
          <w:rStyle w:val="citation-72"/>
          <w:i/>
          <w:iCs/>
          <w:sz w:val="20"/>
          <w:szCs w:val="20"/>
        </w:rPr>
        <w:t>International Conference on Electrical Engineering and Photonics (EExPolytech)</w:t>
      </w:r>
      <w:r w:rsidRPr="004D2141">
        <w:rPr>
          <w:rStyle w:val="citation-72"/>
          <w:sz w:val="20"/>
          <w:szCs w:val="20"/>
        </w:rPr>
        <w:t>, 198-201</w:t>
      </w:r>
      <w:r w:rsidRPr="004D2141">
        <w:rPr>
          <w:sz w:val="20"/>
          <w:szCs w:val="20"/>
        </w:rPr>
        <w:t>.</w:t>
      </w:r>
    </w:p>
    <w:p w14:paraId="26407973" w14:textId="234930D2" w:rsidR="004D2141" w:rsidRPr="004D2141" w:rsidRDefault="004D2141" w:rsidP="004D2141">
      <w:pPr>
        <w:pStyle w:val="NormalWeb"/>
        <w:rPr>
          <w:sz w:val="20"/>
          <w:szCs w:val="20"/>
        </w:rPr>
      </w:pPr>
      <w:r w:rsidRPr="00793EA7">
        <w:rPr>
          <w:bCs/>
          <w:sz w:val="20"/>
          <w:szCs w:val="20"/>
        </w:rPr>
        <w:t>[4] Zhuang, M., &amp; Zhou, K. (2023).</w:t>
      </w:r>
      <w:r w:rsidRPr="004D2141">
        <w:rPr>
          <w:sz w:val="20"/>
          <w:szCs w:val="20"/>
        </w:rPr>
        <w:t xml:space="preserve"> Research on the application of deep learning framework enhanced with GA-PIO hybrid algorithm in intelligent rice variety classification. </w:t>
      </w:r>
      <w:r w:rsidRPr="004D2141">
        <w:rPr>
          <w:rStyle w:val="citation-71"/>
          <w:i/>
          <w:iCs/>
          <w:sz w:val="20"/>
          <w:szCs w:val="20"/>
        </w:rPr>
        <w:t>3rd International Conference on Electronic Information Engineering and Computer Science (EIECS)</w:t>
      </w:r>
      <w:r w:rsidRPr="004D2141">
        <w:rPr>
          <w:rStyle w:val="citation-71"/>
          <w:sz w:val="20"/>
          <w:szCs w:val="20"/>
        </w:rPr>
        <w:t>, 470-474</w:t>
      </w:r>
      <w:r w:rsidRPr="004D2141">
        <w:rPr>
          <w:sz w:val="20"/>
          <w:szCs w:val="20"/>
        </w:rPr>
        <w:t>.</w:t>
      </w:r>
    </w:p>
    <w:p w14:paraId="49E29C5D" w14:textId="645C41C2" w:rsidR="004D2141" w:rsidRPr="004D2141" w:rsidRDefault="004D2141" w:rsidP="004D2141">
      <w:pPr>
        <w:pStyle w:val="NormalWeb"/>
        <w:rPr>
          <w:sz w:val="20"/>
          <w:szCs w:val="20"/>
        </w:rPr>
      </w:pPr>
      <w:r w:rsidRPr="00793EA7">
        <w:rPr>
          <w:bCs/>
          <w:sz w:val="20"/>
          <w:szCs w:val="20"/>
        </w:rPr>
        <w:lastRenderedPageBreak/>
        <w:t>[5] Bayraktar, C. (2024).</w:t>
      </w:r>
      <w:r w:rsidRPr="00793EA7">
        <w:rPr>
          <w:sz w:val="20"/>
          <w:szCs w:val="20"/>
        </w:rPr>
        <w:t xml:space="preserve"> Application of automated machine</w:t>
      </w:r>
      <w:r w:rsidRPr="004D2141">
        <w:rPr>
          <w:sz w:val="20"/>
          <w:szCs w:val="20"/>
        </w:rPr>
        <w:t xml:space="preserve"> learning and bagging techniques to classify rice varieties. </w:t>
      </w:r>
      <w:r w:rsidRPr="004D2141">
        <w:rPr>
          <w:rStyle w:val="citation-70"/>
          <w:i/>
          <w:iCs/>
          <w:sz w:val="20"/>
          <w:szCs w:val="20"/>
        </w:rPr>
        <w:t>Current Trends in Computing</w:t>
      </w:r>
      <w:r w:rsidRPr="004D2141">
        <w:rPr>
          <w:rStyle w:val="citation-70"/>
          <w:sz w:val="20"/>
          <w:szCs w:val="20"/>
        </w:rPr>
        <w:t>, 2(2), 86-95</w:t>
      </w:r>
      <w:r w:rsidRPr="004D2141">
        <w:rPr>
          <w:sz w:val="20"/>
          <w:szCs w:val="20"/>
        </w:rPr>
        <w:t>.</w:t>
      </w:r>
    </w:p>
    <w:p w14:paraId="2F797459" w14:textId="77777777" w:rsidR="00016D29" w:rsidRPr="004D2141" w:rsidRDefault="00016D29" w:rsidP="00016D29"/>
    <w:p w14:paraId="5041957D" w14:textId="77777777" w:rsidR="00016D29" w:rsidRPr="004D2141" w:rsidRDefault="00016D29" w:rsidP="00016D29"/>
    <w:p w14:paraId="3F99C202" w14:textId="77777777" w:rsidR="00016D29" w:rsidRDefault="00016D29" w:rsidP="00016D29"/>
    <w:p w14:paraId="13F6B28F" w14:textId="77777777" w:rsidR="00016D29" w:rsidRDefault="00016D29" w:rsidP="00016D29"/>
    <w:p w14:paraId="24599CB4" w14:textId="77777777" w:rsidR="00016D29" w:rsidRDefault="00016D29" w:rsidP="00016D29"/>
    <w:p w14:paraId="72E08BBB" w14:textId="77777777" w:rsidR="00016D29" w:rsidRDefault="00016D29" w:rsidP="00016D29"/>
    <w:p w14:paraId="3CDDAC11" w14:textId="77777777" w:rsidR="00016D29" w:rsidRDefault="00016D29" w:rsidP="00016D29"/>
    <w:p w14:paraId="7EB1E68B" w14:textId="77777777" w:rsidR="00016D29" w:rsidRDefault="00016D29" w:rsidP="00016D29"/>
    <w:p w14:paraId="675F5398" w14:textId="77777777" w:rsidR="00016D29" w:rsidRDefault="00016D29" w:rsidP="00016D29"/>
    <w:p w14:paraId="3DCE1685" w14:textId="77777777" w:rsidR="00016D29" w:rsidRDefault="00016D29" w:rsidP="00016D29"/>
    <w:p w14:paraId="68CD3451" w14:textId="77777777" w:rsidR="00016D29" w:rsidRDefault="00016D29" w:rsidP="00016D29"/>
    <w:p w14:paraId="3F48C7B5" w14:textId="77777777" w:rsidR="00016D29" w:rsidRDefault="00016D29" w:rsidP="00016D29"/>
    <w:p w14:paraId="4D941709" w14:textId="77777777" w:rsidR="00016D29" w:rsidRDefault="00016D29" w:rsidP="00016D29"/>
    <w:p w14:paraId="711844D5" w14:textId="77777777" w:rsidR="00016D29" w:rsidRDefault="00016D29" w:rsidP="00016D29"/>
    <w:p w14:paraId="184740EA" w14:textId="77777777" w:rsidR="00016D29" w:rsidRDefault="00016D29" w:rsidP="00016D29"/>
    <w:p w14:paraId="7F43DDE0" w14:textId="77777777" w:rsidR="00016D29" w:rsidRDefault="00016D29" w:rsidP="00016D29"/>
    <w:p w14:paraId="4E361AC7" w14:textId="77777777" w:rsidR="00016D29" w:rsidRDefault="00016D29" w:rsidP="00016D29"/>
    <w:p w14:paraId="0F8D271A" w14:textId="77777777" w:rsidR="00016D29" w:rsidRDefault="00016D29" w:rsidP="00016D29"/>
    <w:p w14:paraId="6EB60041" w14:textId="77777777" w:rsidR="00016D29" w:rsidRDefault="00016D29" w:rsidP="00016D29"/>
    <w:p w14:paraId="195ADB07" w14:textId="77777777" w:rsidR="00016D29" w:rsidRDefault="00016D29" w:rsidP="00016D29"/>
    <w:p w14:paraId="5DBEBFE3" w14:textId="77777777" w:rsidR="00016D29" w:rsidRPr="00016D29" w:rsidRDefault="00016D29" w:rsidP="00016D29"/>
    <w:p w14:paraId="3B8DFCE8" w14:textId="0370A8AD" w:rsidR="00156B74" w:rsidRPr="00156B74" w:rsidRDefault="00156B74" w:rsidP="00016D29">
      <w:pPr>
        <w:pStyle w:val="GvdeMetni"/>
      </w:pPr>
    </w:p>
    <w:p w14:paraId="2A5DE92A" w14:textId="33172CCE" w:rsidR="009303D9" w:rsidRPr="00F96569" w:rsidRDefault="001A42EA" w:rsidP="00016D29">
      <w:pPr>
        <w:pStyle w:val="references"/>
        <w:numPr>
          <w:ilvl w:val="0"/>
          <w:numId w:val="0"/>
        </w:numPr>
        <w:ind w:start="18pt" w:hanging="18pt"/>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 </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77CB8058" w14:textId="77777777" w:rsidR="00693190" w:rsidRDefault="00693190" w:rsidP="001A3B3D">
      <w:r>
        <w:separator/>
      </w:r>
    </w:p>
  </w:endnote>
  <w:endnote w:type="continuationSeparator" w:id="0">
    <w:p w14:paraId="20299E50" w14:textId="77777777" w:rsidR="00693190" w:rsidRDefault="0069319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9"/>
    <w:family w:val="swiss"/>
    <w:pitch w:val="variable"/>
    <w:sig w:usb0="E4002EFF" w:usb1="C200247B" w:usb2="00000009" w:usb3="00000000" w:csb0="000001FF" w:csb1="00000000"/>
  </w:font>
  <w:font w:name="Calibri Light">
    <w:panose1 w:val="020F03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22221F62"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2BBA9A77" w14:textId="77777777" w:rsidR="00693190" w:rsidRDefault="00693190" w:rsidP="001A3B3D">
      <w:r>
        <w:separator/>
      </w:r>
    </w:p>
  </w:footnote>
  <w:footnote w:type="continuationSeparator" w:id="0">
    <w:p w14:paraId="025B619A" w14:textId="77777777" w:rsidR="00693190" w:rsidRDefault="00693190"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6D29"/>
    <w:rsid w:val="0004781E"/>
    <w:rsid w:val="0008758A"/>
    <w:rsid w:val="000C1E68"/>
    <w:rsid w:val="0015079E"/>
    <w:rsid w:val="00156B74"/>
    <w:rsid w:val="001A2EFD"/>
    <w:rsid w:val="001A3B3D"/>
    <w:rsid w:val="001A42EA"/>
    <w:rsid w:val="001B67DC"/>
    <w:rsid w:val="001D7BCF"/>
    <w:rsid w:val="001F4F05"/>
    <w:rsid w:val="002254A9"/>
    <w:rsid w:val="00233D97"/>
    <w:rsid w:val="002850E3"/>
    <w:rsid w:val="002E7DB3"/>
    <w:rsid w:val="00354FCF"/>
    <w:rsid w:val="003A19E2"/>
    <w:rsid w:val="00421EC6"/>
    <w:rsid w:val="004325FB"/>
    <w:rsid w:val="004432BA"/>
    <w:rsid w:val="0044407E"/>
    <w:rsid w:val="00461A3B"/>
    <w:rsid w:val="00491928"/>
    <w:rsid w:val="004D2141"/>
    <w:rsid w:val="004D72B5"/>
    <w:rsid w:val="00547E73"/>
    <w:rsid w:val="00551B7F"/>
    <w:rsid w:val="0056610F"/>
    <w:rsid w:val="00575BCA"/>
    <w:rsid w:val="005956B2"/>
    <w:rsid w:val="005B0344"/>
    <w:rsid w:val="005B520E"/>
    <w:rsid w:val="005E2800"/>
    <w:rsid w:val="006347CF"/>
    <w:rsid w:val="00645D22"/>
    <w:rsid w:val="00651A08"/>
    <w:rsid w:val="00654204"/>
    <w:rsid w:val="00670434"/>
    <w:rsid w:val="00693190"/>
    <w:rsid w:val="006B6B66"/>
    <w:rsid w:val="006F6D3D"/>
    <w:rsid w:val="00704134"/>
    <w:rsid w:val="00715BEA"/>
    <w:rsid w:val="00740EEA"/>
    <w:rsid w:val="00793EA7"/>
    <w:rsid w:val="00794804"/>
    <w:rsid w:val="007B33F1"/>
    <w:rsid w:val="007C0308"/>
    <w:rsid w:val="007C2FF2"/>
    <w:rsid w:val="007D6232"/>
    <w:rsid w:val="007E76B2"/>
    <w:rsid w:val="007F1F99"/>
    <w:rsid w:val="007F768F"/>
    <w:rsid w:val="0080791D"/>
    <w:rsid w:val="00873603"/>
    <w:rsid w:val="008A2C7D"/>
    <w:rsid w:val="008C4B23"/>
    <w:rsid w:val="008F6E2C"/>
    <w:rsid w:val="009303D9"/>
    <w:rsid w:val="00933C64"/>
    <w:rsid w:val="00972203"/>
    <w:rsid w:val="00A059B3"/>
    <w:rsid w:val="00A71C2D"/>
    <w:rsid w:val="00A83751"/>
    <w:rsid w:val="00AE3409"/>
    <w:rsid w:val="00B11A60"/>
    <w:rsid w:val="00B22613"/>
    <w:rsid w:val="00BA1025"/>
    <w:rsid w:val="00BC3420"/>
    <w:rsid w:val="00BE7D3C"/>
    <w:rsid w:val="00BF5FF6"/>
    <w:rsid w:val="00C0207F"/>
    <w:rsid w:val="00C16117"/>
    <w:rsid w:val="00C16EF3"/>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B60F6"/>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156B74"/>
    <w:rPr>
      <w:color w:val="0563C1" w:themeColor="hyperlink"/>
      <w:u w:val="single"/>
    </w:rPr>
  </w:style>
  <w:style w:type="character" w:customStyle="1" w:styleId="UnresolvedMention">
    <w:name w:val="Unresolved Mention"/>
    <w:basedOn w:val="VarsaylanParagrafYazTipi"/>
    <w:uiPriority w:val="99"/>
    <w:semiHidden/>
    <w:unhideWhenUsed/>
    <w:rsid w:val="00156B74"/>
    <w:rPr>
      <w:color w:val="605E5C"/>
      <w:shd w:val="clear" w:color="auto" w:fill="E1DFDD"/>
    </w:rPr>
  </w:style>
  <w:style w:type="paragraph" w:styleId="NormalWeb">
    <w:name w:val="Normal (Web)"/>
    <w:basedOn w:val="Normal"/>
    <w:uiPriority w:val="99"/>
    <w:unhideWhenUsed/>
    <w:rsid w:val="00EB60F6"/>
    <w:pPr>
      <w:spacing w:before="5pt" w:beforeAutospacing="1" w:after="5pt" w:afterAutospacing="1"/>
      <w:jc w:val="start"/>
    </w:pPr>
    <w:rPr>
      <w:rFonts w:eastAsia="Times New Roman"/>
      <w:sz w:val="24"/>
      <w:szCs w:val="24"/>
      <w:lang w:val="tr-TR" w:eastAsia="tr-TR"/>
    </w:rPr>
  </w:style>
  <w:style w:type="character" w:customStyle="1" w:styleId="citation-74">
    <w:name w:val="citation-74"/>
    <w:basedOn w:val="VarsaylanParagrafYazTipi"/>
    <w:rsid w:val="004D2141"/>
  </w:style>
  <w:style w:type="character" w:customStyle="1" w:styleId="citation-73">
    <w:name w:val="citation-73"/>
    <w:basedOn w:val="VarsaylanParagrafYazTipi"/>
    <w:rsid w:val="004D2141"/>
  </w:style>
  <w:style w:type="character" w:customStyle="1" w:styleId="citation-72">
    <w:name w:val="citation-72"/>
    <w:basedOn w:val="VarsaylanParagrafYazTipi"/>
    <w:rsid w:val="004D2141"/>
  </w:style>
  <w:style w:type="character" w:customStyle="1" w:styleId="citation-71">
    <w:name w:val="citation-71"/>
    <w:basedOn w:val="VarsaylanParagrafYazTipi"/>
    <w:rsid w:val="004D2141"/>
  </w:style>
  <w:style w:type="character" w:customStyle="1" w:styleId="citation-70">
    <w:name w:val="citation-70"/>
    <w:basedOn w:val="VarsaylanParagrafYazTipi"/>
    <w:rsid w:val="004D2141"/>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204590663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tr.wikipedia.org/wiki/Asya" TargetMode="Externa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tr.wikipedia.org/wiki/Tah%C4%B1l" TargetMode="External"/><Relationship Id="rId17" Type="http://purl.oclc.org/ooxml/officeDocument/relationships/image" Target="media/image2.png"/><Relationship Id="rId2" Type="http://purl.oclc.org/ooxml/officeDocument/relationships/numbering" Target="numbering.xml"/><Relationship Id="rId16" Type="http://purl.oclc.org/ooxml/officeDocument/relationships/image" Target="media/image1.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tr.wikipedia.org/wiki/Oryza_glaberrima" TargetMode="External"/><Relationship Id="rId5" Type="http://purl.oclc.org/ooxml/officeDocument/relationships/webSettings" Target="webSettings.xml"/><Relationship Id="rId15" Type="http://purl.oclc.org/ooxml/officeDocument/relationships/hyperlink" Target="https://tr.wikipedia.org/wiki/Temel_g%C4%B1da" TargetMode="External"/><Relationship Id="rId10" Type="http://purl.oclc.org/ooxml/officeDocument/relationships/hyperlink" Target="https://tr.wikipedia.org/wiki/Oryza_sativa" TargetMode="External"/><Relationship Id="rId19" Type="http://purl.oclc.org/ooxml/officeDocument/relationships/theme" Target="theme/theme1.xml"/><Relationship Id="rId4" Type="http://purl.oclc.org/ooxml/officeDocument/relationships/settings" Target="settings.xml"/><Relationship Id="rId9" Type="http://purl.oclc.org/ooxml/officeDocument/relationships/hyperlink" Target="https://tr.wikipedia.org/wiki/Bu%C4%9Fdaygiller" TargetMode="External"/><Relationship Id="rId14" Type="http://purl.oclc.org/ooxml/officeDocument/relationships/hyperlink" Target="https://tr.wikipedia.org/wiki/Afrika"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31118DB-A3AF-4258-A1B3-BD73FD9CAFB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34</TotalTime>
  <Pages>5</Pages>
  <Words>2448</Words>
  <Characters>13954</Characters>
  <Application>Microsoft Office Word</Application>
  <DocSecurity>0</DocSecurity>
  <Lines>116</Lines>
  <Paragraphs>32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W10</cp:lastModifiedBy>
  <cp:revision>11</cp:revision>
  <dcterms:created xsi:type="dcterms:W3CDTF">2024-07-16T13:39:00Z</dcterms:created>
  <dcterms:modified xsi:type="dcterms:W3CDTF">2025-12-19T12:49:00Z</dcterms:modified>
</cp:coreProperties>
</file>