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25324A"/>
          <w:sz w:val="72"/>
        </w:rPr>
        <w:t>APPSEL</w:t>
      </w:r>
    </w:p>
    <w:p>
      <w:pPr>
        <w:widowControl/>
        <w:jc w:val="center"/>
      </w:pPr>
      <w:r>
        <w:rPr>
          <w:b/>
          <w:color w:val="2F5597"/>
          <w:sz w:val="46"/>
        </w:rPr>
        <w:t>Kişiselleştirilmiş Yarış Planı Üretimi</w:t>
      </w:r>
    </w:p>
    <w:p>
      <w:pPr>
        <w:widowControl/>
        <w:jc w:val="center"/>
      </w:pPr>
      <w:r>
        <w:rPr>
          <w:b/>
          <w:color w:val="25324A"/>
          <w:sz w:val="36"/>
        </w:rPr>
        <w:t>Backend Mimarisi ve Canonical Akış</w:t>
      </w:r>
    </w:p>
    <w:p>
      <w:pPr>
        <w:widowControl/>
        <w:jc w:val="center"/>
      </w:pPr>
      <w:r>
        <w:rPr>
          <w:i/>
          <w:color w:val="5F6B7A"/>
          <w:sz w:val="24"/>
        </w:rPr>
        <w:t>Canonical Consolidated Edition</w:t>
      </w:r>
    </w:p>
    <w:p>
      <w:pPr>
        <w:widowControl/>
      </w:pPr>
      <w:r>
        <w:br/>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Alan</w:t>
            </w:r>
          </w:p>
        </w:tc>
        <w:tc>
          <w:tcPr>
            <w:tcW w:type="dxa" w:w="5083"/>
            <w:vAlign w:val="center"/>
            <w:shd w:fill="25324A"/>
          </w:tcPr>
          <w:p>
            <w:r/>
            <w:r>
              <w:rPr>
                <w:b/>
                <w:color w:val="FFFFFF"/>
                <w:sz w:val="17"/>
              </w:rPr>
              <w:t>Karar</w:t>
            </w:r>
          </w:p>
        </w:tc>
      </w:tr>
      <w:tr>
        <w:tc>
          <w:tcPr>
            <w:tcW w:type="dxa" w:w="5083"/>
            <w:vAlign w:val="center"/>
          </w:tcPr>
          <w:p>
            <w:r/>
            <w:r>
              <w:rPr>
                <w:b w:val="0"/>
                <w:sz w:val="17"/>
              </w:rPr>
              <w:t>Sürüm</w:t>
            </w:r>
          </w:p>
        </w:tc>
        <w:tc>
          <w:tcPr>
            <w:tcW w:type="dxa" w:w="5083"/>
            <w:vAlign w:val="center"/>
          </w:tcPr>
          <w:p>
            <w:r/>
            <w:r>
              <w:rPr>
                <w:b w:val="0"/>
                <w:sz w:val="17"/>
              </w:rPr>
              <w:t>2.0</w:t>
            </w:r>
          </w:p>
        </w:tc>
      </w:tr>
      <w:tr>
        <w:tc>
          <w:tcPr>
            <w:tcW w:type="dxa" w:w="5083"/>
            <w:vAlign w:val="center"/>
            <w:shd w:fill="F3F6FA"/>
          </w:tcPr>
          <w:p>
            <w:r/>
            <w:r>
              <w:rPr>
                <w:b w:val="0"/>
                <w:sz w:val="17"/>
              </w:rPr>
              <w:t>Tarih</w:t>
            </w:r>
          </w:p>
        </w:tc>
        <w:tc>
          <w:tcPr>
            <w:tcW w:type="dxa" w:w="5083"/>
            <w:vAlign w:val="center"/>
            <w:shd w:fill="F3F6FA"/>
          </w:tcPr>
          <w:p>
            <w:r/>
            <w:r>
              <w:rPr>
                <w:b w:val="0"/>
                <w:sz w:val="17"/>
              </w:rPr>
              <w:t>6 Temmuz 2026</w:t>
            </w:r>
          </w:p>
        </w:tc>
      </w:tr>
      <w:tr>
        <w:tc>
          <w:tcPr>
            <w:tcW w:type="dxa" w:w="5083"/>
            <w:vAlign w:val="center"/>
          </w:tcPr>
          <w:p>
            <w:r/>
            <w:r>
              <w:rPr>
                <w:b w:val="0"/>
                <w:sz w:val="17"/>
              </w:rPr>
              <w:t>Hedef teknoloji</w:t>
            </w:r>
          </w:p>
        </w:tc>
        <w:tc>
          <w:tcPr>
            <w:tcW w:type="dxa" w:w="5083"/>
            <w:vAlign w:val="center"/>
          </w:tcPr>
          <w:p>
            <w:r/>
            <w:r>
              <w:rPr>
                <w:b w:val="0"/>
                <w:sz w:val="17"/>
              </w:rPr>
              <w:t>ASP.NET Core + EF Core/Npgsql + PostgreSQL</w:t>
            </w:r>
          </w:p>
        </w:tc>
      </w:tr>
      <w:tr>
        <w:tc>
          <w:tcPr>
            <w:tcW w:type="dxa" w:w="5083"/>
            <w:vAlign w:val="center"/>
            <w:shd w:fill="F3F6FA"/>
          </w:tcPr>
          <w:p>
            <w:r/>
            <w:r>
              <w:rPr>
                <w:b w:val="0"/>
                <w:sz w:val="17"/>
              </w:rPr>
              <w:t>Kapsam</w:t>
            </w:r>
          </w:p>
        </w:tc>
        <w:tc>
          <w:tcPr>
            <w:tcW w:type="dxa" w:w="5083"/>
            <w:vAlign w:val="center"/>
            <w:shd w:fill="F3F6FA"/>
          </w:tcPr>
          <w:p>
            <w:r/>
            <w:r>
              <w:rPr>
                <w:b w:val="0"/>
                <w:sz w:val="17"/>
              </w:rPr>
              <w:t>5K, 10K, Yarı Maraton, Maraton</w:t>
            </w:r>
          </w:p>
        </w:tc>
      </w:tr>
      <w:tr>
        <w:tc>
          <w:tcPr>
            <w:tcW w:type="dxa" w:w="5083"/>
            <w:vAlign w:val="center"/>
          </w:tcPr>
          <w:p>
            <w:r/>
            <w:r>
              <w:rPr>
                <w:b w:val="0"/>
                <w:sz w:val="17"/>
              </w:rPr>
              <w:t>Belge statüsü</w:t>
            </w:r>
          </w:p>
        </w:tc>
        <w:tc>
          <w:tcPr>
            <w:tcW w:type="dxa" w:w="5083"/>
            <w:vAlign w:val="center"/>
          </w:tcPr>
          <w:p>
            <w:r/>
            <w:r>
              <w:rPr>
                <w:b w:val="0"/>
                <w:sz w:val="17"/>
              </w:rPr>
              <w:t>Tek canonical mimari ve uygulama rehberi</w:t>
            </w:r>
          </w:p>
        </w:tc>
      </w:tr>
      <w:tr>
        <w:tc>
          <w:tcPr>
            <w:tcW w:type="dxa" w:w="5083"/>
            <w:vAlign w:val="center"/>
            <w:shd w:fill="F3F6FA"/>
          </w:tcPr>
          <w:p>
            <w:r/>
            <w:r>
              <w:rPr>
                <w:b w:val="0"/>
                <w:sz w:val="17"/>
              </w:rPr>
              <w:t>Normatif fixture</w:t>
            </w:r>
          </w:p>
        </w:tc>
        <w:tc>
          <w:tcPr>
            <w:tcW w:type="dxa" w:w="5083"/>
            <w:vAlign w:val="center"/>
            <w:shd w:fill="F3F6FA"/>
          </w:tcPr>
          <w:p>
            <w:r/>
            <w:r>
              <w:rPr>
                <w:b w:val="0"/>
                <w:sz w:val="17"/>
              </w:rPr>
              <w:t>Golden 10K / Intermediate / 4D / 12W v3 paketi</w:t>
            </w:r>
          </w:p>
        </w:tc>
      </w:tr>
    </w:tbl>
    <w:p>
      <w:pPr>
        <w:widowControl/>
      </w:pPr>
    </w:p>
    <w:p>
      <w:pPr>
        <w:widowControl/>
        <w:jc w:val="center"/>
      </w:pPr>
      <w:r>
        <w:rPr>
          <w:color w:val="46505F"/>
          <w:sz w:val="20"/>
        </w:rPr>
        <w:t>Bu belge v1.1 mimarisini, güncel golden fixture kararlarını ve resolver ownership düzeltmelerini tek kaynakta birleştirir. Eski circular pipeline, injury input alanları ve parçalı peak/curve sorumlulukları geçersizdir.</w:t>
      </w:r>
    </w:p>
    <w:p>
      <w:pPr>
        <w:widowControl/>
      </w:pPr>
      <w:r>
        <w:br w:type="page"/>
      </w:r>
    </w:p>
    <w:p>
      <w:pPr>
        <w:pStyle w:val="Heading1"/>
        <w:widowControl/>
      </w:pPr>
      <w:r>
        <w:t>1. Yönetici özeti</w:t>
      </w:r>
    </w:p>
    <w:p>
      <w:pPr>
        <w:widowControl/>
      </w:pPr>
      <w:r>
        <w:t>Appsel, sabit bir plan seçmek yerine koşucunun mevcut kapasitesini, hedef yarış talebini, kullanılabilir hazırlık süresini ve versioned rule pack’i birlikte çözen deterministik bir plan üretim sistemi kullanır. Master template yapısal iskeleti tanımlar; exact kilometre, pace, workout dozajı ve haftalık yük kullanıcıya özel resolver’lar tarafından üretilir.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Karar alanı</w:t>
            </w:r>
          </w:p>
        </w:tc>
        <w:tc>
          <w:tcPr>
            <w:tcW w:type="dxa" w:w="5083"/>
            <w:vAlign w:val="center"/>
            <w:shd w:fill="25324A"/>
          </w:tcPr>
          <w:p>
            <w:r/>
            <w:r>
              <w:rPr>
                <w:b/>
                <w:color w:val="FFFFFF"/>
                <w:sz w:val="17"/>
              </w:rPr>
              <w:t>Canonical karar</w:t>
            </w:r>
          </w:p>
        </w:tc>
      </w:tr>
      <w:tr>
        <w:tc>
          <w:tcPr>
            <w:tcW w:type="dxa" w:w="5083"/>
            <w:vAlign w:val="center"/>
          </w:tcPr>
          <w:p>
            <w:r/>
            <w:r>
              <w:rPr>
                <w:b w:val="0"/>
                <w:sz w:val="17"/>
              </w:rPr>
              <w:t>Mimari</w:t>
            </w:r>
          </w:p>
        </w:tc>
        <w:tc>
          <w:tcPr>
            <w:tcW w:type="dxa" w:w="5083"/>
            <w:vAlign w:val="center"/>
          </w:tcPr>
          <w:p>
            <w:r/>
            <w:r>
              <w:rPr>
                <w:b w:val="0"/>
                <w:sz w:val="17"/>
              </w:rPr>
              <w:t>Modular monolith; domain-centric resolver pipeline; tek PostgreSQL transaction boundary</w:t>
            </w:r>
          </w:p>
        </w:tc>
      </w:tr>
      <w:tr>
        <w:tc>
          <w:tcPr>
            <w:tcW w:type="dxa" w:w="5083"/>
            <w:vAlign w:val="center"/>
            <w:shd w:fill="F3F6FA"/>
          </w:tcPr>
          <w:p>
            <w:r/>
            <w:r>
              <w:rPr>
                <w:b w:val="0"/>
                <w:sz w:val="17"/>
              </w:rPr>
              <w:t>Template</w:t>
            </w:r>
          </w:p>
        </w:tc>
        <w:tc>
          <w:tcPr>
            <w:tcW w:type="dxa" w:w="5083"/>
            <w:vAlign w:val="center"/>
            <w:shd w:fill="F3F6FA"/>
          </w:tcPr>
          <w:p>
            <w:r/>
            <w:r>
              <w:rPr>
                <w:b w:val="0"/>
                <w:sz w:val="17"/>
              </w:rPr>
              <w:t>4 distance master + ayrı versioned day-layout katalogları</w:t>
            </w:r>
          </w:p>
        </w:tc>
      </w:tr>
      <w:tr>
        <w:tc>
          <w:tcPr>
            <w:tcW w:type="dxa" w:w="5083"/>
            <w:vAlign w:val="center"/>
          </w:tcPr>
          <w:p>
            <w:r/>
            <w:r>
              <w:rPr>
                <w:b w:val="0"/>
                <w:sz w:val="17"/>
              </w:rPr>
              <w:t>Plan üretimi</w:t>
            </w:r>
          </w:p>
        </w:tc>
        <w:tc>
          <w:tcPr>
            <w:tcW w:type="dxa" w:w="5083"/>
            <w:vAlign w:val="center"/>
          </w:tcPr>
          <w:p>
            <w:r/>
            <w:r>
              <w:rPr>
                <w:b w:val="0"/>
                <w:sz w:val="17"/>
              </w:rPr>
              <w:t>Deterministik, tekrar üretilebilir, audit edilebilir</w:t>
            </w:r>
          </w:p>
        </w:tc>
      </w:tr>
      <w:tr>
        <w:tc>
          <w:tcPr>
            <w:tcW w:type="dxa" w:w="5083"/>
            <w:vAlign w:val="center"/>
            <w:shd w:fill="F3F6FA"/>
          </w:tcPr>
          <w:p>
            <w:r/>
            <w:r>
              <w:rPr>
                <w:b w:val="0"/>
                <w:sz w:val="17"/>
              </w:rPr>
              <w:t>Saklama</w:t>
            </w:r>
          </w:p>
        </w:tc>
        <w:tc>
          <w:tcPr>
            <w:tcW w:type="dxa" w:w="5083"/>
            <w:vAlign w:val="center"/>
            <w:shd w:fill="F3F6FA"/>
          </w:tcPr>
          <w:p>
            <w:r/>
            <w:r>
              <w:rPr>
                <w:b w:val="0"/>
                <w:sz w:val="17"/>
              </w:rPr>
              <w:t>Immutable PlanDocument JSONB + relational calendar/execution projections</w:t>
            </w:r>
          </w:p>
        </w:tc>
      </w:tr>
      <w:tr>
        <w:tc>
          <w:tcPr>
            <w:tcW w:type="dxa" w:w="5083"/>
            <w:vAlign w:val="center"/>
          </w:tcPr>
          <w:p>
            <w:r/>
            <w:r>
              <w:rPr>
                <w:b w:val="0"/>
                <w:sz w:val="17"/>
              </w:rPr>
              <w:t>Warnings</w:t>
            </w:r>
          </w:p>
        </w:tc>
        <w:tc>
          <w:tcPr>
            <w:tcW w:type="dxa" w:w="5083"/>
            <w:vAlign w:val="center"/>
          </w:tcPr>
          <w:p>
            <w:r/>
            <w:r>
              <w:rPr>
                <w:b w:val="0"/>
                <w:sz w:val="17"/>
              </w:rPr>
              <w:t>Training-input tabanlı; disclaimer agresif planı unlock etmez</w:t>
            </w:r>
          </w:p>
        </w:tc>
      </w:tr>
      <w:tr>
        <w:tc>
          <w:tcPr>
            <w:tcW w:type="dxa" w:w="5083"/>
            <w:vAlign w:val="center"/>
            <w:shd w:fill="F3F6FA"/>
          </w:tcPr>
          <w:p>
            <w:r/>
            <w:r>
              <w:rPr>
                <w:b w:val="0"/>
                <w:sz w:val="17"/>
              </w:rPr>
              <w:t>Injury verisi</w:t>
            </w:r>
          </w:p>
        </w:tc>
        <w:tc>
          <w:tcPr>
            <w:tcW w:type="dxa" w:w="5083"/>
            <w:vAlign w:val="center"/>
            <w:shd w:fill="F3F6FA"/>
          </w:tcPr>
          <w:p>
            <w:r/>
            <w:r>
              <w:rPr>
                <w:b w:val="0"/>
                <w:sz w:val="17"/>
              </w:rPr>
              <w:t>InjuryNotes, active pain ve recent injury input’ları toplanmaz</w:t>
            </w:r>
          </w:p>
        </w:tc>
      </w:tr>
      <w:tr>
        <w:tc>
          <w:tcPr>
            <w:tcW w:type="dxa" w:w="5083"/>
            <w:vAlign w:val="center"/>
          </w:tcPr>
          <w:p>
            <w:r/>
            <w:r>
              <w:rPr>
                <w:b w:val="0"/>
                <w:sz w:val="17"/>
              </w:rPr>
              <w:t>Normatif uygulama örneği</w:t>
            </w:r>
          </w:p>
        </w:tc>
        <w:tc>
          <w:tcPr>
            <w:tcW w:type="dxa" w:w="5083"/>
            <w:vAlign w:val="center"/>
          </w:tcPr>
          <w:p>
            <w:r/>
            <w:r>
              <w:rPr>
                <w:b w:val="0"/>
                <w:sz w:val="17"/>
              </w:rPr>
              <w:t>Golden 10K / Intermediate / 4D / 12W v3</w:t>
            </w:r>
          </w:p>
        </w:tc>
      </w:tr>
    </w:tbl>
    <w:p>
      <w:pPr>
        <w:widowControl/>
      </w:pPr>
    </w:p>
    <w:p>
      <w:pPr>
        <w:pStyle w:val="Heading2"/>
        <w:widowControl/>
      </w:pPr>
      <w:r>
        <w:t>1.1 Canonical formül</w:t>
      </w:r>
    </w:p>
    <w:p>
      <w:pPr>
        <w:pStyle w:val="CodeBlock"/>
        <w:widowControl/>
      </w:pPr>
      <w:r>
        <w:t>Runner Profile + Current Capacity + Target Race Demand + Available Preparation Time + Versioned Rules = Generated Plan Revision</w:t>
      </w:r>
    </w:p>
    <w:p>
      <w:pPr>
        <w:pStyle w:val="Heading2"/>
        <w:widowControl/>
      </w:pPr>
      <w:r>
        <w:t>1.2 Belge önceliği</w:t>
      </w:r>
    </w:p>
    <w:p>
      <w:pPr>
        <w:pStyle w:val="ListBullet"/>
        <w:widowControl/>
      </w:pPr>
      <w:r>
        <w:t>Bu v2.0 belge, önceki v1.0, v1.1 ve problemli reconciliation sürümlerinin yerine geçer.</w:t>
      </w:r>
    </w:p>
    <w:p>
      <w:pPr>
        <w:pStyle w:val="ListBullet"/>
        <w:widowControl/>
      </w:pPr>
      <w:r>
        <w:t>Golden fixture v3 dosyaları bu belgenin pipeline ve JSON sözleşmelerinin normatif örneğidir.</w:t>
      </w:r>
    </w:p>
    <w:p>
      <w:pPr>
        <w:pStyle w:val="ListBullet"/>
        <w:widowControl/>
      </w:pPr>
      <w:r>
        <w:t>Çelişki durumunda: v2.0 mimari → versioned JSON Schema → golden fixture v3 sırası izlenir.</w:t>
      </w:r>
    </w:p>
    <w:p>
      <w:pPr>
        <w:pStyle w:val="Heading1"/>
        <w:widowControl/>
      </w:pPr>
      <w:r>
        <w:t>2. Kapsam ve sınırlar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Kapsam dahilinde</w:t>
            </w:r>
          </w:p>
        </w:tc>
        <w:tc>
          <w:tcPr>
            <w:tcW w:type="dxa" w:w="5083"/>
            <w:vAlign w:val="center"/>
            <w:shd w:fill="25324A"/>
          </w:tcPr>
          <w:p>
            <w:r/>
            <w:r>
              <w:rPr>
                <w:b/>
                <w:color w:val="FFFFFF"/>
                <w:sz w:val="17"/>
              </w:rPr>
              <w:t>V1 dışında</w:t>
            </w:r>
          </w:p>
        </w:tc>
      </w:tr>
      <w:tr>
        <w:tc>
          <w:tcPr>
            <w:tcW w:type="dxa" w:w="5083"/>
            <w:vAlign w:val="center"/>
          </w:tcPr>
          <w:p>
            <w:r/>
            <w:r>
              <w:rPr>
                <w:b w:val="0"/>
                <w:sz w:val="17"/>
              </w:rPr>
              <w:t>5K, 10K, HM, Marathon race-plan generation</w:t>
            </w:r>
          </w:p>
        </w:tc>
        <w:tc>
          <w:tcPr>
            <w:tcW w:type="dxa" w:w="5083"/>
            <w:vAlign w:val="center"/>
          </w:tcPr>
          <w:p>
            <w:r/>
            <w:r>
              <w:rPr>
                <w:b w:val="0"/>
                <w:sz w:val="17"/>
              </w:rPr>
              <w:t>Tıbbi teşhis veya kişisel yaralanma olasılığı</w:t>
            </w:r>
          </w:p>
        </w:tc>
      </w:tr>
      <w:tr>
        <w:tc>
          <w:tcPr>
            <w:tcW w:type="dxa" w:w="5083"/>
            <w:vAlign w:val="center"/>
            <w:shd w:fill="F3F6FA"/>
          </w:tcPr>
          <w:p>
            <w:r/>
            <w:r>
              <w:rPr>
                <w:b w:val="0"/>
                <w:sz w:val="17"/>
              </w:rPr>
              <w:t>NEW, INTERMEDIATE, ADVANCED, EXPERIENCED</w:t>
            </w:r>
          </w:p>
        </w:tc>
        <w:tc>
          <w:tcPr>
            <w:tcW w:type="dxa" w:w="5083"/>
            <w:vAlign w:val="center"/>
            <w:shd w:fill="F3F6FA"/>
          </w:tcPr>
          <w:p>
            <w:r/>
            <w:r>
              <w:rPr>
                <w:b w:val="0"/>
                <w:sz w:val="17"/>
              </w:rPr>
              <w:t>InjuryNotes, active pain veya recent injury girdileri</w:t>
            </w:r>
          </w:p>
        </w:tc>
      </w:tr>
      <w:tr>
        <w:tc>
          <w:tcPr>
            <w:tcW w:type="dxa" w:w="5083"/>
            <w:vAlign w:val="center"/>
          </w:tcPr>
          <w:p>
            <w:r/>
            <w:r>
              <w:rPr>
                <w:b w:val="0"/>
                <w:sz w:val="17"/>
              </w:rPr>
              <w:t>2-5 koşu günü ve preferred-day layout</w:t>
            </w:r>
          </w:p>
        </w:tc>
        <w:tc>
          <w:tcPr>
            <w:tcW w:type="dxa" w:w="5083"/>
            <w:vAlign w:val="center"/>
          </w:tcPr>
          <w:p>
            <w:r/>
            <w:r>
              <w:rPr>
                <w:b w:val="0"/>
                <w:sz w:val="17"/>
              </w:rPr>
              <w:t>Gerçek zamanlı ML optimizasyonu</w:t>
            </w:r>
          </w:p>
        </w:tc>
      </w:tr>
      <w:tr>
        <w:tc>
          <w:tcPr>
            <w:tcW w:type="dxa" w:w="5083"/>
            <w:vAlign w:val="center"/>
            <w:shd w:fill="F3F6FA"/>
          </w:tcPr>
          <w:p>
            <w:r/>
            <w:r>
              <w:rPr>
                <w:b w:val="0"/>
                <w:sz w:val="17"/>
              </w:rPr>
              <w:t>Recent volume, longest run, recent race, goal time</w:t>
            </w:r>
          </w:p>
        </w:tc>
        <w:tc>
          <w:tcPr>
            <w:tcW w:type="dxa" w:w="5083"/>
            <w:vAlign w:val="center"/>
            <w:shd w:fill="F3F6FA"/>
          </w:tcPr>
          <w:p>
            <w:r/>
            <w:r>
              <w:rPr>
                <w:b w:val="0"/>
                <w:sz w:val="17"/>
              </w:rPr>
              <w:t>Otomatik günlük adaptation</w:t>
            </w:r>
          </w:p>
        </w:tc>
      </w:tr>
      <w:tr>
        <w:tc>
          <w:tcPr>
            <w:tcW w:type="dxa" w:w="5083"/>
            <w:vAlign w:val="center"/>
          </w:tcPr>
          <w:p>
            <w:r/>
            <w:r>
              <w:rPr>
                <w:b w:val="0"/>
                <w:sz w:val="17"/>
              </w:rPr>
              <w:t>Runway + race-specific core + taper</w:t>
            </w:r>
          </w:p>
        </w:tc>
        <w:tc>
          <w:tcPr>
            <w:tcW w:type="dxa" w:w="5083"/>
            <w:vAlign w:val="center"/>
          </w:tcPr>
          <w:p>
            <w:r/>
            <w:r>
              <w:rPr>
                <w:b w:val="0"/>
                <w:sz w:val="17"/>
              </w:rPr>
              <w:t>Elite/profesyonel hacim bantları</w:t>
            </w:r>
          </w:p>
        </w:tc>
      </w:tr>
      <w:tr>
        <w:tc>
          <w:tcPr>
            <w:tcW w:type="dxa" w:w="5083"/>
            <w:vAlign w:val="center"/>
            <w:shd w:fill="F3F6FA"/>
          </w:tcPr>
          <w:p>
            <w:r/>
            <w:r>
              <w:rPr>
                <w:b w:val="0"/>
                <w:sz w:val="17"/>
              </w:rPr>
              <w:t>Warning, acknowledgement ve automatic conservative downgrade</w:t>
            </w:r>
          </w:p>
        </w:tc>
        <w:tc>
          <w:tcPr>
            <w:tcW w:type="dxa" w:w="5083"/>
            <w:vAlign w:val="center"/>
            <w:shd w:fill="F3F6FA"/>
          </w:tcPr>
          <w:p>
            <w:r/>
            <w:r>
              <w:rPr>
                <w:b w:val="0"/>
                <w:sz w:val="17"/>
              </w:rPr>
              <w:t>Aynı anda birden fazla bağımsız aktif plan</w:t>
            </w:r>
          </w:p>
        </w:tc>
      </w:tr>
    </w:tbl>
    <w:p>
      <w:pPr>
        <w:widowControl/>
      </w:pPr>
    </w:p>
    <w:p>
      <w:pPr>
        <w:widowControl/>
      </w:pPr>
      <w:r>
        <w:t>Appsel aşırı yüklenme ve koşuya bağlı yaralanma riskine ilişkin warning/disclaimer metinleri gösterebilir; ancak bu sonuçlar yalnız training inputs ve required progression üzerinden üretilir. Uygulama sağlık verisi toplamaz ve kişisel risk yüzdesi hesaplamaz.</w:t>
      </w:r>
    </w:p>
    <w:p>
      <w:pPr>
        <w:pStyle w:val="Heading1"/>
        <w:widowControl/>
      </w:pPr>
      <w:r>
        <w:t>3. Canonical ürün modeli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Katman</w:t>
            </w:r>
          </w:p>
        </w:tc>
        <w:tc>
          <w:tcPr>
            <w:tcW w:type="dxa" w:w="5083"/>
            <w:vAlign w:val="center"/>
            <w:shd w:fill="25324A"/>
          </w:tcPr>
          <w:p>
            <w:r/>
            <w:r>
              <w:rPr>
                <w:b/>
                <w:color w:val="FFFFFF"/>
                <w:sz w:val="17"/>
              </w:rPr>
              <w:t>Sahip olduğu bilgi</w:t>
            </w:r>
          </w:p>
        </w:tc>
      </w:tr>
      <w:tr>
        <w:tc>
          <w:tcPr>
            <w:tcW w:type="dxa" w:w="5083"/>
            <w:vAlign w:val="center"/>
          </w:tcPr>
          <w:p>
            <w:r/>
            <w:r>
              <w:rPr>
                <w:b w:val="0"/>
                <w:sz w:val="17"/>
              </w:rPr>
              <w:t>Distance Master Template</w:t>
            </w:r>
          </w:p>
        </w:tc>
        <w:tc>
          <w:tcPr>
            <w:tcW w:type="dxa" w:w="5083"/>
            <w:vAlign w:val="center"/>
          </w:tcPr>
          <w:p>
            <w:r/>
            <w:r>
              <w:rPr>
                <w:b w:val="0"/>
                <w:sz w:val="17"/>
              </w:rPr>
              <w:t>Phase sırası, intent, min/default/max sınırlar, eligible families</w:t>
            </w:r>
          </w:p>
        </w:tc>
      </w:tr>
      <w:tr>
        <w:tc>
          <w:tcPr>
            <w:tcW w:type="dxa" w:w="5083"/>
            <w:vAlign w:val="center"/>
            <w:shd w:fill="F3F6FA"/>
          </w:tcPr>
          <w:p>
            <w:r/>
            <w:r>
              <w:rPr>
                <w:b w:val="0"/>
                <w:sz w:val="17"/>
              </w:rPr>
              <w:t>Day Layout Definition</w:t>
            </w:r>
          </w:p>
        </w:tc>
        <w:tc>
          <w:tcPr>
            <w:tcW w:type="dxa" w:w="5083"/>
            <w:vAlign w:val="center"/>
            <w:shd w:fill="F3F6FA"/>
          </w:tcPr>
          <w:p>
            <w:r/>
            <w:r>
              <w:rPr>
                <w:b w:val="0"/>
                <w:sz w:val="17"/>
              </w:rPr>
              <w:t>KEY_SESSION, EASY_SUPPORT, RECOVERY, LONG_RUN ve RACE slot yerleşimi</w:t>
            </w:r>
          </w:p>
        </w:tc>
      </w:tr>
      <w:tr>
        <w:tc>
          <w:tcPr>
            <w:tcW w:type="dxa" w:w="5083"/>
            <w:vAlign w:val="center"/>
          </w:tcPr>
          <w:p>
            <w:r/>
            <w:r>
              <w:rPr>
                <w:b w:val="0"/>
                <w:sz w:val="17"/>
              </w:rPr>
              <w:t>Rule Pack Bundle</w:t>
            </w:r>
          </w:p>
        </w:tc>
        <w:tc>
          <w:tcPr>
            <w:tcW w:type="dxa" w:w="5083"/>
            <w:vAlign w:val="center"/>
          </w:tcPr>
          <w:p>
            <w:r/>
            <w:r>
              <w:rPr>
                <w:b w:val="0"/>
                <w:sz w:val="17"/>
              </w:rPr>
              <w:t>Volume, long-run, pace, taper, warning ve goal-feasibility parametreleri</w:t>
            </w:r>
          </w:p>
        </w:tc>
      </w:tr>
      <w:tr>
        <w:tc>
          <w:tcPr>
            <w:tcW w:type="dxa" w:w="5083"/>
            <w:vAlign w:val="center"/>
            <w:shd w:fill="F3F6FA"/>
          </w:tcPr>
          <w:p>
            <w:r/>
            <w:r>
              <w:rPr>
                <w:b w:val="0"/>
                <w:sz w:val="17"/>
              </w:rPr>
              <w:t>Generated Plan Revision</w:t>
            </w:r>
          </w:p>
        </w:tc>
        <w:tc>
          <w:tcPr>
            <w:tcW w:type="dxa" w:w="5083"/>
            <w:vAlign w:val="center"/>
            <w:shd w:fill="F3F6FA"/>
          </w:tcPr>
          <w:p>
            <w:r/>
            <w:r>
              <w:rPr>
                <w:b w:val="0"/>
                <w:sz w:val="17"/>
              </w:rPr>
              <w:t>Resolved phase weeks, weekly curve, workout instances, dates, warnings</w:t>
            </w:r>
          </w:p>
        </w:tc>
      </w:tr>
      <w:tr>
        <w:tc>
          <w:tcPr>
            <w:tcW w:type="dxa" w:w="5083"/>
            <w:vAlign w:val="center"/>
          </w:tcPr>
          <w:p>
            <w:r/>
            <w:r>
              <w:rPr>
                <w:b w:val="0"/>
                <w:sz w:val="17"/>
              </w:rPr>
              <w:t>Relational Projection</w:t>
            </w:r>
          </w:p>
        </w:tc>
        <w:tc>
          <w:tcPr>
            <w:tcW w:type="dxa" w:w="5083"/>
            <w:vAlign w:val="center"/>
          </w:tcPr>
          <w:p>
            <w:r/>
            <w:r>
              <w:rPr>
                <w:b w:val="0"/>
                <w:sz w:val="17"/>
              </w:rPr>
              <w:t>Calendar/home sorguları ve runtime execution state</w:t>
            </w:r>
          </w:p>
        </w:tc>
      </w:tr>
    </w:tbl>
    <w:p>
      <w:pPr>
        <w:widowControl/>
      </w:pPr>
    </w:p>
    <w:p>
      <w:pPr>
        <w:pStyle w:val="Heading2"/>
        <w:widowControl/>
      </w:pPr>
      <w:r>
        <w:t>3.1 Template granularity</w:t>
      </w:r>
    </w:p>
    <w:p>
      <w:pPr>
        <w:pStyle w:val="CodeBlock"/>
        <w:widowControl/>
      </w:pPr>
      <w:r>
        <w:t>FIVE_K_MASTER</w:t>
        <w:br/>
        <w:t>TEN_K_MASTER</w:t>
        <w:br/>
        <w:t>HALF_MARATHON_MASTER</w:t>
        <w:br/>
        <w:t>MARATHON_MASTER</w:t>
        <w:br/>
        <w:br/>
        <w:t>+ RUN_LAYOUT_2D / 3D / 4D / 5D</w:t>
        <w:br/>
        <w:t>+ Level modifiers</w:t>
        <w:br/>
        <w:t>+ Versioned rule-pack bundle</w:t>
      </w:r>
    </w:p>
    <w:p>
      <w:pPr>
        <w:widowControl/>
      </w:pPr>
      <w:r>
        <w:t>TEN_K_MASTER_4D gibi çoğaltılmış master template anahtarları kullanılmaz. Gün sayısı ayrı layout definition ile bağlanır; bu yaklaşım duplication ve template drift riskini azaltır.</w:t>
      </w:r>
    </w:p>
    <w:p>
      <w:pPr>
        <w:pStyle w:val="Heading2"/>
        <w:widowControl/>
      </w:pPr>
      <w:r>
        <w:t>3.2 Core cycle sınırları</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324A"/>
          </w:tcPr>
          <w:p>
            <w:r/>
            <w:r>
              <w:rPr>
                <w:b/>
                <w:color w:val="FFFFFF"/>
                <w:sz w:val="17"/>
              </w:rPr>
              <w:t>Distance</w:t>
            </w:r>
          </w:p>
        </w:tc>
        <w:tc>
          <w:tcPr>
            <w:tcW w:type="dxa" w:w="2541"/>
            <w:vAlign w:val="center"/>
            <w:shd w:fill="25324A"/>
          </w:tcPr>
          <w:p>
            <w:r/>
            <w:r>
              <w:rPr>
                <w:b/>
                <w:color w:val="FFFFFF"/>
                <w:sz w:val="17"/>
              </w:rPr>
              <w:t>Minimum</w:t>
            </w:r>
          </w:p>
        </w:tc>
        <w:tc>
          <w:tcPr>
            <w:tcW w:type="dxa" w:w="2541"/>
            <w:vAlign w:val="center"/>
            <w:shd w:fill="25324A"/>
          </w:tcPr>
          <w:p>
            <w:r/>
            <w:r>
              <w:rPr>
                <w:b/>
                <w:color w:val="FFFFFF"/>
                <w:sz w:val="17"/>
              </w:rPr>
              <w:t>Default</w:t>
            </w:r>
          </w:p>
        </w:tc>
        <w:tc>
          <w:tcPr>
            <w:tcW w:type="dxa" w:w="2541"/>
            <w:vAlign w:val="center"/>
            <w:shd w:fill="25324A"/>
          </w:tcPr>
          <w:p>
            <w:r/>
            <w:r>
              <w:rPr>
                <w:b/>
                <w:color w:val="FFFFFF"/>
                <w:sz w:val="17"/>
              </w:rPr>
              <w:t>Maximum</w:t>
            </w:r>
          </w:p>
        </w:tc>
      </w:tr>
      <w:tr>
        <w:tc>
          <w:tcPr>
            <w:tcW w:type="dxa" w:w="2541"/>
            <w:vAlign w:val="center"/>
          </w:tcPr>
          <w:p>
            <w:r/>
            <w:r>
              <w:rPr>
                <w:b w:val="0"/>
                <w:sz w:val="17"/>
              </w:rPr>
              <w:t>5K</w:t>
            </w:r>
          </w:p>
        </w:tc>
        <w:tc>
          <w:tcPr>
            <w:tcW w:type="dxa" w:w="2541"/>
            <w:vAlign w:val="center"/>
          </w:tcPr>
          <w:p>
            <w:r/>
            <w:r>
              <w:rPr>
                <w:b w:val="0"/>
                <w:sz w:val="17"/>
              </w:rPr>
              <w:t>6</w:t>
            </w:r>
          </w:p>
        </w:tc>
        <w:tc>
          <w:tcPr>
            <w:tcW w:type="dxa" w:w="2541"/>
            <w:vAlign w:val="center"/>
          </w:tcPr>
          <w:p>
            <w:r/>
            <w:r>
              <w:rPr>
                <w:b w:val="0"/>
                <w:sz w:val="17"/>
              </w:rPr>
              <w:t>8</w:t>
            </w:r>
          </w:p>
        </w:tc>
        <w:tc>
          <w:tcPr>
            <w:tcW w:type="dxa" w:w="2541"/>
            <w:vAlign w:val="center"/>
          </w:tcPr>
          <w:p>
            <w:r/>
            <w:r>
              <w:rPr>
                <w:b w:val="0"/>
                <w:sz w:val="17"/>
              </w:rPr>
              <w:t>12</w:t>
            </w:r>
          </w:p>
        </w:tc>
      </w:tr>
      <w:tr>
        <w:tc>
          <w:tcPr>
            <w:tcW w:type="dxa" w:w="2541"/>
            <w:vAlign w:val="center"/>
            <w:shd w:fill="F3F6FA"/>
          </w:tcPr>
          <w:p>
            <w:r/>
            <w:r>
              <w:rPr>
                <w:b w:val="0"/>
                <w:sz w:val="17"/>
              </w:rPr>
              <w:t>10K</w:t>
            </w:r>
          </w:p>
        </w:tc>
        <w:tc>
          <w:tcPr>
            <w:tcW w:type="dxa" w:w="2541"/>
            <w:vAlign w:val="center"/>
            <w:shd w:fill="F3F6FA"/>
          </w:tcPr>
          <w:p>
            <w:r/>
            <w:r>
              <w:rPr>
                <w:b w:val="0"/>
                <w:sz w:val="17"/>
              </w:rPr>
              <w:t>8</w:t>
            </w:r>
          </w:p>
        </w:tc>
        <w:tc>
          <w:tcPr>
            <w:tcW w:type="dxa" w:w="2541"/>
            <w:vAlign w:val="center"/>
            <w:shd w:fill="F3F6FA"/>
          </w:tcPr>
          <w:p>
            <w:r/>
            <w:r>
              <w:rPr>
                <w:b w:val="0"/>
                <w:sz w:val="17"/>
              </w:rPr>
              <w:t>12</w:t>
            </w:r>
          </w:p>
        </w:tc>
        <w:tc>
          <w:tcPr>
            <w:tcW w:type="dxa" w:w="2541"/>
            <w:vAlign w:val="center"/>
            <w:shd w:fill="F3F6FA"/>
          </w:tcPr>
          <w:p>
            <w:r/>
            <w:r>
              <w:rPr>
                <w:b w:val="0"/>
                <w:sz w:val="17"/>
              </w:rPr>
              <w:t>14</w:t>
            </w:r>
          </w:p>
        </w:tc>
      </w:tr>
      <w:tr>
        <w:tc>
          <w:tcPr>
            <w:tcW w:type="dxa" w:w="2541"/>
            <w:vAlign w:val="center"/>
          </w:tcPr>
          <w:p>
            <w:r/>
            <w:r>
              <w:rPr>
                <w:b w:val="0"/>
                <w:sz w:val="17"/>
              </w:rPr>
              <w:t>Half Marathon</w:t>
            </w:r>
          </w:p>
        </w:tc>
        <w:tc>
          <w:tcPr>
            <w:tcW w:type="dxa" w:w="2541"/>
            <w:vAlign w:val="center"/>
          </w:tcPr>
          <w:p>
            <w:r/>
            <w:r>
              <w:rPr>
                <w:b w:val="0"/>
                <w:sz w:val="17"/>
              </w:rPr>
              <w:t>10</w:t>
            </w:r>
          </w:p>
        </w:tc>
        <w:tc>
          <w:tcPr>
            <w:tcW w:type="dxa" w:w="2541"/>
            <w:vAlign w:val="center"/>
          </w:tcPr>
          <w:p>
            <w:r/>
            <w:r>
              <w:rPr>
                <w:b w:val="0"/>
                <w:sz w:val="17"/>
              </w:rPr>
              <w:t>14</w:t>
            </w:r>
          </w:p>
        </w:tc>
        <w:tc>
          <w:tcPr>
            <w:tcW w:type="dxa" w:w="2541"/>
            <w:vAlign w:val="center"/>
          </w:tcPr>
          <w:p>
            <w:r/>
            <w:r>
              <w:rPr>
                <w:b w:val="0"/>
                <w:sz w:val="17"/>
              </w:rPr>
              <w:t>16</w:t>
            </w:r>
          </w:p>
        </w:tc>
      </w:tr>
      <w:tr>
        <w:tc>
          <w:tcPr>
            <w:tcW w:type="dxa" w:w="2541"/>
            <w:vAlign w:val="center"/>
            <w:shd w:fill="F3F6FA"/>
          </w:tcPr>
          <w:p>
            <w:r/>
            <w:r>
              <w:rPr>
                <w:b w:val="0"/>
                <w:sz w:val="17"/>
              </w:rPr>
              <w:t>Marathon</w:t>
            </w:r>
          </w:p>
        </w:tc>
        <w:tc>
          <w:tcPr>
            <w:tcW w:type="dxa" w:w="2541"/>
            <w:vAlign w:val="center"/>
            <w:shd w:fill="F3F6FA"/>
          </w:tcPr>
          <w:p>
            <w:r/>
            <w:r>
              <w:rPr>
                <w:b w:val="0"/>
                <w:sz w:val="17"/>
              </w:rPr>
              <w:t>12</w:t>
            </w:r>
          </w:p>
        </w:tc>
        <w:tc>
          <w:tcPr>
            <w:tcW w:type="dxa" w:w="2541"/>
            <w:vAlign w:val="center"/>
            <w:shd w:fill="F3F6FA"/>
          </w:tcPr>
          <w:p>
            <w:r/>
            <w:r>
              <w:rPr>
                <w:b w:val="0"/>
                <w:sz w:val="17"/>
              </w:rPr>
              <w:t>16</w:t>
            </w:r>
          </w:p>
        </w:tc>
        <w:tc>
          <w:tcPr>
            <w:tcW w:type="dxa" w:w="2541"/>
            <w:vAlign w:val="center"/>
            <w:shd w:fill="F3F6FA"/>
          </w:tcPr>
          <w:p>
            <w:r/>
            <w:r>
              <w:rPr>
                <w:b w:val="0"/>
                <w:sz w:val="17"/>
              </w:rPr>
              <w:t>20</w:t>
            </w:r>
          </w:p>
        </w:tc>
      </w:tr>
    </w:tbl>
    <w:p>
      <w:pPr>
        <w:widowControl/>
      </w:pPr>
    </w:p>
    <w:p>
      <w:pPr>
        <w:pStyle w:val="Heading1"/>
        <w:widowControl/>
      </w:pPr>
      <w:r>
        <w:t>4. Readiness, suitability ve plan mode ayrımı</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324A"/>
          </w:tcPr>
          <w:p>
            <w:r/>
            <w:r>
              <w:rPr>
                <w:b/>
                <w:color w:val="FFFFFF"/>
                <w:sz w:val="17"/>
              </w:rPr>
              <w:t>Kavram</w:t>
            </w:r>
          </w:p>
        </w:tc>
        <w:tc>
          <w:tcPr>
            <w:tcW w:type="dxa" w:w="3389"/>
            <w:vAlign w:val="center"/>
            <w:shd w:fill="25324A"/>
          </w:tcPr>
          <w:p>
            <w:r/>
            <w:r>
              <w:rPr>
                <w:b/>
                <w:color w:val="FFFFFF"/>
                <w:sz w:val="17"/>
              </w:rPr>
              <w:t>Enum örnekleri</w:t>
            </w:r>
          </w:p>
        </w:tc>
        <w:tc>
          <w:tcPr>
            <w:tcW w:type="dxa" w:w="3389"/>
            <w:vAlign w:val="center"/>
            <w:shd w:fill="25324A"/>
          </w:tcPr>
          <w:p>
            <w:r/>
            <w:r>
              <w:rPr>
                <w:b/>
                <w:color w:val="FFFFFF"/>
                <w:sz w:val="17"/>
              </w:rPr>
              <w:t>Sorumluluk</w:t>
            </w:r>
          </w:p>
        </w:tc>
      </w:tr>
      <w:tr>
        <w:tc>
          <w:tcPr>
            <w:tcW w:type="dxa" w:w="3389"/>
            <w:vAlign w:val="center"/>
          </w:tcPr>
          <w:p>
            <w:r/>
            <w:r>
              <w:rPr>
                <w:b w:val="0"/>
                <w:sz w:val="17"/>
              </w:rPr>
              <w:t>CoreEntryReadiness</w:t>
            </w:r>
          </w:p>
        </w:tc>
        <w:tc>
          <w:tcPr>
            <w:tcW w:type="dxa" w:w="3389"/>
            <w:vAlign w:val="center"/>
          </w:tcPr>
          <w:p>
            <w:r/>
            <w:r>
              <w:rPr>
                <w:b w:val="0"/>
                <w:sz w:val="17"/>
              </w:rPr>
              <w:t>BELOW_STANDARD, STANDARD, HIGH</w:t>
            </w:r>
          </w:p>
        </w:tc>
        <w:tc>
          <w:tcPr>
            <w:tcW w:type="dxa" w:w="3389"/>
            <w:vAlign w:val="center"/>
          </w:tcPr>
          <w:p>
            <w:r/>
            <w:r>
              <w:rPr>
                <w:b w:val="0"/>
                <w:sz w:val="17"/>
              </w:rPr>
              <w:t>Core’a giriş kapasitesi</w:t>
            </w:r>
          </w:p>
        </w:tc>
      </w:tr>
      <w:tr>
        <w:tc>
          <w:tcPr>
            <w:tcW w:type="dxa" w:w="3389"/>
            <w:vAlign w:val="center"/>
            <w:shd w:fill="F3F6FA"/>
          </w:tcPr>
          <w:p>
            <w:r/>
            <w:r>
              <w:rPr>
                <w:b w:val="0"/>
                <w:sz w:val="17"/>
              </w:rPr>
              <w:t>TimeAdequacy</w:t>
            </w:r>
          </w:p>
        </w:tc>
        <w:tc>
          <w:tcPr>
            <w:tcW w:type="dxa" w:w="3389"/>
            <w:vAlign w:val="center"/>
            <w:shd w:fill="F3F6FA"/>
          </w:tcPr>
          <w:p>
            <w:r/>
            <w:r>
              <w:rPr>
                <w:b w:val="0"/>
                <w:sz w:val="17"/>
              </w:rPr>
              <w:t>ABUNDANT, ADEQUATE, LIMITED, VERY_LIMITED</w:t>
            </w:r>
          </w:p>
        </w:tc>
        <w:tc>
          <w:tcPr>
            <w:tcW w:type="dxa" w:w="3389"/>
            <w:vAlign w:val="center"/>
            <w:shd w:fill="F3F6FA"/>
          </w:tcPr>
          <w:p>
            <w:r/>
            <w:r>
              <w:rPr>
                <w:b w:val="0"/>
                <w:sz w:val="17"/>
              </w:rPr>
              <w:t>Kalan sürenin yeterliliği</w:t>
            </w:r>
          </w:p>
        </w:tc>
      </w:tr>
      <w:tr>
        <w:tc>
          <w:tcPr>
            <w:tcW w:type="dxa" w:w="3389"/>
            <w:vAlign w:val="center"/>
          </w:tcPr>
          <w:p>
            <w:r/>
            <w:r>
              <w:rPr>
                <w:b w:val="0"/>
                <w:sz w:val="17"/>
              </w:rPr>
              <w:t>TrainingSuitability</w:t>
            </w:r>
          </w:p>
        </w:tc>
        <w:tc>
          <w:tcPr>
            <w:tcW w:type="dxa" w:w="3389"/>
            <w:vAlign w:val="center"/>
          </w:tcPr>
          <w:p>
            <w:r/>
            <w:r>
              <w:rPr>
                <w:b w:val="0"/>
                <w:sz w:val="17"/>
              </w:rPr>
              <w:t>SUITABLE, CONSERVATIVE_PROGRESS, READINESS_ONLY_RECOMMENDED, COMPLETION_FOCUSED_ONLY</w:t>
            </w:r>
          </w:p>
        </w:tc>
        <w:tc>
          <w:tcPr>
            <w:tcW w:type="dxa" w:w="3389"/>
            <w:vAlign w:val="center"/>
          </w:tcPr>
          <w:p>
            <w:r/>
            <w:r>
              <w:rPr>
                <w:b w:val="0"/>
                <w:sz w:val="17"/>
              </w:rPr>
              <w:t>Ürünün planlama sonucu</w:t>
            </w:r>
          </w:p>
        </w:tc>
      </w:tr>
      <w:tr>
        <w:tc>
          <w:tcPr>
            <w:tcW w:type="dxa" w:w="3389"/>
            <w:vAlign w:val="center"/>
            <w:shd w:fill="F3F6FA"/>
          </w:tcPr>
          <w:p>
            <w:r/>
            <w:r>
              <w:rPr>
                <w:b w:val="0"/>
                <w:sz w:val="17"/>
              </w:rPr>
              <w:t>PlanMode</w:t>
            </w:r>
          </w:p>
        </w:tc>
        <w:tc>
          <w:tcPr>
            <w:tcW w:type="dxa" w:w="3389"/>
            <w:vAlign w:val="center"/>
            <w:shd w:fill="F3F6FA"/>
          </w:tcPr>
          <w:p>
            <w:r/>
            <w:r>
              <w:rPr>
                <w:b w:val="0"/>
                <w:sz w:val="17"/>
              </w:rPr>
              <w:t>STANDARD, FOCUSED_CORE, COMPRESSED, READINESS_ONLY, COMPLETION_FOCUSED</w:t>
            </w:r>
          </w:p>
        </w:tc>
        <w:tc>
          <w:tcPr>
            <w:tcW w:type="dxa" w:w="3389"/>
            <w:vAlign w:val="center"/>
            <w:shd w:fill="F3F6FA"/>
          </w:tcPr>
          <w:p>
            <w:r/>
            <w:r>
              <w:rPr>
                <w:b w:val="0"/>
                <w:sz w:val="17"/>
              </w:rPr>
              <w:t>Üretilecek plan davranışı</w:t>
            </w:r>
          </w:p>
        </w:tc>
      </w:tr>
    </w:tbl>
    <w:p>
      <w:pPr>
        <w:widowControl/>
      </w:pP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324A"/>
          </w:tcPr>
          <w:p>
            <w:r/>
            <w:r>
              <w:rPr>
                <w:b/>
                <w:color w:val="FFFFFF"/>
                <w:sz w:val="17"/>
              </w:rPr>
              <w:t>Plan mode</w:t>
            </w:r>
          </w:p>
        </w:tc>
        <w:tc>
          <w:tcPr>
            <w:tcW w:type="dxa" w:w="3389"/>
            <w:vAlign w:val="center"/>
            <w:shd w:fill="25324A"/>
          </w:tcPr>
          <w:p>
            <w:r/>
            <w:r>
              <w:rPr>
                <w:b/>
                <w:color w:val="FFFFFF"/>
                <w:sz w:val="17"/>
              </w:rPr>
              <w:t>Temel davranış</w:t>
            </w:r>
          </w:p>
        </w:tc>
        <w:tc>
          <w:tcPr>
            <w:tcW w:type="dxa" w:w="3389"/>
            <w:vAlign w:val="center"/>
            <w:shd w:fill="25324A"/>
          </w:tcPr>
          <w:p>
            <w:r/>
            <w:r>
              <w:rPr>
                <w:b/>
                <w:color w:val="FFFFFF"/>
                <w:sz w:val="17"/>
              </w:rPr>
              <w:t>Yasaklanan davranış</w:t>
            </w:r>
          </w:p>
        </w:tc>
      </w:tr>
      <w:tr>
        <w:tc>
          <w:tcPr>
            <w:tcW w:type="dxa" w:w="3389"/>
            <w:vAlign w:val="center"/>
          </w:tcPr>
          <w:p>
            <w:r/>
            <w:r>
              <w:rPr>
                <w:b w:val="0"/>
                <w:sz w:val="17"/>
              </w:rPr>
              <w:t>STANDARD</w:t>
            </w:r>
          </w:p>
        </w:tc>
        <w:tc>
          <w:tcPr>
            <w:tcW w:type="dxa" w:w="3389"/>
            <w:vAlign w:val="center"/>
          </w:tcPr>
          <w:p>
            <w:r/>
            <w:r>
              <w:rPr>
                <w:b w:val="0"/>
                <w:sz w:val="17"/>
              </w:rPr>
              <w:t>Normal bounded progression ve race-specific development</w:t>
            </w:r>
          </w:p>
        </w:tc>
        <w:tc>
          <w:tcPr>
            <w:tcW w:type="dxa" w:w="3389"/>
            <w:vAlign w:val="center"/>
          </w:tcPr>
          <w:p>
            <w:r/>
            <w:r>
              <w:rPr>
                <w:b w:val="0"/>
                <w:sz w:val="17"/>
              </w:rPr>
              <w:t>—</w:t>
            </w:r>
          </w:p>
        </w:tc>
      </w:tr>
      <w:tr>
        <w:tc>
          <w:tcPr>
            <w:tcW w:type="dxa" w:w="3389"/>
            <w:vAlign w:val="center"/>
            <w:shd w:fill="F3F6FA"/>
          </w:tcPr>
          <w:p>
            <w:r/>
            <w:r>
              <w:rPr>
                <w:b w:val="0"/>
                <w:sz w:val="17"/>
              </w:rPr>
              <w:t>FOCUSED_CORE</w:t>
            </w:r>
          </w:p>
        </w:tc>
        <w:tc>
          <w:tcPr>
            <w:tcW w:type="dxa" w:w="3389"/>
            <w:vAlign w:val="center"/>
            <w:shd w:fill="F3F6FA"/>
          </w:tcPr>
          <w:p>
            <w:r/>
            <w:r>
              <w:rPr>
                <w:b w:val="0"/>
                <w:sz w:val="17"/>
              </w:rPr>
              <w:t>High readiness için daha kısa core</w:t>
            </w:r>
          </w:p>
        </w:tc>
        <w:tc>
          <w:tcPr>
            <w:tcW w:type="dxa" w:w="3389"/>
            <w:vAlign w:val="center"/>
            <w:shd w:fill="F3F6FA"/>
          </w:tcPr>
          <w:p>
            <w:r/>
            <w:r>
              <w:rPr>
                <w:b w:val="0"/>
                <w:sz w:val="17"/>
              </w:rPr>
              <w:t>Gereksiz foundation uzatması</w:t>
            </w:r>
          </w:p>
        </w:tc>
      </w:tr>
      <w:tr>
        <w:tc>
          <w:tcPr>
            <w:tcW w:type="dxa" w:w="3389"/>
            <w:vAlign w:val="center"/>
          </w:tcPr>
          <w:p>
            <w:r/>
            <w:r>
              <w:rPr>
                <w:b w:val="0"/>
                <w:sz w:val="17"/>
              </w:rPr>
              <w:t>COMPRESSED</w:t>
            </w:r>
          </w:p>
        </w:tc>
        <w:tc>
          <w:tcPr>
            <w:tcW w:type="dxa" w:w="3389"/>
            <w:vAlign w:val="center"/>
          </w:tcPr>
          <w:p>
            <w:r/>
            <w:r>
              <w:rPr>
                <w:b w:val="0"/>
                <w:sz w:val="17"/>
              </w:rPr>
              <w:t>Sınırlı gelişim, lower caps</w:t>
            </w:r>
          </w:p>
        </w:tc>
        <w:tc>
          <w:tcPr>
            <w:tcW w:type="dxa" w:w="3389"/>
            <w:vAlign w:val="center"/>
          </w:tcPr>
          <w:p>
            <w:r/>
            <w:r>
              <w:rPr>
                <w:b w:val="0"/>
                <w:sz w:val="17"/>
              </w:rPr>
              <w:t>Missed-load catch-up</w:t>
            </w:r>
          </w:p>
        </w:tc>
      </w:tr>
      <w:tr>
        <w:tc>
          <w:tcPr>
            <w:tcW w:type="dxa" w:w="3389"/>
            <w:vAlign w:val="center"/>
            <w:shd w:fill="F3F6FA"/>
          </w:tcPr>
          <w:p>
            <w:r/>
            <w:r>
              <w:rPr>
                <w:b w:val="0"/>
                <w:sz w:val="17"/>
              </w:rPr>
              <w:t>READINESS_ONLY</w:t>
            </w:r>
          </w:p>
        </w:tc>
        <w:tc>
          <w:tcPr>
            <w:tcW w:type="dxa" w:w="3389"/>
            <w:vAlign w:val="center"/>
            <w:shd w:fill="F3F6FA"/>
          </w:tcPr>
          <w:p>
            <w:r/>
            <w:r>
              <w:rPr>
                <w:b w:val="0"/>
                <w:sz w:val="17"/>
              </w:rPr>
              <w:t>Mevcut kapasiteyi koruma ve freshness</w:t>
            </w:r>
          </w:p>
        </w:tc>
        <w:tc>
          <w:tcPr>
            <w:tcW w:type="dxa" w:w="3389"/>
            <w:vAlign w:val="center"/>
            <w:shd w:fill="F3F6FA"/>
          </w:tcPr>
          <w:p>
            <w:r/>
            <w:r>
              <w:rPr>
                <w:b w:val="0"/>
                <w:sz w:val="17"/>
              </w:rPr>
              <w:t>Peak chasing ve yeni complexity</w:t>
            </w:r>
          </w:p>
        </w:tc>
      </w:tr>
      <w:tr>
        <w:tc>
          <w:tcPr>
            <w:tcW w:type="dxa" w:w="3389"/>
            <w:vAlign w:val="center"/>
          </w:tcPr>
          <w:p>
            <w:r/>
            <w:r>
              <w:rPr>
                <w:b w:val="0"/>
                <w:sz w:val="17"/>
              </w:rPr>
              <w:t>COMPLETION_FOCUSED</w:t>
            </w:r>
          </w:p>
        </w:tc>
        <w:tc>
          <w:tcPr>
            <w:tcW w:type="dxa" w:w="3389"/>
            <w:vAlign w:val="center"/>
          </w:tcPr>
          <w:p>
            <w:r/>
            <w:r>
              <w:rPr>
                <w:b w:val="0"/>
                <w:sz w:val="17"/>
              </w:rPr>
              <w:t>Run/walk veya konservatif bitiriş</w:t>
            </w:r>
          </w:p>
        </w:tc>
        <w:tc>
          <w:tcPr>
            <w:tcW w:type="dxa" w:w="3389"/>
            <w:vAlign w:val="center"/>
          </w:tcPr>
          <w:p>
            <w:r/>
            <w:r>
              <w:rPr>
                <w:b w:val="0"/>
                <w:sz w:val="17"/>
              </w:rPr>
              <w:t>Goal-pace forcing</w:t>
            </w:r>
          </w:p>
        </w:tc>
      </w:tr>
    </w:tbl>
    <w:p>
      <w:pPr>
        <w:widowControl/>
      </w:pPr>
    </w:p>
    <w:p>
      <w:pPr>
        <w:pStyle w:val="Heading1"/>
        <w:widowControl/>
      </w:pPr>
      <w:r>
        <w:t>5. Backend mimari yaklaşımı</w:t>
      </w:r>
    </w:p>
    <w:p>
      <w:pPr>
        <w:widowControl/>
      </w:pPr>
      <w:r>
        <w:t>V1 için modular monolith önerilir. Plan Catalog, Plan Generation, Training Plans, Training Execution ve Reporting modülleri ayrı namespace/assembly sınırlarında kalır; ancak preview/confirm işlemleri tek deployment ve tek PostgreSQL transaction ile yürütülür.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Modül</w:t>
            </w:r>
          </w:p>
        </w:tc>
        <w:tc>
          <w:tcPr>
            <w:tcW w:type="dxa" w:w="5083"/>
            <w:vAlign w:val="center"/>
            <w:shd w:fill="25324A"/>
          </w:tcPr>
          <w:p>
            <w:r/>
            <w:r>
              <w:rPr>
                <w:b/>
                <w:color w:val="FFFFFF"/>
                <w:sz w:val="17"/>
              </w:rPr>
              <w:t>Sorumluluk</w:t>
            </w:r>
          </w:p>
        </w:tc>
      </w:tr>
      <w:tr>
        <w:tc>
          <w:tcPr>
            <w:tcW w:type="dxa" w:w="5083"/>
            <w:vAlign w:val="center"/>
          </w:tcPr>
          <w:p>
            <w:r/>
            <w:r>
              <w:rPr>
                <w:b w:val="0"/>
                <w:sz w:val="17"/>
              </w:rPr>
              <w:t>Identity/Profile</w:t>
            </w:r>
          </w:p>
        </w:tc>
        <w:tc>
          <w:tcPr>
            <w:tcW w:type="dxa" w:w="5083"/>
            <w:vAlign w:val="center"/>
          </w:tcPr>
          <w:p>
            <w:r/>
            <w:r>
              <w:rPr>
                <w:b w:val="0"/>
                <w:sz w:val="17"/>
              </w:rPr>
              <w:t>Internal user, preferences, unit</w:t>
            </w:r>
          </w:p>
        </w:tc>
      </w:tr>
      <w:tr>
        <w:tc>
          <w:tcPr>
            <w:tcW w:type="dxa" w:w="5083"/>
            <w:vAlign w:val="center"/>
            <w:shd w:fill="F3F6FA"/>
          </w:tcPr>
          <w:p>
            <w:r/>
            <w:r>
              <w:rPr>
                <w:b w:val="0"/>
                <w:sz w:val="17"/>
              </w:rPr>
              <w:t>Plan Catalog</w:t>
            </w:r>
          </w:p>
        </w:tc>
        <w:tc>
          <w:tcPr>
            <w:tcW w:type="dxa" w:w="5083"/>
            <w:vAlign w:val="center"/>
            <w:shd w:fill="F3F6FA"/>
          </w:tcPr>
          <w:p>
            <w:r/>
            <w:r>
              <w:rPr>
                <w:b w:val="0"/>
                <w:sz w:val="17"/>
              </w:rPr>
              <w:t>Templates, rule packs, workout/block definitions</w:t>
            </w:r>
          </w:p>
        </w:tc>
      </w:tr>
      <w:tr>
        <w:tc>
          <w:tcPr>
            <w:tcW w:type="dxa" w:w="5083"/>
            <w:vAlign w:val="center"/>
          </w:tcPr>
          <w:p>
            <w:r/>
            <w:r>
              <w:rPr>
                <w:b w:val="0"/>
                <w:sz w:val="17"/>
              </w:rPr>
              <w:t>Plan Generation</w:t>
            </w:r>
          </w:p>
        </w:tc>
        <w:tc>
          <w:tcPr>
            <w:tcW w:type="dxa" w:w="5083"/>
            <w:vAlign w:val="center"/>
          </w:tcPr>
          <w:p>
            <w:r/>
            <w:r>
              <w:rPr>
                <w:b w:val="0"/>
                <w:sz w:val="17"/>
              </w:rPr>
              <w:t>Resolver pipeline, trace, preview, warning candidates</w:t>
            </w:r>
          </w:p>
        </w:tc>
      </w:tr>
      <w:tr>
        <w:tc>
          <w:tcPr>
            <w:tcW w:type="dxa" w:w="5083"/>
            <w:vAlign w:val="center"/>
            <w:shd w:fill="F3F6FA"/>
          </w:tcPr>
          <w:p>
            <w:r/>
            <w:r>
              <w:rPr>
                <w:b w:val="0"/>
                <w:sz w:val="17"/>
              </w:rPr>
              <w:t>Training Plans</w:t>
            </w:r>
          </w:p>
        </w:tc>
        <w:tc>
          <w:tcPr>
            <w:tcW w:type="dxa" w:w="5083"/>
            <w:vAlign w:val="center"/>
            <w:shd w:fill="F3F6FA"/>
          </w:tcPr>
          <w:p>
            <w:r/>
            <w:r>
              <w:rPr>
                <w:b w:val="0"/>
                <w:sz w:val="17"/>
              </w:rPr>
              <w:t>Confirmed plan, revisions, races, lifecycle</w:t>
            </w:r>
          </w:p>
        </w:tc>
      </w:tr>
      <w:tr>
        <w:tc>
          <w:tcPr>
            <w:tcW w:type="dxa" w:w="5083"/>
            <w:vAlign w:val="center"/>
          </w:tcPr>
          <w:p>
            <w:r/>
            <w:r>
              <w:rPr>
                <w:b w:val="0"/>
                <w:sz w:val="17"/>
              </w:rPr>
              <w:t>Training Execution</w:t>
            </w:r>
          </w:p>
        </w:tc>
        <w:tc>
          <w:tcPr>
            <w:tcW w:type="dxa" w:w="5083"/>
            <w:vAlign w:val="center"/>
          </w:tcPr>
          <w:p>
            <w:r/>
            <w:r>
              <w:rPr>
                <w:b w:val="0"/>
                <w:sz w:val="17"/>
              </w:rPr>
              <w:t>Actual metrics ve completion state</w:t>
            </w:r>
          </w:p>
        </w:tc>
      </w:tr>
      <w:tr>
        <w:tc>
          <w:tcPr>
            <w:tcW w:type="dxa" w:w="5083"/>
            <w:vAlign w:val="center"/>
            <w:shd w:fill="F3F6FA"/>
          </w:tcPr>
          <w:p>
            <w:r/>
            <w:r>
              <w:rPr>
                <w:b w:val="0"/>
                <w:sz w:val="17"/>
              </w:rPr>
              <w:t>Reporting</w:t>
            </w:r>
          </w:p>
        </w:tc>
        <w:tc>
          <w:tcPr>
            <w:tcW w:type="dxa" w:w="5083"/>
            <w:vAlign w:val="center"/>
            <w:shd w:fill="F3F6FA"/>
          </w:tcPr>
          <w:p>
            <w:r/>
            <w:r>
              <w:rPr>
                <w:b w:val="0"/>
                <w:sz w:val="17"/>
              </w:rPr>
              <w:t>Calendar/home/read models</w:t>
            </w:r>
          </w:p>
        </w:tc>
      </w:tr>
    </w:tbl>
    <w:p>
      <w:pPr>
        <w:widowControl/>
      </w:pPr>
    </w:p>
    <w:p>
      <w:pPr>
        <w:pStyle w:val="Heading1"/>
        <w:widowControl/>
      </w:pPr>
      <w:r>
        <w:t>6. Domain modeli ve bileşenler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Aggregate</w:t>
            </w:r>
          </w:p>
        </w:tc>
        <w:tc>
          <w:tcPr>
            <w:tcW w:type="dxa" w:w="5083"/>
            <w:vAlign w:val="center"/>
            <w:shd w:fill="25324A"/>
          </w:tcPr>
          <w:p>
            <w:r/>
            <w:r>
              <w:rPr>
                <w:b/>
                <w:color w:val="FFFFFF"/>
                <w:sz w:val="17"/>
              </w:rPr>
              <w:t>Invariant</w:t>
            </w:r>
          </w:p>
        </w:tc>
      </w:tr>
      <w:tr>
        <w:tc>
          <w:tcPr>
            <w:tcW w:type="dxa" w:w="5083"/>
            <w:vAlign w:val="center"/>
          </w:tcPr>
          <w:p>
            <w:r/>
            <w:r>
              <w:rPr>
                <w:b w:val="0"/>
                <w:sz w:val="17"/>
              </w:rPr>
              <w:t>PlanTemplateVersion</w:t>
            </w:r>
          </w:p>
        </w:tc>
        <w:tc>
          <w:tcPr>
            <w:tcW w:type="dxa" w:w="5083"/>
            <w:vAlign w:val="center"/>
          </w:tcPr>
          <w:p>
            <w:r/>
            <w:r>
              <w:rPr>
                <w:b w:val="0"/>
                <w:sz w:val="17"/>
              </w:rPr>
              <w:t>Published version immutable; exact user dosage içermez</w:t>
            </w:r>
          </w:p>
        </w:tc>
      </w:tr>
      <w:tr>
        <w:tc>
          <w:tcPr>
            <w:tcW w:type="dxa" w:w="5083"/>
            <w:vAlign w:val="center"/>
            <w:shd w:fill="F3F6FA"/>
          </w:tcPr>
          <w:p>
            <w:r/>
            <w:r>
              <w:rPr>
                <w:b w:val="0"/>
                <w:sz w:val="17"/>
              </w:rPr>
              <w:t>RulePackVersion</w:t>
            </w:r>
          </w:p>
        </w:tc>
        <w:tc>
          <w:tcPr>
            <w:tcW w:type="dxa" w:w="5083"/>
            <w:vAlign w:val="center"/>
            <w:shd w:fill="F3F6FA"/>
          </w:tcPr>
          <w:p>
            <w:r/>
            <w:r>
              <w:rPr>
                <w:b w:val="0"/>
                <w:sz w:val="17"/>
              </w:rPr>
              <w:t>Published bundle immutable; evidence metadata taşır</w:t>
            </w:r>
          </w:p>
        </w:tc>
      </w:tr>
      <w:tr>
        <w:tc>
          <w:tcPr>
            <w:tcW w:type="dxa" w:w="5083"/>
            <w:vAlign w:val="center"/>
          </w:tcPr>
          <w:p>
            <w:r/>
            <w:r>
              <w:rPr>
                <w:b w:val="0"/>
                <w:sz w:val="17"/>
              </w:rPr>
              <w:t>PlanGenerationRequest</w:t>
            </w:r>
          </w:p>
        </w:tc>
        <w:tc>
          <w:tcPr>
            <w:tcW w:type="dxa" w:w="5083"/>
            <w:vAlign w:val="center"/>
          </w:tcPr>
          <w:p>
            <w:r/>
            <w:r>
              <w:rPr>
                <w:b w:val="0"/>
                <w:sz w:val="17"/>
              </w:rPr>
              <w:t>Input snapshot ve idempotency unique</w:t>
            </w:r>
          </w:p>
        </w:tc>
      </w:tr>
      <w:tr>
        <w:tc>
          <w:tcPr>
            <w:tcW w:type="dxa" w:w="5083"/>
            <w:vAlign w:val="center"/>
            <w:shd w:fill="F3F6FA"/>
          </w:tcPr>
          <w:p>
            <w:r/>
            <w:r>
              <w:rPr>
                <w:b w:val="0"/>
                <w:sz w:val="17"/>
              </w:rPr>
              <w:t>PlanPreview</w:t>
            </w:r>
          </w:p>
        </w:tc>
        <w:tc>
          <w:tcPr>
            <w:tcW w:type="dxa" w:w="5083"/>
            <w:vAlign w:val="center"/>
            <w:shd w:fill="F3F6FA"/>
          </w:tcPr>
          <w:p>
            <w:r/>
            <w:r>
              <w:rPr>
                <w:b w:val="0"/>
                <w:sz w:val="17"/>
              </w:rPr>
              <w:t>Expires; user başına en fazla bir READY preview</w:t>
            </w:r>
          </w:p>
        </w:tc>
      </w:tr>
      <w:tr>
        <w:tc>
          <w:tcPr>
            <w:tcW w:type="dxa" w:w="5083"/>
            <w:vAlign w:val="center"/>
          </w:tcPr>
          <w:p>
            <w:r/>
            <w:r>
              <w:rPr>
                <w:b w:val="0"/>
                <w:sz w:val="17"/>
              </w:rPr>
              <w:t>TrainingPlan</w:t>
            </w:r>
          </w:p>
        </w:tc>
        <w:tc>
          <w:tcPr>
            <w:tcW w:type="dxa" w:w="5083"/>
            <w:vAlign w:val="center"/>
          </w:tcPr>
          <w:p>
            <w:r/>
            <w:r>
              <w:rPr>
                <w:b w:val="0"/>
                <w:sz w:val="17"/>
              </w:rPr>
              <w:t>User ownership ve current revision pointer</w:t>
            </w:r>
          </w:p>
        </w:tc>
      </w:tr>
      <w:tr>
        <w:tc>
          <w:tcPr>
            <w:tcW w:type="dxa" w:w="5083"/>
            <w:vAlign w:val="center"/>
            <w:shd w:fill="F3F6FA"/>
          </w:tcPr>
          <w:p>
            <w:r/>
            <w:r>
              <w:rPr>
                <w:b w:val="0"/>
                <w:sz w:val="17"/>
              </w:rPr>
              <w:t>TrainingPlanRevision</w:t>
            </w:r>
          </w:p>
        </w:tc>
        <w:tc>
          <w:tcPr>
            <w:tcW w:type="dxa" w:w="5083"/>
            <w:vAlign w:val="center"/>
            <w:shd w:fill="F3F6FA"/>
          </w:tcPr>
          <w:p>
            <w:r/>
            <w:r>
              <w:rPr>
                <w:b w:val="0"/>
                <w:sz w:val="17"/>
              </w:rPr>
              <w:t>Immutable PlanDocument + hash + generation trace</w:t>
            </w:r>
          </w:p>
        </w:tc>
      </w:tr>
      <w:tr>
        <w:tc>
          <w:tcPr>
            <w:tcW w:type="dxa" w:w="5083"/>
            <w:vAlign w:val="center"/>
          </w:tcPr>
          <w:p>
            <w:r/>
            <w:r>
              <w:rPr>
                <w:b w:val="0"/>
                <w:sz w:val="17"/>
              </w:rPr>
              <w:t>TrainingDayExecution</w:t>
            </w:r>
          </w:p>
        </w:tc>
        <w:tc>
          <w:tcPr>
            <w:tcW w:type="dxa" w:w="5083"/>
            <w:vAlign w:val="center"/>
          </w:tcPr>
          <w:p>
            <w:r/>
            <w:r>
              <w:rPr>
                <w:b w:val="0"/>
                <w:sz w:val="17"/>
              </w:rPr>
              <w:t>Runtime actual source of truth</w:t>
            </w:r>
          </w:p>
        </w:tc>
      </w:tr>
    </w:tbl>
    <w:p>
      <w:pPr>
        <w:widowControl/>
      </w:pPr>
    </w:p>
    <w:p>
      <w:pPr>
        <w:pStyle w:val="Heading2"/>
        <w:widowControl/>
      </w:pPr>
      <w:r>
        <w:t>6.1 Workout taxonomy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WorkoutFamily</w:t>
            </w:r>
          </w:p>
        </w:tc>
        <w:tc>
          <w:tcPr>
            <w:tcW w:type="dxa" w:w="5083"/>
            <w:vAlign w:val="center"/>
            <w:shd w:fill="25324A"/>
          </w:tcPr>
          <w:p>
            <w:r/>
            <w:r>
              <w:rPr>
                <w:b/>
                <w:color w:val="FFFFFF"/>
                <w:sz w:val="17"/>
              </w:rPr>
              <w:t>Örnek WorkoutKey</w:t>
            </w:r>
          </w:p>
        </w:tc>
      </w:tr>
      <w:tr>
        <w:tc>
          <w:tcPr>
            <w:tcW w:type="dxa" w:w="5083"/>
            <w:vAlign w:val="center"/>
          </w:tcPr>
          <w:p>
            <w:r/>
            <w:r>
              <w:rPr>
                <w:b w:val="0"/>
                <w:sz w:val="17"/>
              </w:rPr>
              <w:t>EASY</w:t>
            </w:r>
          </w:p>
        </w:tc>
        <w:tc>
          <w:tcPr>
            <w:tcW w:type="dxa" w:w="5083"/>
            <w:vAlign w:val="center"/>
          </w:tcPr>
          <w:p>
            <w:r/>
            <w:r>
              <w:rPr>
                <w:b w:val="0"/>
                <w:sz w:val="17"/>
              </w:rPr>
              <w:t>EASY_STANDARD, EASY_RECOVERY, EASY_SHAKEOUT, EASY_WITH_STRIDES</w:t>
            </w:r>
          </w:p>
        </w:tc>
      </w:tr>
      <w:tr>
        <w:tc>
          <w:tcPr>
            <w:tcW w:type="dxa" w:w="5083"/>
            <w:vAlign w:val="center"/>
            <w:shd w:fill="F3F6FA"/>
          </w:tcPr>
          <w:p>
            <w:r/>
            <w:r>
              <w:rPr>
                <w:b w:val="0"/>
                <w:sz w:val="17"/>
              </w:rPr>
              <w:t>LONG_RUN</w:t>
            </w:r>
          </w:p>
        </w:tc>
        <w:tc>
          <w:tcPr>
            <w:tcW w:type="dxa" w:w="5083"/>
            <w:vAlign w:val="center"/>
            <w:shd w:fill="F3F6FA"/>
          </w:tcPr>
          <w:p>
            <w:r/>
            <w:r>
              <w:rPr>
                <w:b w:val="0"/>
                <w:sz w:val="17"/>
              </w:rPr>
              <w:t>LONG_RUN_STANDARD, LONG_RUN_PROGRESSION</w:t>
            </w:r>
          </w:p>
        </w:tc>
      </w:tr>
      <w:tr>
        <w:tc>
          <w:tcPr>
            <w:tcW w:type="dxa" w:w="5083"/>
            <w:vAlign w:val="center"/>
          </w:tcPr>
          <w:p>
            <w:r/>
            <w:r>
              <w:rPr>
                <w:b w:val="0"/>
                <w:sz w:val="17"/>
              </w:rPr>
              <w:t>QUALITY</w:t>
            </w:r>
          </w:p>
        </w:tc>
        <w:tc>
          <w:tcPr>
            <w:tcW w:type="dxa" w:w="5083"/>
            <w:vAlign w:val="center"/>
          </w:tcPr>
          <w:p>
            <w:r/>
            <w:r>
              <w:rPr>
                <w:b w:val="0"/>
                <w:sz w:val="17"/>
              </w:rPr>
              <w:t>FARTLEK, THRESHOLD_TEMPO, TEN_K_REPETITIONS, RACE_PACE_REPEATS</w:t>
            </w:r>
          </w:p>
        </w:tc>
      </w:tr>
      <w:tr>
        <w:tc>
          <w:tcPr>
            <w:tcW w:type="dxa" w:w="5083"/>
            <w:vAlign w:val="center"/>
            <w:shd w:fill="F3F6FA"/>
          </w:tcPr>
          <w:p>
            <w:r/>
            <w:r>
              <w:rPr>
                <w:b w:val="0"/>
                <w:sz w:val="17"/>
              </w:rPr>
              <w:t>RACE</w:t>
            </w:r>
          </w:p>
        </w:tc>
        <w:tc>
          <w:tcPr>
            <w:tcW w:type="dxa" w:w="5083"/>
            <w:vAlign w:val="center"/>
            <w:shd w:fill="F3F6FA"/>
          </w:tcPr>
          <w:p>
            <w:r/>
            <w:r>
              <w:rPr>
                <w:b w:val="0"/>
                <w:sz w:val="17"/>
              </w:rPr>
              <w:t>RACE_DAY</w:t>
            </w:r>
          </w:p>
        </w:tc>
      </w:tr>
    </w:tbl>
    <w:p>
      <w:pPr>
        <w:widowControl/>
      </w:pPr>
    </w:p>
    <w:p>
      <w:pPr>
        <w:widowControl/>
      </w:pPr>
      <w:r>
        <w:t>SlotRole yapısaldır ve workout intensity’sini belirlemez. Canonical slotlar: KEY_SESSION, EASY_SUPPORT, RECOVERY, LONG_RUN, RACE. KEY_SESSION düşük, orta veya hard olabilir.</w:t>
      </w:r>
    </w:p>
    <w:p>
      <w:pPr>
        <w:pStyle w:val="Heading1"/>
        <w:widowControl/>
      </w:pPr>
      <w:r>
        <w:t>7. Canonical plan üretim pipeline’ı</w:t>
      </w:r>
    </w:p>
    <w:p>
      <w:pPr>
        <w:widowControl/>
      </w:pPr>
      <w:r>
        <w:t>Aşağıdaki sıra normatiftir. Eski “TrainingSuitability → WarningGate → PlanMode” tek-parça akışı geçersizdir. Warning hesaplama ile warning gösterimi/acknowledgement birbirinden ayrılmıştır; peak target, weekly curve ve final peak ayrı sorumluluklardır.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324A"/>
          </w:tcPr>
          <w:p>
            <w:r/>
            <w:r>
              <w:rPr>
                <w:b/>
                <w:color w:val="FFFFFF"/>
                <w:sz w:val="17"/>
              </w:rPr>
              <w:t>#</w:t>
            </w:r>
          </w:p>
        </w:tc>
        <w:tc>
          <w:tcPr>
            <w:tcW w:type="dxa" w:w="3389"/>
            <w:vAlign w:val="center"/>
            <w:shd w:fill="25324A"/>
          </w:tcPr>
          <w:p>
            <w:r/>
            <w:r>
              <w:rPr>
                <w:b/>
                <w:color w:val="FFFFFF"/>
                <w:sz w:val="17"/>
              </w:rPr>
              <w:t>Resolver / step</w:t>
            </w:r>
          </w:p>
        </w:tc>
        <w:tc>
          <w:tcPr>
            <w:tcW w:type="dxa" w:w="3389"/>
            <w:vAlign w:val="center"/>
            <w:shd w:fill="25324A"/>
          </w:tcPr>
          <w:p>
            <w:r/>
            <w:r>
              <w:rPr>
                <w:b/>
                <w:color w:val="FFFFFF"/>
                <w:sz w:val="17"/>
              </w:rPr>
              <w:t>Canonical çıktı</w:t>
            </w:r>
          </w:p>
        </w:tc>
      </w:tr>
      <w:tr>
        <w:tc>
          <w:tcPr>
            <w:tcW w:type="dxa" w:w="3389"/>
            <w:vAlign w:val="center"/>
          </w:tcPr>
          <w:p>
            <w:r/>
            <w:r>
              <w:rPr>
                <w:b w:val="0"/>
                <w:sz w:val="17"/>
              </w:rPr>
              <w:t>1</w:t>
            </w:r>
          </w:p>
        </w:tc>
        <w:tc>
          <w:tcPr>
            <w:tcW w:type="dxa" w:w="3389"/>
            <w:vAlign w:val="center"/>
          </w:tcPr>
          <w:p>
            <w:r/>
            <w:r>
              <w:rPr>
                <w:b w:val="0"/>
                <w:sz w:val="17"/>
              </w:rPr>
              <w:t>InputSnapshotNormalizer</w:t>
            </w:r>
          </w:p>
        </w:tc>
        <w:tc>
          <w:tcPr>
            <w:tcW w:type="dxa" w:w="3389"/>
            <w:vAlign w:val="center"/>
          </w:tcPr>
          <w:p>
            <w:r/>
            <w:r>
              <w:rPr>
                <w:b w:val="0"/>
                <w:sz w:val="17"/>
              </w:rPr>
              <w:t>Inputları normalize eder; unit, timezone, dates</w:t>
            </w:r>
          </w:p>
        </w:tc>
      </w:tr>
      <w:tr>
        <w:tc>
          <w:tcPr>
            <w:tcW w:type="dxa" w:w="3389"/>
            <w:vAlign w:val="center"/>
            <w:shd w:fill="F3F6FA"/>
          </w:tcPr>
          <w:p>
            <w:r/>
            <w:r>
              <w:rPr>
                <w:b w:val="0"/>
                <w:sz w:val="17"/>
              </w:rPr>
              <w:t>2</w:t>
            </w:r>
          </w:p>
        </w:tc>
        <w:tc>
          <w:tcPr>
            <w:tcW w:type="dxa" w:w="3389"/>
            <w:vAlign w:val="center"/>
            <w:shd w:fill="F3F6FA"/>
          </w:tcPr>
          <w:p>
            <w:r/>
            <w:r>
              <w:rPr>
                <w:b w:val="0"/>
                <w:sz w:val="17"/>
              </w:rPr>
              <w:t>DistanceFamilyResolver</w:t>
            </w:r>
          </w:p>
        </w:tc>
        <w:tc>
          <w:tcPr>
            <w:tcW w:type="dxa" w:w="3389"/>
            <w:vAlign w:val="center"/>
            <w:shd w:fill="F3F6FA"/>
          </w:tcPr>
          <w:p>
            <w:r/>
            <w:r>
              <w:rPr>
                <w:b w:val="0"/>
                <w:sz w:val="17"/>
              </w:rPr>
              <w:t>Distance master routing</w:t>
            </w:r>
          </w:p>
        </w:tc>
      </w:tr>
      <w:tr>
        <w:tc>
          <w:tcPr>
            <w:tcW w:type="dxa" w:w="3389"/>
            <w:vAlign w:val="center"/>
          </w:tcPr>
          <w:p>
            <w:r/>
            <w:r>
              <w:rPr>
                <w:b w:val="0"/>
                <w:sz w:val="17"/>
              </w:rPr>
              <w:t>3</w:t>
            </w:r>
          </w:p>
        </w:tc>
        <w:tc>
          <w:tcPr>
            <w:tcW w:type="dxa" w:w="3389"/>
            <w:vAlign w:val="center"/>
          </w:tcPr>
          <w:p>
            <w:r/>
            <w:r>
              <w:rPr>
                <w:b w:val="0"/>
                <w:sz w:val="17"/>
              </w:rPr>
              <w:t>RunnerProfileResolver</w:t>
            </w:r>
          </w:p>
        </w:tc>
        <w:tc>
          <w:tcPr>
            <w:tcW w:type="dxa" w:w="3389"/>
            <w:vAlign w:val="center"/>
          </w:tcPr>
          <w:p>
            <w:r/>
            <w:r>
              <w:rPr>
                <w:b w:val="0"/>
                <w:sz w:val="17"/>
              </w:rPr>
              <w:t>Experience, consistency, selected days</w:t>
            </w:r>
          </w:p>
        </w:tc>
      </w:tr>
      <w:tr>
        <w:tc>
          <w:tcPr>
            <w:tcW w:type="dxa" w:w="3389"/>
            <w:vAlign w:val="center"/>
            <w:shd w:fill="F3F6FA"/>
          </w:tcPr>
          <w:p>
            <w:r/>
            <w:r>
              <w:rPr>
                <w:b w:val="0"/>
                <w:sz w:val="17"/>
              </w:rPr>
              <w:t>4</w:t>
            </w:r>
          </w:p>
        </w:tc>
        <w:tc>
          <w:tcPr>
            <w:tcW w:type="dxa" w:w="3389"/>
            <w:vAlign w:val="center"/>
            <w:shd w:fill="F3F6FA"/>
          </w:tcPr>
          <w:p>
            <w:r/>
            <w:r>
              <w:rPr>
                <w:b w:val="0"/>
                <w:sz w:val="17"/>
              </w:rPr>
              <w:t>CurrentCapacityResolver</w:t>
            </w:r>
          </w:p>
        </w:tc>
        <w:tc>
          <w:tcPr>
            <w:tcW w:type="dxa" w:w="3389"/>
            <w:vAlign w:val="center"/>
            <w:shd w:fill="F3F6FA"/>
          </w:tcPr>
          <w:p>
            <w:r/>
            <w:r>
              <w:rPr>
                <w:b w:val="0"/>
                <w:sz w:val="17"/>
              </w:rPr>
              <w:t>Weekly-volume anchor ve recent capacity</w:t>
            </w:r>
          </w:p>
        </w:tc>
      </w:tr>
      <w:tr>
        <w:tc>
          <w:tcPr>
            <w:tcW w:type="dxa" w:w="3389"/>
            <w:vAlign w:val="center"/>
          </w:tcPr>
          <w:p>
            <w:r/>
            <w:r>
              <w:rPr>
                <w:b w:val="0"/>
                <w:sz w:val="17"/>
              </w:rPr>
              <w:t>5</w:t>
            </w:r>
          </w:p>
        </w:tc>
        <w:tc>
          <w:tcPr>
            <w:tcW w:type="dxa" w:w="3389"/>
            <w:vAlign w:val="center"/>
          </w:tcPr>
          <w:p>
            <w:r/>
            <w:r>
              <w:rPr>
                <w:b w:val="0"/>
                <w:sz w:val="17"/>
              </w:rPr>
              <w:t>LongRunCompatibilityResolver</w:t>
            </w:r>
          </w:p>
        </w:tc>
        <w:tc>
          <w:tcPr>
            <w:tcW w:type="dxa" w:w="3389"/>
            <w:vAlign w:val="center"/>
          </w:tcPr>
          <w:p>
            <w:r/>
            <w:r>
              <w:rPr>
                <w:b w:val="0"/>
                <w:sz w:val="17"/>
              </w:rPr>
              <w:t>Longest/weekly ratio ve compatibility factor</w:t>
            </w:r>
          </w:p>
        </w:tc>
      </w:tr>
      <w:tr>
        <w:tc>
          <w:tcPr>
            <w:tcW w:type="dxa" w:w="3389"/>
            <w:vAlign w:val="center"/>
            <w:shd w:fill="F3F6FA"/>
          </w:tcPr>
          <w:p>
            <w:r/>
            <w:r>
              <w:rPr>
                <w:b w:val="0"/>
                <w:sz w:val="17"/>
              </w:rPr>
              <w:t>6</w:t>
            </w:r>
          </w:p>
        </w:tc>
        <w:tc>
          <w:tcPr>
            <w:tcW w:type="dxa" w:w="3389"/>
            <w:vAlign w:val="center"/>
            <w:shd w:fill="F3F6FA"/>
          </w:tcPr>
          <w:p>
            <w:r/>
            <w:r>
              <w:rPr>
                <w:b w:val="0"/>
                <w:sz w:val="17"/>
              </w:rPr>
              <w:t>CoreEntryReadinessResolver</w:t>
            </w:r>
          </w:p>
        </w:tc>
        <w:tc>
          <w:tcPr>
            <w:tcW w:type="dxa" w:w="3389"/>
            <w:vAlign w:val="center"/>
            <w:shd w:fill="F3F6FA"/>
          </w:tcPr>
          <w:p>
            <w:r/>
            <w:r>
              <w:rPr>
                <w:b w:val="0"/>
                <w:sz w:val="17"/>
              </w:rPr>
              <w:t>BELOW_STANDARD / STANDARD / HIGH</w:t>
            </w:r>
          </w:p>
        </w:tc>
      </w:tr>
      <w:tr>
        <w:tc>
          <w:tcPr>
            <w:tcW w:type="dxa" w:w="3389"/>
            <w:vAlign w:val="center"/>
          </w:tcPr>
          <w:p>
            <w:r/>
            <w:r>
              <w:rPr>
                <w:b w:val="0"/>
                <w:sz w:val="17"/>
              </w:rPr>
              <w:t>7</w:t>
            </w:r>
          </w:p>
        </w:tc>
        <w:tc>
          <w:tcPr>
            <w:tcW w:type="dxa" w:w="3389"/>
            <w:vAlign w:val="center"/>
          </w:tcPr>
          <w:p>
            <w:r/>
            <w:r>
              <w:rPr>
                <w:b w:val="0"/>
                <w:sz w:val="17"/>
              </w:rPr>
              <w:t>PreparationGapResolver</w:t>
            </w:r>
          </w:p>
        </w:tc>
        <w:tc>
          <w:tcPr>
            <w:tcW w:type="dxa" w:w="3389"/>
            <w:vAlign w:val="center"/>
          </w:tcPr>
          <w:p>
            <w:r/>
            <w:r>
              <w:rPr>
                <w:b w:val="0"/>
                <w:sz w:val="17"/>
              </w:rPr>
              <w:t>Gap types, severity, required runway weeks</w:t>
            </w:r>
          </w:p>
        </w:tc>
      </w:tr>
      <w:tr>
        <w:tc>
          <w:tcPr>
            <w:tcW w:type="dxa" w:w="3389"/>
            <w:vAlign w:val="center"/>
            <w:shd w:fill="F3F6FA"/>
          </w:tcPr>
          <w:p>
            <w:r/>
            <w:r>
              <w:rPr>
                <w:b w:val="0"/>
                <w:sz w:val="17"/>
              </w:rPr>
              <w:t>8</w:t>
            </w:r>
          </w:p>
        </w:tc>
        <w:tc>
          <w:tcPr>
            <w:tcW w:type="dxa" w:w="3389"/>
            <w:vAlign w:val="center"/>
            <w:shd w:fill="F3F6FA"/>
          </w:tcPr>
          <w:p>
            <w:r/>
            <w:r>
              <w:rPr>
                <w:b w:val="0"/>
                <w:sz w:val="17"/>
              </w:rPr>
              <w:t>TimeAdequacyResolver</w:t>
            </w:r>
          </w:p>
        </w:tc>
        <w:tc>
          <w:tcPr>
            <w:tcW w:type="dxa" w:w="3389"/>
            <w:vAlign w:val="center"/>
            <w:shd w:fill="F3F6FA"/>
          </w:tcPr>
          <w:p>
            <w:r/>
            <w:r>
              <w:rPr>
                <w:b w:val="0"/>
                <w:sz w:val="17"/>
              </w:rPr>
              <w:t>Available horizon ve required horizon karşılaştırması</w:t>
            </w:r>
          </w:p>
        </w:tc>
      </w:tr>
      <w:tr>
        <w:tc>
          <w:tcPr>
            <w:tcW w:type="dxa" w:w="3389"/>
            <w:vAlign w:val="center"/>
          </w:tcPr>
          <w:p>
            <w:r/>
            <w:r>
              <w:rPr>
                <w:b w:val="0"/>
                <w:sz w:val="17"/>
              </w:rPr>
              <w:t>9</w:t>
            </w:r>
          </w:p>
        </w:tc>
        <w:tc>
          <w:tcPr>
            <w:tcW w:type="dxa" w:w="3389"/>
            <w:vAlign w:val="center"/>
          </w:tcPr>
          <w:p>
            <w:r/>
            <w:r>
              <w:rPr>
                <w:b w:val="0"/>
                <w:sz w:val="17"/>
              </w:rPr>
              <w:t>StartingLongRunResolver</w:t>
            </w:r>
          </w:p>
        </w:tc>
        <w:tc>
          <w:tcPr>
            <w:tcW w:type="dxa" w:w="3389"/>
            <w:vAlign w:val="center"/>
          </w:tcPr>
          <w:p>
            <w:r/>
            <w:r>
              <w:rPr>
                <w:b w:val="0"/>
                <w:sz w:val="17"/>
              </w:rPr>
              <w:t>Compatibility, share ve absolute cap ile başlangıç</w:t>
            </w:r>
          </w:p>
        </w:tc>
      </w:tr>
      <w:tr>
        <w:tc>
          <w:tcPr>
            <w:tcW w:type="dxa" w:w="3389"/>
            <w:vAlign w:val="center"/>
            <w:shd w:fill="F3F6FA"/>
          </w:tcPr>
          <w:p>
            <w:r/>
            <w:r>
              <w:rPr>
                <w:b w:val="0"/>
                <w:sz w:val="17"/>
              </w:rPr>
              <w:t>10</w:t>
            </w:r>
          </w:p>
        </w:tc>
        <w:tc>
          <w:tcPr>
            <w:tcW w:type="dxa" w:w="3389"/>
            <w:vAlign w:val="center"/>
            <w:shd w:fill="F3F6FA"/>
          </w:tcPr>
          <w:p>
            <w:r/>
            <w:r>
              <w:rPr>
                <w:b w:val="0"/>
                <w:sz w:val="17"/>
              </w:rPr>
              <w:t>PhaseAllocationResolver</w:t>
            </w:r>
          </w:p>
        </w:tc>
        <w:tc>
          <w:tcPr>
            <w:tcW w:type="dxa" w:w="3389"/>
            <w:vAlign w:val="center"/>
            <w:shd w:fill="F3F6FA"/>
          </w:tcPr>
          <w:p>
            <w:r/>
            <w:r>
              <w:rPr>
                <w:b w:val="0"/>
                <w:sz w:val="17"/>
              </w:rPr>
              <w:t>Runway/core phase week allocation</w:t>
            </w:r>
          </w:p>
        </w:tc>
      </w:tr>
      <w:tr>
        <w:tc>
          <w:tcPr>
            <w:tcW w:type="dxa" w:w="3389"/>
            <w:vAlign w:val="center"/>
          </w:tcPr>
          <w:p>
            <w:r/>
            <w:r>
              <w:rPr>
                <w:b w:val="0"/>
                <w:sz w:val="17"/>
              </w:rPr>
              <w:t>11</w:t>
            </w:r>
          </w:p>
        </w:tc>
        <w:tc>
          <w:tcPr>
            <w:tcW w:type="dxa" w:w="3389"/>
            <w:vAlign w:val="center"/>
          </w:tcPr>
          <w:p>
            <w:r/>
            <w:r>
              <w:rPr>
                <w:b w:val="0"/>
                <w:sz w:val="17"/>
              </w:rPr>
              <w:t>ProvisionalPeakTargetResolver</w:t>
            </w:r>
          </w:p>
        </w:tc>
        <w:tc>
          <w:tcPr>
            <w:tcW w:type="dxa" w:w="3389"/>
            <w:vAlign w:val="center"/>
          </w:tcPr>
          <w:p>
            <w:r/>
            <w:r>
              <w:rPr>
                <w:b w:val="0"/>
                <w:sz w:val="17"/>
              </w:rPr>
              <w:t>Curve’den bağımsız provisional peak target</w:t>
            </w:r>
          </w:p>
        </w:tc>
      </w:tr>
      <w:tr>
        <w:tc>
          <w:tcPr>
            <w:tcW w:type="dxa" w:w="3389"/>
            <w:vAlign w:val="center"/>
            <w:shd w:fill="F3F6FA"/>
          </w:tcPr>
          <w:p>
            <w:r/>
            <w:r>
              <w:rPr>
                <w:b w:val="0"/>
                <w:sz w:val="17"/>
              </w:rPr>
              <w:t>12</w:t>
            </w:r>
          </w:p>
        </w:tc>
        <w:tc>
          <w:tcPr>
            <w:tcW w:type="dxa" w:w="3389"/>
            <w:vAlign w:val="center"/>
            <w:shd w:fill="F3F6FA"/>
          </w:tcPr>
          <w:p>
            <w:r/>
            <w:r>
              <w:rPr>
                <w:b w:val="0"/>
                <w:sz w:val="17"/>
              </w:rPr>
              <w:t>PaceConversionResolver</w:t>
            </w:r>
          </w:p>
        </w:tc>
        <w:tc>
          <w:tcPr>
            <w:tcW w:type="dxa" w:w="3389"/>
            <w:vAlign w:val="center"/>
            <w:shd w:fill="F3F6FA"/>
          </w:tcPr>
          <w:p>
            <w:r/>
            <w:r>
              <w:rPr>
                <w:b w:val="0"/>
                <w:sz w:val="17"/>
              </w:rPr>
              <w:t>Recent race/time-trial dönüşümü</w:t>
            </w:r>
          </w:p>
        </w:tc>
      </w:tr>
      <w:tr>
        <w:tc>
          <w:tcPr>
            <w:tcW w:type="dxa" w:w="3389"/>
            <w:vAlign w:val="center"/>
          </w:tcPr>
          <w:p>
            <w:r/>
            <w:r>
              <w:rPr>
                <w:b w:val="0"/>
                <w:sz w:val="17"/>
              </w:rPr>
              <w:t>13</w:t>
            </w:r>
          </w:p>
        </w:tc>
        <w:tc>
          <w:tcPr>
            <w:tcW w:type="dxa" w:w="3389"/>
            <w:vAlign w:val="center"/>
          </w:tcPr>
          <w:p>
            <w:r/>
            <w:r>
              <w:rPr>
                <w:b w:val="0"/>
                <w:sz w:val="17"/>
              </w:rPr>
              <w:t>PaceProfileResolver</w:t>
            </w:r>
          </w:p>
        </w:tc>
        <w:tc>
          <w:tcPr>
            <w:tcW w:type="dxa" w:w="3389"/>
            <w:vAlign w:val="center"/>
          </w:tcPr>
          <w:p>
            <w:r/>
            <w:r>
              <w:rPr>
                <w:b w:val="0"/>
                <w:sz w:val="17"/>
              </w:rPr>
              <w:t>Easy, threshold, race-specific ve effort fallbacks</w:t>
            </w:r>
          </w:p>
        </w:tc>
      </w:tr>
      <w:tr>
        <w:tc>
          <w:tcPr>
            <w:tcW w:type="dxa" w:w="3389"/>
            <w:vAlign w:val="center"/>
            <w:shd w:fill="F3F6FA"/>
          </w:tcPr>
          <w:p>
            <w:r/>
            <w:r>
              <w:rPr>
                <w:b w:val="0"/>
                <w:sz w:val="17"/>
              </w:rPr>
              <w:t>14</w:t>
            </w:r>
          </w:p>
        </w:tc>
        <w:tc>
          <w:tcPr>
            <w:tcW w:type="dxa" w:w="3389"/>
            <w:vAlign w:val="center"/>
            <w:shd w:fill="F3F6FA"/>
          </w:tcPr>
          <w:p>
            <w:r/>
            <w:r>
              <w:rPr>
                <w:b w:val="0"/>
                <w:sz w:val="17"/>
              </w:rPr>
              <w:t>GoalFeasibilityResolver</w:t>
            </w:r>
          </w:p>
        </w:tc>
        <w:tc>
          <w:tcPr>
            <w:tcW w:type="dxa" w:w="3389"/>
            <w:vAlign w:val="center"/>
            <w:shd w:fill="F3F6FA"/>
          </w:tcPr>
          <w:p>
            <w:r/>
            <w:r>
              <w:rPr>
                <w:b w:val="0"/>
                <w:sz w:val="17"/>
              </w:rPr>
              <w:t>Goal gap + time + readiness modifiers</w:t>
            </w:r>
          </w:p>
        </w:tc>
      </w:tr>
      <w:tr>
        <w:tc>
          <w:tcPr>
            <w:tcW w:type="dxa" w:w="3389"/>
            <w:vAlign w:val="center"/>
          </w:tcPr>
          <w:p>
            <w:r/>
            <w:r>
              <w:rPr>
                <w:b w:val="0"/>
                <w:sz w:val="17"/>
              </w:rPr>
              <w:t>15</w:t>
            </w:r>
          </w:p>
        </w:tc>
        <w:tc>
          <w:tcPr>
            <w:tcW w:type="dxa" w:w="3389"/>
            <w:vAlign w:val="center"/>
          </w:tcPr>
          <w:p>
            <w:r/>
            <w:r>
              <w:rPr>
                <w:b w:val="0"/>
                <w:sz w:val="17"/>
              </w:rPr>
              <w:t>WarningPolicyEvaluator</w:t>
            </w:r>
          </w:p>
        </w:tc>
        <w:tc>
          <w:tcPr>
            <w:tcW w:type="dxa" w:w="3389"/>
            <w:vAlign w:val="center"/>
          </w:tcPr>
          <w:p>
            <w:r/>
            <w:r>
              <w:rPr>
                <w:b w:val="0"/>
                <w:sz w:val="17"/>
              </w:rPr>
              <w:t>Warning candidates ve automatic plan effects</w:t>
            </w:r>
          </w:p>
        </w:tc>
      </w:tr>
      <w:tr>
        <w:tc>
          <w:tcPr>
            <w:tcW w:type="dxa" w:w="3389"/>
            <w:vAlign w:val="center"/>
            <w:shd w:fill="F3F6FA"/>
          </w:tcPr>
          <w:p>
            <w:r/>
            <w:r>
              <w:rPr>
                <w:b w:val="0"/>
                <w:sz w:val="17"/>
              </w:rPr>
              <w:t>16</w:t>
            </w:r>
          </w:p>
        </w:tc>
        <w:tc>
          <w:tcPr>
            <w:tcW w:type="dxa" w:w="3389"/>
            <w:vAlign w:val="center"/>
            <w:shd w:fill="F3F6FA"/>
          </w:tcPr>
          <w:p>
            <w:r/>
            <w:r>
              <w:rPr>
                <w:b w:val="0"/>
                <w:sz w:val="17"/>
              </w:rPr>
              <w:t>TrainingSuitabilityResolver</w:t>
            </w:r>
          </w:p>
        </w:tc>
        <w:tc>
          <w:tcPr>
            <w:tcW w:type="dxa" w:w="3389"/>
            <w:vAlign w:val="center"/>
            <w:shd w:fill="F3F6FA"/>
          </w:tcPr>
          <w:p>
            <w:r/>
            <w:r>
              <w:rPr>
                <w:b w:val="0"/>
                <w:sz w:val="17"/>
              </w:rPr>
              <w:t>Readiness/time/goal/warnings üzerinden suitability</w:t>
            </w:r>
          </w:p>
        </w:tc>
      </w:tr>
      <w:tr>
        <w:tc>
          <w:tcPr>
            <w:tcW w:type="dxa" w:w="3389"/>
            <w:vAlign w:val="center"/>
          </w:tcPr>
          <w:p>
            <w:r/>
            <w:r>
              <w:rPr>
                <w:b w:val="0"/>
                <w:sz w:val="17"/>
              </w:rPr>
              <w:t>17</w:t>
            </w:r>
          </w:p>
        </w:tc>
        <w:tc>
          <w:tcPr>
            <w:tcW w:type="dxa" w:w="3389"/>
            <w:vAlign w:val="center"/>
          </w:tcPr>
          <w:p>
            <w:r/>
            <w:r>
              <w:rPr>
                <w:b w:val="0"/>
                <w:sz w:val="17"/>
              </w:rPr>
              <w:t>WarningPresentationGate</w:t>
            </w:r>
          </w:p>
        </w:tc>
        <w:tc>
          <w:tcPr>
            <w:tcW w:type="dxa" w:w="3389"/>
            <w:vAlign w:val="center"/>
          </w:tcPr>
          <w:p>
            <w:r/>
            <w:r>
              <w:rPr>
                <w:b w:val="0"/>
                <w:sz w:val="17"/>
              </w:rPr>
              <w:t>UI copy, acknowledgement, blocking/presentation policy</w:t>
            </w:r>
          </w:p>
        </w:tc>
      </w:tr>
      <w:tr>
        <w:tc>
          <w:tcPr>
            <w:tcW w:type="dxa" w:w="3389"/>
            <w:vAlign w:val="center"/>
            <w:shd w:fill="F3F6FA"/>
          </w:tcPr>
          <w:p>
            <w:r/>
            <w:r>
              <w:rPr>
                <w:b w:val="0"/>
                <w:sz w:val="17"/>
              </w:rPr>
              <w:t>18</w:t>
            </w:r>
          </w:p>
        </w:tc>
        <w:tc>
          <w:tcPr>
            <w:tcW w:type="dxa" w:w="3389"/>
            <w:vAlign w:val="center"/>
            <w:shd w:fill="F3F6FA"/>
          </w:tcPr>
          <w:p>
            <w:r/>
            <w:r>
              <w:rPr>
                <w:b w:val="0"/>
                <w:sz w:val="17"/>
              </w:rPr>
              <w:t>PlanModeResolver</w:t>
            </w:r>
          </w:p>
        </w:tc>
        <w:tc>
          <w:tcPr>
            <w:tcW w:type="dxa" w:w="3389"/>
            <w:vAlign w:val="center"/>
            <w:shd w:fill="F3F6FA"/>
          </w:tcPr>
          <w:p>
            <w:r/>
            <w:r>
              <w:rPr>
                <w:b w:val="0"/>
                <w:sz w:val="17"/>
              </w:rPr>
              <w:t>STANDARD / FOCUSED / COMPRESSED / READINESS / COMPLETION</w:t>
            </w:r>
          </w:p>
        </w:tc>
      </w:tr>
      <w:tr>
        <w:tc>
          <w:tcPr>
            <w:tcW w:type="dxa" w:w="3389"/>
            <w:vAlign w:val="center"/>
          </w:tcPr>
          <w:p>
            <w:r/>
            <w:r>
              <w:rPr>
                <w:b w:val="0"/>
                <w:sz w:val="17"/>
              </w:rPr>
              <w:t>19</w:t>
            </w:r>
          </w:p>
        </w:tc>
        <w:tc>
          <w:tcPr>
            <w:tcW w:type="dxa" w:w="3389"/>
            <w:vAlign w:val="center"/>
          </w:tcPr>
          <w:p>
            <w:r/>
            <w:r>
              <w:rPr>
                <w:b w:val="0"/>
                <w:sz w:val="17"/>
              </w:rPr>
              <w:t>WeeklyVolumeCurveGenerator</w:t>
            </w:r>
          </w:p>
        </w:tc>
        <w:tc>
          <w:tcPr>
            <w:tcW w:type="dxa" w:w="3389"/>
            <w:vAlign w:val="center"/>
          </w:tcPr>
          <w:p>
            <w:r/>
            <w:r>
              <w:rPr>
                <w:b w:val="0"/>
                <w:sz w:val="17"/>
              </w:rPr>
              <w:t>Plan mode’a göre week-by-week curve ve cutbacks</w:t>
            </w:r>
          </w:p>
        </w:tc>
      </w:tr>
      <w:tr>
        <w:tc>
          <w:tcPr>
            <w:tcW w:type="dxa" w:w="3389"/>
            <w:vAlign w:val="center"/>
            <w:shd w:fill="F3F6FA"/>
          </w:tcPr>
          <w:p>
            <w:r/>
            <w:r>
              <w:rPr>
                <w:b w:val="0"/>
                <w:sz w:val="17"/>
              </w:rPr>
              <w:t>20</w:t>
            </w:r>
          </w:p>
        </w:tc>
        <w:tc>
          <w:tcPr>
            <w:tcW w:type="dxa" w:w="3389"/>
            <w:vAlign w:val="center"/>
            <w:shd w:fill="F3F6FA"/>
          </w:tcPr>
          <w:p>
            <w:r/>
            <w:r>
              <w:rPr>
                <w:b w:val="0"/>
                <w:sz w:val="17"/>
              </w:rPr>
              <w:t>FinalPeakVolumeResolver</w:t>
            </w:r>
          </w:p>
        </w:tc>
        <w:tc>
          <w:tcPr>
            <w:tcW w:type="dxa" w:w="3389"/>
            <w:vAlign w:val="center"/>
            <w:shd w:fill="F3F6FA"/>
          </w:tcPr>
          <w:p>
            <w:r/>
            <w:r>
              <w:rPr>
                <w:b w:val="0"/>
                <w:sz w:val="17"/>
              </w:rPr>
              <w:t>Generated curve’den gerçek resolved peak</w:t>
            </w:r>
          </w:p>
        </w:tc>
      </w:tr>
      <w:tr>
        <w:tc>
          <w:tcPr>
            <w:tcW w:type="dxa" w:w="3389"/>
            <w:vAlign w:val="center"/>
          </w:tcPr>
          <w:p>
            <w:r/>
            <w:r>
              <w:rPr>
                <w:b w:val="0"/>
                <w:sz w:val="17"/>
              </w:rPr>
              <w:t>21</w:t>
            </w:r>
          </w:p>
        </w:tc>
        <w:tc>
          <w:tcPr>
            <w:tcW w:type="dxa" w:w="3389"/>
            <w:vAlign w:val="center"/>
          </w:tcPr>
          <w:p>
            <w:r/>
            <w:r>
              <w:rPr>
                <w:b w:val="0"/>
                <w:sz w:val="17"/>
              </w:rPr>
              <w:t>PreparationRunwayBuilder</w:t>
            </w:r>
          </w:p>
        </w:tc>
        <w:tc>
          <w:tcPr>
            <w:tcW w:type="dxa" w:w="3389"/>
            <w:vAlign w:val="center"/>
          </w:tcPr>
          <w:p>
            <w:r/>
            <w:r>
              <w:rPr>
                <w:b w:val="0"/>
                <w:sz w:val="17"/>
              </w:rPr>
              <w:t>Selected blocks ve weeks</w:t>
            </w:r>
          </w:p>
        </w:tc>
      </w:tr>
      <w:tr>
        <w:tc>
          <w:tcPr>
            <w:tcW w:type="dxa" w:w="3389"/>
            <w:vAlign w:val="center"/>
            <w:shd w:fill="F3F6FA"/>
          </w:tcPr>
          <w:p>
            <w:r/>
            <w:r>
              <w:rPr>
                <w:b w:val="0"/>
                <w:sz w:val="17"/>
              </w:rPr>
              <w:t>22</w:t>
            </w:r>
          </w:p>
        </w:tc>
        <w:tc>
          <w:tcPr>
            <w:tcW w:type="dxa" w:w="3389"/>
            <w:vAlign w:val="center"/>
            <w:shd w:fill="F3F6FA"/>
          </w:tcPr>
          <w:p>
            <w:r/>
            <w:r>
              <w:rPr>
                <w:b w:val="0"/>
                <w:sz w:val="17"/>
              </w:rPr>
              <w:t>WorkoutInstanceBuilder</w:t>
            </w:r>
          </w:p>
        </w:tc>
        <w:tc>
          <w:tcPr>
            <w:tcW w:type="dxa" w:w="3389"/>
            <w:vAlign w:val="center"/>
            <w:shd w:fill="F3F6FA"/>
          </w:tcPr>
          <w:p>
            <w:r/>
            <w:r>
              <w:rPr>
                <w:b w:val="0"/>
                <w:sz w:val="17"/>
              </w:rPr>
              <w:t>Slots, components, dates, pace/effort dosage</w:t>
            </w:r>
          </w:p>
        </w:tc>
      </w:tr>
      <w:tr>
        <w:tc>
          <w:tcPr>
            <w:tcW w:type="dxa" w:w="3389"/>
            <w:vAlign w:val="center"/>
          </w:tcPr>
          <w:p>
            <w:r/>
            <w:r>
              <w:rPr>
                <w:b w:val="0"/>
                <w:sz w:val="17"/>
              </w:rPr>
              <w:t>23</w:t>
            </w:r>
          </w:p>
        </w:tc>
        <w:tc>
          <w:tcPr>
            <w:tcW w:type="dxa" w:w="3389"/>
            <w:vAlign w:val="center"/>
          </w:tcPr>
          <w:p>
            <w:r/>
            <w:r>
              <w:rPr>
                <w:b w:val="0"/>
                <w:sz w:val="17"/>
              </w:rPr>
              <w:t>FinalPlanValidator</w:t>
            </w:r>
          </w:p>
        </w:tc>
        <w:tc>
          <w:tcPr>
            <w:tcW w:type="dxa" w:w="3389"/>
            <w:vAlign w:val="center"/>
          </w:tcPr>
          <w:p>
            <w:r/>
            <w:r>
              <w:rPr>
                <w:b w:val="0"/>
                <w:sz w:val="17"/>
              </w:rPr>
              <w:t>Cross-week spacing, totals, spikes, race alignment</w:t>
            </w:r>
          </w:p>
        </w:tc>
      </w:tr>
      <w:tr>
        <w:tc>
          <w:tcPr>
            <w:tcW w:type="dxa" w:w="3389"/>
            <w:vAlign w:val="center"/>
            <w:shd w:fill="F3F6FA"/>
          </w:tcPr>
          <w:p>
            <w:r/>
            <w:r>
              <w:rPr>
                <w:b w:val="0"/>
                <w:sz w:val="17"/>
              </w:rPr>
              <w:t>24</w:t>
            </w:r>
          </w:p>
        </w:tc>
        <w:tc>
          <w:tcPr>
            <w:tcW w:type="dxa" w:w="3389"/>
            <w:vAlign w:val="center"/>
            <w:shd w:fill="F3F6FA"/>
          </w:tcPr>
          <w:p>
            <w:r/>
            <w:r>
              <w:rPr>
                <w:b w:val="0"/>
                <w:sz w:val="17"/>
              </w:rPr>
              <w:t>Persistence</w:t>
            </w:r>
          </w:p>
        </w:tc>
        <w:tc>
          <w:tcPr>
            <w:tcW w:type="dxa" w:w="3389"/>
            <w:vAlign w:val="center"/>
            <w:shd w:fill="F3F6FA"/>
          </w:tcPr>
          <w:p>
            <w:r/>
            <w:r>
              <w:rPr>
                <w:b w:val="0"/>
                <w:sz w:val="17"/>
              </w:rPr>
              <w:t>Preview veya revision + projections + outbox</w:t>
            </w:r>
          </w:p>
        </w:tc>
      </w:tr>
    </w:tbl>
    <w:p>
      <w:pPr>
        <w:widowControl/>
      </w:pPr>
    </w:p>
    <w:p>
      <w:pPr>
        <w:pStyle w:val="Heading2"/>
        <w:widowControl/>
      </w:pPr>
      <w:r>
        <w:t>7.1 Bağımlılık kuralları</w:t>
      </w:r>
    </w:p>
    <w:p>
      <w:pPr>
        <w:pStyle w:val="ListBullet"/>
        <w:widowControl/>
      </w:pPr>
      <w:r>
        <w:t>Bir resolver yalnız kendisinden önce tamamlanan typed result’ları okuyabilir.</w:t>
      </w:r>
    </w:p>
    <w:p>
      <w:pPr>
        <w:pStyle w:val="ListBullet"/>
        <w:widowControl/>
      </w:pPr>
      <w:r>
        <w:t>WarningPolicyEvaluator warning üretir; WarningPresentationGate yalnız gösterim ve acknowledgement kararını çözer.</w:t>
      </w:r>
    </w:p>
    <w:p>
      <w:pPr>
        <w:pStyle w:val="ListBullet"/>
        <w:widowControl/>
      </w:pPr>
      <w:r>
        <w:t>ProvisionalPeakTargetResolver haftalık curve’ü input olarak alamaz; peak target, start volume ve available build opportunities üzerinden hesaplanır.</w:t>
      </w:r>
    </w:p>
    <w:p>
      <w:pPr>
        <w:pStyle w:val="ListBullet"/>
        <w:widowControl/>
      </w:pPr>
      <w:r>
        <w:t>WeeklyVolumeCurveGenerator provisional target ve plan mode’u kullanır; FinalPeakVolumeResolver generated curve’ün gerçek maksimumını doğrular.</w:t>
      </w:r>
    </w:p>
    <w:p>
      <w:pPr>
        <w:pStyle w:val="ListBullet"/>
        <w:widowControl/>
      </w:pPr>
      <w:r>
        <w:t>Final validation hafta sınırları arasındaki hard/moderate stimulus spacing’i de kontrol eder.</w:t>
      </w:r>
    </w:p>
    <w:p>
      <w:pPr>
        <w:pStyle w:val="CodeBlock"/>
        <w:widowControl/>
      </w:pPr>
      <w:r>
        <w:t>GoalFeasibility</w:t>
        <w:br/>
        <w:t>→ WarningPolicyEvaluation</w:t>
        <w:br/>
        <w:t>→ TrainingSuitability</w:t>
        <w:br/>
        <w:t>→ WarningPresentationGate</w:t>
        <w:br/>
        <w:t>→ PlanMode</w:t>
        <w:br/>
        <w:t>→ WeeklyVolumeCurve</w:t>
        <w:br/>
        <w:t>→ FinalPeakVolume</w:t>
      </w:r>
    </w:p>
    <w:p>
      <w:pPr>
        <w:pStyle w:val="Heading1"/>
        <w:widowControl/>
      </w:pPr>
      <w:r>
        <w:t>8. Warning, disclaimer ve acknowledgement modeli</w:t>
      </w:r>
    </w:p>
    <w:p>
      <w:pPr>
        <w:widowControl/>
      </w:pPr>
      <w:r>
        <w:t>Warning hesaplaması ile kullanıcıya gösterim birbirinden ayrıdır. WarningPolicyEvaluator training inputs ve required progression üzerinden warning candidate üretir ve automatic plan effects uygular. WarningPresentationGate ise copy version, severity, acknowledgement ve UI davranışını çözer.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5324A"/>
          </w:tcPr>
          <w:p>
            <w:r/>
            <w:r>
              <w:rPr>
                <w:b/>
                <w:color w:val="FFFFFF"/>
                <w:sz w:val="17"/>
              </w:rPr>
              <w:t>Warning code</w:t>
            </w:r>
          </w:p>
        </w:tc>
        <w:tc>
          <w:tcPr>
            <w:tcW w:type="dxa" w:w="2541"/>
            <w:vAlign w:val="center"/>
            <w:shd w:fill="25324A"/>
          </w:tcPr>
          <w:p>
            <w:r/>
            <w:r>
              <w:rPr>
                <w:b/>
                <w:color w:val="FFFFFF"/>
                <w:sz w:val="17"/>
              </w:rPr>
              <w:t>Trigger source</w:t>
            </w:r>
          </w:p>
        </w:tc>
        <w:tc>
          <w:tcPr>
            <w:tcW w:type="dxa" w:w="2541"/>
            <w:vAlign w:val="center"/>
            <w:shd w:fill="25324A"/>
          </w:tcPr>
          <w:p>
            <w:r/>
            <w:r>
              <w:rPr>
                <w:b/>
                <w:color w:val="FFFFFF"/>
                <w:sz w:val="17"/>
              </w:rPr>
              <w:t>Plan etkisi</w:t>
            </w:r>
          </w:p>
        </w:tc>
        <w:tc>
          <w:tcPr>
            <w:tcW w:type="dxa" w:w="2541"/>
            <w:vAlign w:val="center"/>
            <w:shd w:fill="25324A"/>
          </w:tcPr>
          <w:p>
            <w:r/>
            <w:r>
              <w:rPr>
                <w:b/>
                <w:color w:val="FFFFFF"/>
                <w:sz w:val="17"/>
              </w:rPr>
              <w:t>Ack</w:t>
            </w:r>
          </w:p>
        </w:tc>
      </w:tr>
      <w:tr>
        <w:tc>
          <w:tcPr>
            <w:tcW w:type="dxa" w:w="2541"/>
            <w:vAlign w:val="center"/>
          </w:tcPr>
          <w:p>
            <w:r/>
            <w:r>
              <w:rPr>
                <w:b w:val="0"/>
                <w:sz w:val="17"/>
              </w:rPr>
              <w:t>LOW_RECENT_VOLUME</w:t>
            </w:r>
          </w:p>
        </w:tc>
        <w:tc>
          <w:tcPr>
            <w:tcW w:type="dxa" w:w="2541"/>
            <w:vAlign w:val="center"/>
          </w:tcPr>
          <w:p>
            <w:r/>
            <w:r>
              <w:rPr>
                <w:b w:val="0"/>
                <w:sz w:val="17"/>
              </w:rPr>
              <w:t>Recent volume / core-entry band</w:t>
            </w:r>
          </w:p>
        </w:tc>
        <w:tc>
          <w:tcPr>
            <w:tcW w:type="dxa" w:w="2541"/>
            <w:vAlign w:val="center"/>
          </w:tcPr>
          <w:p>
            <w:r/>
            <w:r>
              <w:rPr>
                <w:b w:val="0"/>
                <w:sz w:val="17"/>
              </w:rPr>
              <w:t>Runway veya lower starting load</w:t>
            </w:r>
          </w:p>
        </w:tc>
        <w:tc>
          <w:tcPr>
            <w:tcW w:type="dxa" w:w="2541"/>
            <w:vAlign w:val="center"/>
          </w:tcPr>
          <w:p>
            <w:r/>
            <w:r>
              <w:rPr>
                <w:b w:val="0"/>
                <w:sz w:val="17"/>
              </w:rPr>
              <w:t>Mode’a bağlı</w:t>
            </w:r>
          </w:p>
        </w:tc>
      </w:tr>
      <w:tr>
        <w:tc>
          <w:tcPr>
            <w:tcW w:type="dxa" w:w="2541"/>
            <w:vAlign w:val="center"/>
            <w:shd w:fill="F3F6FA"/>
          </w:tcPr>
          <w:p>
            <w:r/>
            <w:r>
              <w:rPr>
                <w:b w:val="0"/>
                <w:sz w:val="17"/>
              </w:rPr>
              <w:t>LONG_RUN_COMPATIBILITY_WARNING</w:t>
            </w:r>
          </w:p>
        </w:tc>
        <w:tc>
          <w:tcPr>
            <w:tcW w:type="dxa" w:w="2541"/>
            <w:vAlign w:val="center"/>
            <w:shd w:fill="F3F6FA"/>
          </w:tcPr>
          <w:p>
            <w:r/>
            <w:r>
              <w:rPr>
                <w:b w:val="0"/>
                <w:sz w:val="17"/>
              </w:rPr>
              <w:t>Longest/weekly ratio</w:t>
            </w:r>
          </w:p>
        </w:tc>
        <w:tc>
          <w:tcPr>
            <w:tcW w:type="dxa" w:w="2541"/>
            <w:vAlign w:val="center"/>
            <w:shd w:fill="F3F6FA"/>
          </w:tcPr>
          <w:p>
            <w:r/>
            <w:r>
              <w:rPr>
                <w:b w:val="0"/>
                <w:sz w:val="17"/>
              </w:rPr>
              <w:t>Recent longest factor reduction</w:t>
            </w:r>
          </w:p>
        </w:tc>
        <w:tc>
          <w:tcPr>
            <w:tcW w:type="dxa" w:w="2541"/>
            <w:vAlign w:val="center"/>
            <w:shd w:fill="F3F6FA"/>
          </w:tcPr>
          <w:p>
            <w:r/>
            <w:r>
              <w:rPr>
                <w:b w:val="0"/>
                <w:sz w:val="17"/>
              </w:rPr>
              <w:t>Hayır</w:t>
            </w:r>
          </w:p>
        </w:tc>
      </w:tr>
      <w:tr>
        <w:tc>
          <w:tcPr>
            <w:tcW w:type="dxa" w:w="2541"/>
            <w:vAlign w:val="center"/>
          </w:tcPr>
          <w:p>
            <w:r/>
            <w:r>
              <w:rPr>
                <w:b w:val="0"/>
                <w:sz w:val="17"/>
              </w:rPr>
              <w:t>PLANNED_SINGLE_SESSION_SPIKE</w:t>
            </w:r>
          </w:p>
        </w:tc>
        <w:tc>
          <w:tcPr>
            <w:tcW w:type="dxa" w:w="2541"/>
            <w:vAlign w:val="center"/>
          </w:tcPr>
          <w:p>
            <w:r/>
            <w:r>
              <w:rPr>
                <w:b w:val="0"/>
                <w:sz w:val="17"/>
              </w:rPr>
              <w:t>Planned session vs 30-day/planned baseline</w:t>
            </w:r>
          </w:p>
        </w:tc>
        <w:tc>
          <w:tcPr>
            <w:tcW w:type="dxa" w:w="2541"/>
            <w:vAlign w:val="center"/>
          </w:tcPr>
          <w:p>
            <w:r/>
            <w:r>
              <w:rPr>
                <w:b w:val="0"/>
                <w:sz w:val="17"/>
              </w:rPr>
              <w:t>Session cap veya conservative resolution</w:t>
            </w:r>
          </w:p>
        </w:tc>
        <w:tc>
          <w:tcPr>
            <w:tcW w:type="dxa" w:w="2541"/>
            <w:vAlign w:val="center"/>
          </w:tcPr>
          <w:p>
            <w:r/>
            <w:r>
              <w:rPr>
                <w:b w:val="0"/>
                <w:sz w:val="17"/>
              </w:rPr>
              <w:t>Mode’a bağlı</w:t>
            </w:r>
          </w:p>
        </w:tc>
      </w:tr>
      <w:tr>
        <w:tc>
          <w:tcPr>
            <w:tcW w:type="dxa" w:w="2541"/>
            <w:vAlign w:val="center"/>
            <w:shd w:fill="F3F6FA"/>
          </w:tcPr>
          <w:p>
            <w:r/>
            <w:r>
              <w:rPr>
                <w:b w:val="0"/>
                <w:sz w:val="17"/>
              </w:rPr>
              <w:t>INSUFFICIENT_PREPARATION_TIME</w:t>
            </w:r>
          </w:p>
        </w:tc>
        <w:tc>
          <w:tcPr>
            <w:tcW w:type="dxa" w:w="2541"/>
            <w:vAlign w:val="center"/>
            <w:shd w:fill="F3F6FA"/>
          </w:tcPr>
          <w:p>
            <w:r/>
            <w:r>
              <w:rPr>
                <w:b w:val="0"/>
                <w:sz w:val="17"/>
              </w:rPr>
              <w:t>Required horizon &gt; available horizon</w:t>
            </w:r>
          </w:p>
        </w:tc>
        <w:tc>
          <w:tcPr>
            <w:tcW w:type="dxa" w:w="2541"/>
            <w:vAlign w:val="center"/>
            <w:shd w:fill="F3F6FA"/>
          </w:tcPr>
          <w:p>
            <w:r/>
            <w:r>
              <w:rPr>
                <w:b w:val="0"/>
                <w:sz w:val="17"/>
              </w:rPr>
              <w:t>COMPRESSED / READINESS_ONLY</w:t>
            </w:r>
          </w:p>
        </w:tc>
        <w:tc>
          <w:tcPr>
            <w:tcW w:type="dxa" w:w="2541"/>
            <w:vAlign w:val="center"/>
            <w:shd w:fill="F3F6FA"/>
          </w:tcPr>
          <w:p>
            <w:r/>
            <w:r>
              <w:rPr>
                <w:b w:val="0"/>
                <w:sz w:val="17"/>
              </w:rPr>
              <w:t>Evet</w:t>
            </w:r>
          </w:p>
        </w:tc>
      </w:tr>
      <w:tr>
        <w:tc>
          <w:tcPr>
            <w:tcW w:type="dxa" w:w="2541"/>
            <w:vAlign w:val="center"/>
          </w:tcPr>
          <w:p>
            <w:r/>
            <w:r>
              <w:rPr>
                <w:b w:val="0"/>
                <w:sz w:val="17"/>
              </w:rPr>
              <w:t>EXCESSIVE_REQUIRED_VOLUME_PROGRESSION</w:t>
            </w:r>
          </w:p>
        </w:tc>
        <w:tc>
          <w:tcPr>
            <w:tcW w:type="dxa" w:w="2541"/>
            <w:vAlign w:val="center"/>
          </w:tcPr>
          <w:p>
            <w:r/>
            <w:r>
              <w:rPr>
                <w:b w:val="0"/>
                <w:sz w:val="17"/>
              </w:rPr>
              <w:t>Required growth &gt; canonical caps</w:t>
            </w:r>
          </w:p>
        </w:tc>
        <w:tc>
          <w:tcPr>
            <w:tcW w:type="dxa" w:w="2541"/>
            <w:vAlign w:val="center"/>
          </w:tcPr>
          <w:p>
            <w:r/>
            <w:r>
              <w:rPr>
                <w:b w:val="0"/>
                <w:sz w:val="17"/>
              </w:rPr>
              <w:t>Disable peak chasing</w:t>
            </w:r>
          </w:p>
        </w:tc>
        <w:tc>
          <w:tcPr>
            <w:tcW w:type="dxa" w:w="2541"/>
            <w:vAlign w:val="center"/>
          </w:tcPr>
          <w:p>
            <w:r/>
            <w:r>
              <w:rPr>
                <w:b w:val="0"/>
                <w:sz w:val="17"/>
              </w:rPr>
              <w:t>Evet</w:t>
            </w:r>
          </w:p>
        </w:tc>
      </w:tr>
      <w:tr>
        <w:tc>
          <w:tcPr>
            <w:tcW w:type="dxa" w:w="2541"/>
            <w:vAlign w:val="center"/>
            <w:shd w:fill="F3F6FA"/>
          </w:tcPr>
          <w:p>
            <w:r/>
            <w:r>
              <w:rPr>
                <w:b w:val="0"/>
                <w:sz w:val="17"/>
              </w:rPr>
              <w:t>EXCESSIVE_REQUIRED_LONG_RUN_PROGRESSION</w:t>
            </w:r>
          </w:p>
        </w:tc>
        <w:tc>
          <w:tcPr>
            <w:tcW w:type="dxa" w:w="2541"/>
            <w:vAlign w:val="center"/>
            <w:shd w:fill="F3F6FA"/>
          </w:tcPr>
          <w:p>
            <w:r/>
            <w:r>
              <w:rPr>
                <w:b w:val="0"/>
                <w:sz w:val="17"/>
              </w:rPr>
              <w:t>Required LR growth &gt; caps</w:t>
            </w:r>
          </w:p>
        </w:tc>
        <w:tc>
          <w:tcPr>
            <w:tcW w:type="dxa" w:w="2541"/>
            <w:vAlign w:val="center"/>
            <w:shd w:fill="F3F6FA"/>
          </w:tcPr>
          <w:p>
            <w:r/>
            <w:r>
              <w:rPr>
                <w:b w:val="0"/>
                <w:sz w:val="17"/>
              </w:rPr>
              <w:t>Cap long-run curve</w:t>
            </w:r>
          </w:p>
        </w:tc>
        <w:tc>
          <w:tcPr>
            <w:tcW w:type="dxa" w:w="2541"/>
            <w:vAlign w:val="center"/>
            <w:shd w:fill="F3F6FA"/>
          </w:tcPr>
          <w:p>
            <w:r/>
            <w:r>
              <w:rPr>
                <w:b w:val="0"/>
                <w:sz w:val="17"/>
              </w:rPr>
              <w:t>Evet</w:t>
            </w:r>
          </w:p>
        </w:tc>
      </w:tr>
      <w:tr>
        <w:tc>
          <w:tcPr>
            <w:tcW w:type="dxa" w:w="2541"/>
            <w:vAlign w:val="center"/>
          </w:tcPr>
          <w:p>
            <w:r/>
            <w:r>
              <w:rPr>
                <w:b w:val="0"/>
                <w:sz w:val="17"/>
              </w:rPr>
              <w:t>HIGH_GOAL_PERFORMANCE_GAP</w:t>
            </w:r>
          </w:p>
        </w:tc>
        <w:tc>
          <w:tcPr>
            <w:tcW w:type="dxa" w:w="2541"/>
            <w:vAlign w:val="center"/>
          </w:tcPr>
          <w:p>
            <w:r/>
            <w:r>
              <w:rPr>
                <w:b w:val="0"/>
                <w:sz w:val="17"/>
              </w:rPr>
              <w:t>Goal gap + modifiers</w:t>
            </w:r>
          </w:p>
        </w:tc>
        <w:tc>
          <w:tcPr>
            <w:tcW w:type="dxa" w:w="2541"/>
            <w:vAlign w:val="center"/>
          </w:tcPr>
          <w:p>
            <w:r/>
            <w:r>
              <w:rPr>
                <w:b w:val="0"/>
                <w:sz w:val="17"/>
              </w:rPr>
              <w:t>Goal pace disable/downgrade</w:t>
            </w:r>
          </w:p>
        </w:tc>
        <w:tc>
          <w:tcPr>
            <w:tcW w:type="dxa" w:w="2541"/>
            <w:vAlign w:val="center"/>
          </w:tcPr>
          <w:p>
            <w:r/>
            <w:r>
              <w:rPr>
                <w:b w:val="0"/>
                <w:sz w:val="17"/>
              </w:rPr>
              <w:t>Evet</w:t>
            </w:r>
          </w:p>
        </w:tc>
      </w:tr>
      <w:tr>
        <w:tc>
          <w:tcPr>
            <w:tcW w:type="dxa" w:w="2541"/>
            <w:vAlign w:val="center"/>
            <w:shd w:fill="F3F6FA"/>
          </w:tcPr>
          <w:p>
            <w:r/>
            <w:r>
              <w:rPr>
                <w:b w:val="0"/>
                <w:sz w:val="17"/>
              </w:rPr>
              <w:t>COMPLETION_FOCUSED_RECOMMENDED</w:t>
            </w:r>
          </w:p>
        </w:tc>
        <w:tc>
          <w:tcPr>
            <w:tcW w:type="dxa" w:w="2541"/>
            <w:vAlign w:val="center"/>
            <w:shd w:fill="F3F6FA"/>
          </w:tcPr>
          <w:p>
            <w:r/>
            <w:r>
              <w:rPr>
                <w:b w:val="0"/>
                <w:sz w:val="17"/>
              </w:rPr>
              <w:t>Very large distance/readiness gap</w:t>
            </w:r>
          </w:p>
        </w:tc>
        <w:tc>
          <w:tcPr>
            <w:tcW w:type="dxa" w:w="2541"/>
            <w:vAlign w:val="center"/>
            <w:shd w:fill="F3F6FA"/>
          </w:tcPr>
          <w:p>
            <w:r/>
            <w:r>
              <w:rPr>
                <w:b w:val="0"/>
                <w:sz w:val="17"/>
              </w:rPr>
              <w:t>COMPLETION_FOCUSED</w:t>
            </w:r>
          </w:p>
        </w:tc>
        <w:tc>
          <w:tcPr>
            <w:tcW w:type="dxa" w:w="2541"/>
            <w:vAlign w:val="center"/>
            <w:shd w:fill="F3F6FA"/>
          </w:tcPr>
          <w:p>
            <w:r/>
            <w:r>
              <w:rPr>
                <w:b w:val="0"/>
                <w:sz w:val="17"/>
              </w:rPr>
              <w:t>Evet</w:t>
            </w:r>
          </w:p>
        </w:tc>
      </w:tr>
      <w:tr>
        <w:tc>
          <w:tcPr>
            <w:tcW w:type="dxa" w:w="2541"/>
            <w:vAlign w:val="center"/>
          </w:tcPr>
          <w:p>
            <w:r/>
            <w:r>
              <w:rPr>
                <w:b w:val="0"/>
                <w:sz w:val="17"/>
              </w:rPr>
              <w:t>NO_RECENT_PACE_DATA</w:t>
            </w:r>
          </w:p>
        </w:tc>
        <w:tc>
          <w:tcPr>
            <w:tcW w:type="dxa" w:w="2541"/>
            <w:vAlign w:val="center"/>
          </w:tcPr>
          <w:p>
            <w:r/>
            <w:r>
              <w:rPr>
                <w:b w:val="0"/>
                <w:sz w:val="17"/>
              </w:rPr>
              <w:t>No reliable pace source</w:t>
            </w:r>
          </w:p>
        </w:tc>
        <w:tc>
          <w:tcPr>
            <w:tcW w:type="dxa" w:w="2541"/>
            <w:vAlign w:val="center"/>
          </w:tcPr>
          <w:p>
            <w:r/>
            <w:r>
              <w:rPr>
                <w:b w:val="0"/>
                <w:sz w:val="17"/>
              </w:rPr>
              <w:t>Effort/duration prescription</w:t>
            </w:r>
          </w:p>
        </w:tc>
        <w:tc>
          <w:tcPr>
            <w:tcW w:type="dxa" w:w="2541"/>
            <w:vAlign w:val="center"/>
          </w:tcPr>
          <w:p>
            <w:r/>
            <w:r>
              <w:rPr>
                <w:b w:val="0"/>
                <w:sz w:val="17"/>
              </w:rPr>
              <w:t>Hayır</w:t>
            </w:r>
          </w:p>
        </w:tc>
      </w:tr>
    </w:tbl>
    <w:p>
      <w:pPr>
        <w:widowControl/>
      </w:pPr>
    </w:p>
    <w:p>
      <w:pPr>
        <w:pStyle w:val="Heading2"/>
        <w:widowControl/>
      </w:pPr>
      <w:r>
        <w:t>8.1 Kalıcı güvenlik ilkesi</w:t>
      </w:r>
    </w:p>
    <w:p>
      <w:pPr>
        <w:pStyle w:val="CodeBlock"/>
        <w:widowControl/>
      </w:pPr>
      <w:r>
        <w:t>Disclaimer accepted ≠ aggressive plan unlocked</w:t>
      </w:r>
    </w:p>
    <w:p>
      <w:pPr>
        <w:widowControl/>
      </w:pPr>
      <w:r>
        <w:t>Kullanıcının warning’i kabul etmesi progression cap’lerini kaldırmaz. Sistem önce planı konservatif moda düşürür, sonra warning copy’sini gösterir ve gerekiyorsa acknowledgement alır.</w:t>
      </w:r>
    </w:p>
    <w:p>
      <w:pPr>
        <w:pStyle w:val="Heading2"/>
        <w:widowControl/>
      </w:pPr>
      <w:r>
        <w:t>8.2 Kullanıcı metni</w:t>
      </w:r>
    </w:p>
    <w:p>
      <w:pPr>
        <w:widowControl/>
      </w:pPr>
      <w:r>
        <w:t>Mevcut haftalık koşu hacmin, son uzun koşun ve yarışa kalan süre birlikte değerlendirildiğinde, standart bir hazırlık döngüsünü kontrollü biçimde tamamlamak için yeterli zaman görünmüyor. Kısa sürede mesafeyi veya yoğunluğu hızlı artırmak aşırı yüklenme ve koşuya bağlı yaralanma riskini yükseltebilir. Oluşturacağımız plan eksik yükü kalan haftalara sıkıştırmayacak ve daha konservatif ilerleyecektir.</w:t>
      </w:r>
    </w:p>
    <w:p>
      <w:pPr>
        <w:pStyle w:val="Heading1"/>
        <w:widowControl/>
      </w:pPr>
      <w:r>
        <w:t>9. Load, long-run, taper ve pace ownership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Sorumluluk</w:t>
            </w:r>
          </w:p>
        </w:tc>
        <w:tc>
          <w:tcPr>
            <w:tcW w:type="dxa" w:w="5083"/>
            <w:vAlign w:val="center"/>
            <w:shd w:fill="25324A"/>
          </w:tcPr>
          <w:p>
            <w:r/>
            <w:r>
              <w:rPr>
                <w:b/>
                <w:color w:val="FFFFFF"/>
                <w:sz w:val="17"/>
              </w:rPr>
              <w:t>Owner</w:t>
            </w:r>
          </w:p>
        </w:tc>
      </w:tr>
      <w:tr>
        <w:tc>
          <w:tcPr>
            <w:tcW w:type="dxa" w:w="5083"/>
            <w:vAlign w:val="center"/>
          </w:tcPr>
          <w:p>
            <w:r/>
            <w:r>
              <w:rPr>
                <w:b w:val="0"/>
                <w:sz w:val="17"/>
              </w:rPr>
              <w:t>Starting weekly volume</w:t>
            </w:r>
          </w:p>
        </w:tc>
        <w:tc>
          <w:tcPr>
            <w:tcW w:type="dxa" w:w="5083"/>
            <w:vAlign w:val="center"/>
          </w:tcPr>
          <w:p>
            <w:r/>
            <w:r>
              <w:rPr>
                <w:b w:val="0"/>
                <w:sz w:val="17"/>
              </w:rPr>
              <w:t>CurrentCapacityResolver</w:t>
            </w:r>
          </w:p>
        </w:tc>
      </w:tr>
      <w:tr>
        <w:tc>
          <w:tcPr>
            <w:tcW w:type="dxa" w:w="5083"/>
            <w:vAlign w:val="center"/>
            <w:shd w:fill="F3F6FA"/>
          </w:tcPr>
          <w:p>
            <w:r/>
            <w:r>
              <w:rPr>
                <w:b w:val="0"/>
                <w:sz w:val="17"/>
              </w:rPr>
              <w:t>Starting long run</w:t>
            </w:r>
          </w:p>
        </w:tc>
        <w:tc>
          <w:tcPr>
            <w:tcW w:type="dxa" w:w="5083"/>
            <w:vAlign w:val="center"/>
            <w:shd w:fill="F3F6FA"/>
          </w:tcPr>
          <w:p>
            <w:r/>
            <w:r>
              <w:rPr>
                <w:b w:val="0"/>
                <w:sz w:val="17"/>
              </w:rPr>
              <w:t>StartingLongRunResolver</w:t>
            </w:r>
          </w:p>
        </w:tc>
      </w:tr>
      <w:tr>
        <w:tc>
          <w:tcPr>
            <w:tcW w:type="dxa" w:w="5083"/>
            <w:vAlign w:val="center"/>
          </w:tcPr>
          <w:p>
            <w:r/>
            <w:r>
              <w:rPr>
                <w:b w:val="0"/>
                <w:sz w:val="17"/>
              </w:rPr>
              <w:t>Provisional target peak</w:t>
            </w:r>
          </w:p>
        </w:tc>
        <w:tc>
          <w:tcPr>
            <w:tcW w:type="dxa" w:w="5083"/>
            <w:vAlign w:val="center"/>
          </w:tcPr>
          <w:p>
            <w:r/>
            <w:r>
              <w:rPr>
                <w:b w:val="0"/>
                <w:sz w:val="17"/>
              </w:rPr>
              <w:t>ProvisionalPeakTargetResolver</w:t>
            </w:r>
          </w:p>
        </w:tc>
      </w:tr>
      <w:tr>
        <w:tc>
          <w:tcPr>
            <w:tcW w:type="dxa" w:w="5083"/>
            <w:vAlign w:val="center"/>
            <w:shd w:fill="F3F6FA"/>
          </w:tcPr>
          <w:p>
            <w:r/>
            <w:r>
              <w:rPr>
                <w:b w:val="0"/>
                <w:sz w:val="17"/>
              </w:rPr>
              <w:t>Week-by-week volume curve</w:t>
            </w:r>
          </w:p>
        </w:tc>
        <w:tc>
          <w:tcPr>
            <w:tcW w:type="dxa" w:w="5083"/>
            <w:vAlign w:val="center"/>
            <w:shd w:fill="F3F6FA"/>
          </w:tcPr>
          <w:p>
            <w:r/>
            <w:r>
              <w:rPr>
                <w:b w:val="0"/>
                <w:sz w:val="17"/>
              </w:rPr>
              <w:t>WeeklyVolumeCurveGenerator</w:t>
            </w:r>
          </w:p>
        </w:tc>
      </w:tr>
      <w:tr>
        <w:tc>
          <w:tcPr>
            <w:tcW w:type="dxa" w:w="5083"/>
            <w:vAlign w:val="center"/>
          </w:tcPr>
          <w:p>
            <w:r/>
            <w:r>
              <w:rPr>
                <w:b w:val="0"/>
                <w:sz w:val="17"/>
              </w:rPr>
              <w:t>Resolved peak after curve</w:t>
            </w:r>
          </w:p>
        </w:tc>
        <w:tc>
          <w:tcPr>
            <w:tcW w:type="dxa" w:w="5083"/>
            <w:vAlign w:val="center"/>
          </w:tcPr>
          <w:p>
            <w:r/>
            <w:r>
              <w:rPr>
                <w:b w:val="0"/>
                <w:sz w:val="17"/>
              </w:rPr>
              <w:t>FinalPeakVolumeResolver</w:t>
            </w:r>
          </w:p>
        </w:tc>
      </w:tr>
      <w:tr>
        <w:tc>
          <w:tcPr>
            <w:tcW w:type="dxa" w:w="5083"/>
            <w:vAlign w:val="center"/>
            <w:shd w:fill="F3F6FA"/>
          </w:tcPr>
          <w:p>
            <w:r/>
            <w:r>
              <w:rPr>
                <w:b w:val="0"/>
                <w:sz w:val="17"/>
              </w:rPr>
              <w:t>Pace conversion</w:t>
            </w:r>
          </w:p>
        </w:tc>
        <w:tc>
          <w:tcPr>
            <w:tcW w:type="dxa" w:w="5083"/>
            <w:vAlign w:val="center"/>
            <w:shd w:fill="F3F6FA"/>
          </w:tcPr>
          <w:p>
            <w:r/>
            <w:r>
              <w:rPr>
                <w:b w:val="0"/>
                <w:sz w:val="17"/>
              </w:rPr>
              <w:t>PaceConversionResolver</w:t>
            </w:r>
          </w:p>
        </w:tc>
      </w:tr>
      <w:tr>
        <w:tc>
          <w:tcPr>
            <w:tcW w:type="dxa" w:w="5083"/>
            <w:vAlign w:val="center"/>
          </w:tcPr>
          <w:p>
            <w:r/>
            <w:r>
              <w:rPr>
                <w:b w:val="0"/>
                <w:sz w:val="17"/>
              </w:rPr>
              <w:t>Training pace profile</w:t>
            </w:r>
          </w:p>
        </w:tc>
        <w:tc>
          <w:tcPr>
            <w:tcW w:type="dxa" w:w="5083"/>
            <w:vAlign w:val="center"/>
          </w:tcPr>
          <w:p>
            <w:r/>
            <w:r>
              <w:rPr>
                <w:b w:val="0"/>
                <w:sz w:val="17"/>
              </w:rPr>
              <w:t>PaceProfileResolver</w:t>
            </w:r>
          </w:p>
        </w:tc>
      </w:tr>
      <w:tr>
        <w:tc>
          <w:tcPr>
            <w:tcW w:type="dxa" w:w="5083"/>
            <w:vAlign w:val="center"/>
            <w:shd w:fill="F3F6FA"/>
          </w:tcPr>
          <w:p>
            <w:r/>
            <w:r>
              <w:rPr>
                <w:b w:val="0"/>
                <w:sz w:val="17"/>
              </w:rPr>
              <w:t>Goal classification</w:t>
            </w:r>
          </w:p>
        </w:tc>
        <w:tc>
          <w:tcPr>
            <w:tcW w:type="dxa" w:w="5083"/>
            <w:vAlign w:val="center"/>
            <w:shd w:fill="F3F6FA"/>
          </w:tcPr>
          <w:p>
            <w:r/>
            <w:r>
              <w:rPr>
                <w:b w:val="0"/>
                <w:sz w:val="17"/>
              </w:rPr>
              <w:t>GoalFeasibilityResolver</w:t>
            </w:r>
          </w:p>
        </w:tc>
      </w:tr>
      <w:tr>
        <w:tc>
          <w:tcPr>
            <w:tcW w:type="dxa" w:w="5083"/>
            <w:vAlign w:val="center"/>
          </w:tcPr>
          <w:p>
            <w:r/>
            <w:r>
              <w:rPr>
                <w:b w:val="0"/>
                <w:sz w:val="17"/>
              </w:rPr>
              <w:t>Taper total + session distribution</w:t>
            </w:r>
          </w:p>
        </w:tc>
        <w:tc>
          <w:tcPr>
            <w:tcW w:type="dxa" w:w="5083"/>
            <w:vAlign w:val="center"/>
          </w:tcPr>
          <w:p>
            <w:r/>
            <w:r>
              <w:rPr>
                <w:b w:val="0"/>
                <w:sz w:val="17"/>
              </w:rPr>
              <w:t>WeeklyVolumeCurveGenerator + WorkoutInstanceBuilder</w:t>
            </w:r>
          </w:p>
        </w:tc>
      </w:tr>
    </w:tbl>
    <w:p>
      <w:pPr>
        <w:widowControl/>
      </w:pPr>
    </w:p>
    <w:p>
      <w:pPr>
        <w:pStyle w:val="CodeBlock"/>
        <w:widowControl/>
      </w:pPr>
      <w:r>
        <w:t>plannedIncrementKm = min(</w:t>
        <w:br/>
        <w:t xml:space="preserve">  baselineVolumeKm × profilePercentageCap,</w:t>
        <w:br/>
        <w:t xml:space="preserve">  daysPerWeekAbsoluteKmCap,</w:t>
        <w:br/>
        <w:t xml:space="preserve">  remainingSlopeKm</w:t>
        <w:br/>
        <w:t>)</w:t>
      </w:r>
    </w:p>
    <w:p>
      <w:pPr>
        <w:widowControl/>
      </w:pPr>
      <w:r>
        <w:t>Cutback sonrası progression iki metrikle izlenir: actual week-over-week delta ve structural baseline delta. Structural baseline cap’i geçmek yasaktır; actual delta ayrıca post-cutback restoration policy ile sınırlandırılır.</w:t>
      </w:r>
    </w:p>
    <w:p>
      <w:pPr>
        <w:pStyle w:val="Heading1"/>
        <w:widowControl/>
      </w:pPr>
      <w:r>
        <w:t>10. Persistence: relational + JSONB hybrid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324A"/>
          </w:tcPr>
          <w:p>
            <w:r/>
            <w:r>
              <w:rPr>
                <w:b/>
                <w:color w:val="FFFFFF"/>
                <w:sz w:val="17"/>
              </w:rPr>
              <w:t>Veri</w:t>
            </w:r>
          </w:p>
        </w:tc>
        <w:tc>
          <w:tcPr>
            <w:tcW w:type="dxa" w:w="3389"/>
            <w:vAlign w:val="center"/>
            <w:shd w:fill="25324A"/>
          </w:tcPr>
          <w:p>
            <w:r/>
            <w:r>
              <w:rPr>
                <w:b/>
                <w:color w:val="FFFFFF"/>
                <w:sz w:val="17"/>
              </w:rPr>
              <w:t>Saklama</w:t>
            </w:r>
          </w:p>
        </w:tc>
        <w:tc>
          <w:tcPr>
            <w:tcW w:type="dxa" w:w="3389"/>
            <w:vAlign w:val="center"/>
            <w:shd w:fill="25324A"/>
          </w:tcPr>
          <w:p>
            <w:r/>
            <w:r>
              <w:rPr>
                <w:b/>
                <w:color w:val="FFFFFF"/>
                <w:sz w:val="17"/>
              </w:rPr>
              <w:t>Source of truth</w:t>
            </w:r>
          </w:p>
        </w:tc>
      </w:tr>
      <w:tr>
        <w:tc>
          <w:tcPr>
            <w:tcW w:type="dxa" w:w="3389"/>
            <w:vAlign w:val="center"/>
          </w:tcPr>
          <w:p>
            <w:r/>
            <w:r>
              <w:rPr>
                <w:b w:val="0"/>
                <w:sz w:val="17"/>
              </w:rPr>
              <w:t>Template/rule/workout definitions</w:t>
            </w:r>
          </w:p>
        </w:tc>
        <w:tc>
          <w:tcPr>
            <w:tcW w:type="dxa" w:w="3389"/>
            <w:vAlign w:val="center"/>
          </w:tcPr>
          <w:p>
            <w:r/>
            <w:r>
              <w:rPr>
                <w:b w:val="0"/>
                <w:sz w:val="17"/>
              </w:rPr>
              <w:t>Versioned JSONB + scalar metadata</w:t>
            </w:r>
          </w:p>
        </w:tc>
        <w:tc>
          <w:tcPr>
            <w:tcW w:type="dxa" w:w="3389"/>
            <w:vAlign w:val="center"/>
          </w:tcPr>
          <w:p>
            <w:r/>
            <w:r>
              <w:rPr>
                <w:b w:val="0"/>
                <w:sz w:val="17"/>
              </w:rPr>
              <w:t>Catalog revision</w:t>
            </w:r>
          </w:p>
        </w:tc>
      </w:tr>
      <w:tr>
        <w:tc>
          <w:tcPr>
            <w:tcW w:type="dxa" w:w="3389"/>
            <w:vAlign w:val="center"/>
            <w:shd w:fill="F3F6FA"/>
          </w:tcPr>
          <w:p>
            <w:r/>
            <w:r>
              <w:rPr>
                <w:b w:val="0"/>
                <w:sz w:val="17"/>
              </w:rPr>
              <w:t>Generation input</w:t>
            </w:r>
          </w:p>
        </w:tc>
        <w:tc>
          <w:tcPr>
            <w:tcW w:type="dxa" w:w="3389"/>
            <w:vAlign w:val="center"/>
            <w:shd w:fill="F3F6FA"/>
          </w:tcPr>
          <w:p>
            <w:r/>
            <w:r>
              <w:rPr>
                <w:b w:val="0"/>
                <w:sz w:val="17"/>
              </w:rPr>
              <w:t>JSONB snapshot</w:t>
            </w:r>
          </w:p>
        </w:tc>
        <w:tc>
          <w:tcPr>
            <w:tcW w:type="dxa" w:w="3389"/>
            <w:vAlign w:val="center"/>
            <w:shd w:fill="F3F6FA"/>
          </w:tcPr>
          <w:p>
            <w:r/>
            <w:r>
              <w:rPr>
                <w:b w:val="0"/>
                <w:sz w:val="17"/>
              </w:rPr>
              <w:t>Request snapshot</w:t>
            </w:r>
          </w:p>
        </w:tc>
      </w:tr>
      <w:tr>
        <w:tc>
          <w:tcPr>
            <w:tcW w:type="dxa" w:w="3389"/>
            <w:vAlign w:val="center"/>
          </w:tcPr>
          <w:p>
            <w:r/>
            <w:r>
              <w:rPr>
                <w:b w:val="0"/>
                <w:sz w:val="17"/>
              </w:rPr>
              <w:t>Decision trace</w:t>
            </w:r>
          </w:p>
        </w:tc>
        <w:tc>
          <w:tcPr>
            <w:tcW w:type="dxa" w:w="3389"/>
            <w:vAlign w:val="center"/>
          </w:tcPr>
          <w:p>
            <w:r/>
            <w:r>
              <w:rPr>
                <w:b w:val="0"/>
                <w:sz w:val="17"/>
              </w:rPr>
              <w:t>JSONB</w:t>
            </w:r>
          </w:p>
        </w:tc>
        <w:tc>
          <w:tcPr>
            <w:tcW w:type="dxa" w:w="3389"/>
            <w:vAlign w:val="center"/>
          </w:tcPr>
          <w:p>
            <w:r/>
            <w:r>
              <w:rPr>
                <w:b w:val="0"/>
                <w:sz w:val="17"/>
              </w:rPr>
              <w:t>Decision snapshot</w:t>
            </w:r>
          </w:p>
        </w:tc>
      </w:tr>
      <w:tr>
        <w:tc>
          <w:tcPr>
            <w:tcW w:type="dxa" w:w="3389"/>
            <w:vAlign w:val="center"/>
            <w:shd w:fill="F3F6FA"/>
          </w:tcPr>
          <w:p>
            <w:r/>
            <w:r>
              <w:rPr>
                <w:b w:val="0"/>
                <w:sz w:val="17"/>
              </w:rPr>
              <w:t>Planned content</w:t>
            </w:r>
          </w:p>
        </w:tc>
        <w:tc>
          <w:tcPr>
            <w:tcW w:type="dxa" w:w="3389"/>
            <w:vAlign w:val="center"/>
            <w:shd w:fill="F3F6FA"/>
          </w:tcPr>
          <w:p>
            <w:r/>
            <w:r>
              <w:rPr>
                <w:b w:val="0"/>
                <w:sz w:val="17"/>
              </w:rPr>
              <w:t>Immutable PlanDocument JSONB</w:t>
            </w:r>
          </w:p>
        </w:tc>
        <w:tc>
          <w:tcPr>
            <w:tcW w:type="dxa" w:w="3389"/>
            <w:vAlign w:val="center"/>
            <w:shd w:fill="F3F6FA"/>
          </w:tcPr>
          <w:p>
            <w:r/>
            <w:r>
              <w:rPr>
                <w:b w:val="0"/>
                <w:sz w:val="17"/>
              </w:rPr>
              <w:t>TrainingPlanRevision</w:t>
            </w:r>
          </w:p>
        </w:tc>
      </w:tr>
      <w:tr>
        <w:tc>
          <w:tcPr>
            <w:tcW w:type="dxa" w:w="3389"/>
            <w:vAlign w:val="center"/>
          </w:tcPr>
          <w:p>
            <w:r/>
            <w:r>
              <w:rPr>
                <w:b w:val="0"/>
                <w:sz w:val="17"/>
              </w:rPr>
              <w:t>Calendar weeks/days</w:t>
            </w:r>
          </w:p>
        </w:tc>
        <w:tc>
          <w:tcPr>
            <w:tcW w:type="dxa" w:w="3389"/>
            <w:vAlign w:val="center"/>
          </w:tcPr>
          <w:p>
            <w:r/>
            <w:r>
              <w:rPr>
                <w:b w:val="0"/>
                <w:sz w:val="17"/>
              </w:rPr>
              <w:t>Relational projection</w:t>
            </w:r>
          </w:p>
        </w:tc>
        <w:tc>
          <w:tcPr>
            <w:tcW w:type="dxa" w:w="3389"/>
            <w:vAlign w:val="center"/>
          </w:tcPr>
          <w:p>
            <w:r/>
            <w:r>
              <w:rPr>
                <w:b w:val="0"/>
                <w:sz w:val="17"/>
              </w:rPr>
              <w:t>Derived, rebuildable</w:t>
            </w:r>
          </w:p>
        </w:tc>
      </w:tr>
      <w:tr>
        <w:tc>
          <w:tcPr>
            <w:tcW w:type="dxa" w:w="3389"/>
            <w:vAlign w:val="center"/>
            <w:shd w:fill="F3F6FA"/>
          </w:tcPr>
          <w:p>
            <w:r/>
            <w:r>
              <w:rPr>
                <w:b w:val="0"/>
                <w:sz w:val="17"/>
              </w:rPr>
              <w:t>Actual metrics/status</w:t>
            </w:r>
          </w:p>
        </w:tc>
        <w:tc>
          <w:tcPr>
            <w:tcW w:type="dxa" w:w="3389"/>
            <w:vAlign w:val="center"/>
            <w:shd w:fill="F3F6FA"/>
          </w:tcPr>
          <w:p>
            <w:r/>
            <w:r>
              <w:rPr>
                <w:b w:val="0"/>
                <w:sz w:val="17"/>
              </w:rPr>
              <w:t>Relational</w:t>
            </w:r>
          </w:p>
        </w:tc>
        <w:tc>
          <w:tcPr>
            <w:tcW w:type="dxa" w:w="3389"/>
            <w:vAlign w:val="center"/>
            <w:shd w:fill="F3F6FA"/>
          </w:tcPr>
          <w:p>
            <w:r/>
            <w:r>
              <w:rPr>
                <w:b w:val="0"/>
                <w:sz w:val="17"/>
              </w:rPr>
              <w:t>Runtime truth</w:t>
            </w:r>
          </w:p>
        </w:tc>
      </w:tr>
      <w:tr>
        <w:tc>
          <w:tcPr>
            <w:tcW w:type="dxa" w:w="3389"/>
            <w:vAlign w:val="center"/>
          </w:tcPr>
          <w:p>
            <w:r/>
            <w:r>
              <w:rPr>
                <w:b w:val="0"/>
                <w:sz w:val="17"/>
              </w:rPr>
              <w:t>Warnings/acknowledgements</w:t>
            </w:r>
          </w:p>
        </w:tc>
        <w:tc>
          <w:tcPr>
            <w:tcW w:type="dxa" w:w="3389"/>
            <w:vAlign w:val="center"/>
          </w:tcPr>
          <w:p>
            <w:r/>
            <w:r>
              <w:rPr>
                <w:b w:val="0"/>
                <w:sz w:val="17"/>
              </w:rPr>
              <w:t>Relational + details JSON</w:t>
            </w:r>
          </w:p>
        </w:tc>
        <w:tc>
          <w:tcPr>
            <w:tcW w:type="dxa" w:w="3389"/>
            <w:vAlign w:val="center"/>
          </w:tcPr>
          <w:p>
            <w:r/>
            <w:r>
              <w:rPr>
                <w:b w:val="0"/>
                <w:sz w:val="17"/>
              </w:rPr>
              <w:t>Audit truth</w:t>
            </w:r>
          </w:p>
        </w:tc>
      </w:tr>
    </w:tbl>
    <w:p>
      <w:pPr>
        <w:widowControl/>
      </w:pPr>
    </w:p>
    <w:p>
      <w:pPr>
        <w:pStyle w:val="Heading1"/>
        <w:widowControl/>
      </w:pPr>
      <w:r>
        <w:t>11. Veritabanı şeması</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Tablo</w:t>
            </w:r>
          </w:p>
        </w:tc>
        <w:tc>
          <w:tcPr>
            <w:tcW w:type="dxa" w:w="5083"/>
            <w:vAlign w:val="center"/>
            <w:shd w:fill="25324A"/>
          </w:tcPr>
          <w:p>
            <w:r/>
            <w:r>
              <w:rPr>
                <w:b/>
                <w:color w:val="FFFFFF"/>
                <w:sz w:val="17"/>
              </w:rPr>
              <w:t>Temel kolonlar</w:t>
            </w:r>
          </w:p>
        </w:tc>
      </w:tr>
      <w:tr>
        <w:tc>
          <w:tcPr>
            <w:tcW w:type="dxa" w:w="5083"/>
            <w:vAlign w:val="center"/>
          </w:tcPr>
          <w:p>
            <w:r/>
            <w:r>
              <w:rPr>
                <w:b w:val="0"/>
                <w:sz w:val="17"/>
              </w:rPr>
              <w:t>PlanTemplateVersions</w:t>
            </w:r>
          </w:p>
        </w:tc>
        <w:tc>
          <w:tcPr>
            <w:tcW w:type="dxa" w:w="5083"/>
            <w:vAlign w:val="center"/>
          </w:tcPr>
          <w:p>
            <w:r/>
            <w:r>
              <w:rPr>
                <w:b w:val="0"/>
                <w:sz w:val="17"/>
              </w:rPr>
              <w:t>Id, TemplateKey, Version, DistanceFamily, DefinitionJson, ContentHash, Status</w:t>
            </w:r>
          </w:p>
        </w:tc>
      </w:tr>
      <w:tr>
        <w:tc>
          <w:tcPr>
            <w:tcW w:type="dxa" w:w="5083"/>
            <w:vAlign w:val="center"/>
            <w:shd w:fill="F3F6FA"/>
          </w:tcPr>
          <w:p>
            <w:r/>
            <w:r>
              <w:rPr>
                <w:b w:val="0"/>
                <w:sz w:val="17"/>
              </w:rPr>
              <w:t>RulePackVersions</w:t>
            </w:r>
          </w:p>
        </w:tc>
        <w:tc>
          <w:tcPr>
            <w:tcW w:type="dxa" w:w="5083"/>
            <w:vAlign w:val="center"/>
            <w:shd w:fill="F3F6FA"/>
          </w:tcPr>
          <w:p>
            <w:r/>
            <w:r>
              <w:rPr>
                <w:b w:val="0"/>
                <w:sz w:val="17"/>
              </w:rPr>
              <w:t>Id, RulePackKey, Version, RulesJson, EvidenceJson, ContentHash, Status</w:t>
            </w:r>
          </w:p>
        </w:tc>
      </w:tr>
      <w:tr>
        <w:tc>
          <w:tcPr>
            <w:tcW w:type="dxa" w:w="5083"/>
            <w:vAlign w:val="center"/>
          </w:tcPr>
          <w:p>
            <w:r/>
            <w:r>
              <w:rPr>
                <w:b w:val="0"/>
                <w:sz w:val="17"/>
              </w:rPr>
              <w:t>WorkoutDefinitionVersions</w:t>
            </w:r>
          </w:p>
        </w:tc>
        <w:tc>
          <w:tcPr>
            <w:tcW w:type="dxa" w:w="5083"/>
            <w:vAlign w:val="center"/>
          </w:tcPr>
          <w:p>
            <w:r/>
            <w:r>
              <w:rPr>
                <w:b w:val="0"/>
                <w:sz w:val="17"/>
              </w:rPr>
              <w:t>Id, WorkoutKey, Version, Family, DefinitionJson, Status</w:t>
            </w:r>
          </w:p>
        </w:tc>
      </w:tr>
      <w:tr>
        <w:tc>
          <w:tcPr>
            <w:tcW w:type="dxa" w:w="5083"/>
            <w:vAlign w:val="center"/>
            <w:shd w:fill="F3F6FA"/>
          </w:tcPr>
          <w:p>
            <w:r/>
            <w:r>
              <w:rPr>
                <w:b w:val="0"/>
                <w:sz w:val="17"/>
              </w:rPr>
              <w:t>PreparationBlockVersions</w:t>
            </w:r>
          </w:p>
        </w:tc>
        <w:tc>
          <w:tcPr>
            <w:tcW w:type="dxa" w:w="5083"/>
            <w:vAlign w:val="center"/>
            <w:shd w:fill="F3F6FA"/>
          </w:tcPr>
          <w:p>
            <w:r/>
            <w:r>
              <w:rPr>
                <w:b w:val="0"/>
                <w:sz w:val="17"/>
              </w:rPr>
              <w:t>Id, BlockKey, Version, DefinitionJson, Status</w:t>
            </w:r>
          </w:p>
        </w:tc>
      </w:tr>
      <w:tr>
        <w:tc>
          <w:tcPr>
            <w:tcW w:type="dxa" w:w="5083"/>
            <w:vAlign w:val="center"/>
          </w:tcPr>
          <w:p>
            <w:r/>
            <w:r>
              <w:rPr>
                <w:b w:val="0"/>
                <w:sz w:val="17"/>
              </w:rPr>
              <w:t>PlanGenerationRequests</w:t>
            </w:r>
          </w:p>
        </w:tc>
        <w:tc>
          <w:tcPr>
            <w:tcW w:type="dxa" w:w="5083"/>
            <w:vAlign w:val="center"/>
          </w:tcPr>
          <w:p>
            <w:r/>
            <w:r>
              <w:rPr>
                <w:b w:val="0"/>
                <w:sz w:val="17"/>
              </w:rPr>
              <w:t>Id, UserId, IdempotencyKey, InputJson, InputHash, Status</w:t>
            </w:r>
          </w:p>
        </w:tc>
      </w:tr>
      <w:tr>
        <w:tc>
          <w:tcPr>
            <w:tcW w:type="dxa" w:w="5083"/>
            <w:vAlign w:val="center"/>
            <w:shd w:fill="F3F6FA"/>
          </w:tcPr>
          <w:p>
            <w:r/>
            <w:r>
              <w:rPr>
                <w:b w:val="0"/>
                <w:sz w:val="17"/>
              </w:rPr>
              <w:t>PlanPreviews</w:t>
            </w:r>
          </w:p>
        </w:tc>
        <w:tc>
          <w:tcPr>
            <w:tcW w:type="dxa" w:w="5083"/>
            <w:vAlign w:val="center"/>
            <w:shd w:fill="F3F6FA"/>
          </w:tcPr>
          <w:p>
            <w:r/>
            <w:r>
              <w:rPr>
                <w:b w:val="0"/>
                <w:sz w:val="17"/>
              </w:rPr>
              <w:t>Id, RequestId, UserId, PlanMode, Suitability, PreviewJson, DecisionsJson, Status, ExpiresAt</w:t>
            </w:r>
          </w:p>
        </w:tc>
      </w:tr>
      <w:tr>
        <w:tc>
          <w:tcPr>
            <w:tcW w:type="dxa" w:w="5083"/>
            <w:vAlign w:val="center"/>
          </w:tcPr>
          <w:p>
            <w:r/>
            <w:r>
              <w:rPr>
                <w:b w:val="0"/>
                <w:sz w:val="17"/>
              </w:rPr>
              <w:t>TrainingPlans</w:t>
            </w:r>
          </w:p>
        </w:tc>
        <w:tc>
          <w:tcPr>
            <w:tcW w:type="dxa" w:w="5083"/>
            <w:vAlign w:val="center"/>
          </w:tcPr>
          <w:p>
            <w:r/>
            <w:r>
              <w:rPr>
                <w:b w:val="0"/>
                <w:sz w:val="17"/>
              </w:rPr>
              <w:t>Id, UserId, Status, PrimaryRaceId, CurrentRevisionId</w:t>
            </w:r>
          </w:p>
        </w:tc>
      </w:tr>
      <w:tr>
        <w:tc>
          <w:tcPr>
            <w:tcW w:type="dxa" w:w="5083"/>
            <w:vAlign w:val="center"/>
            <w:shd w:fill="F3F6FA"/>
          </w:tcPr>
          <w:p>
            <w:r/>
            <w:r>
              <w:rPr>
                <w:b w:val="0"/>
                <w:sz w:val="17"/>
              </w:rPr>
              <w:t>PlanRaces</w:t>
            </w:r>
          </w:p>
        </w:tc>
        <w:tc>
          <w:tcPr>
            <w:tcW w:type="dxa" w:w="5083"/>
            <w:vAlign w:val="center"/>
            <w:shd w:fill="F3F6FA"/>
          </w:tcPr>
          <w:p>
            <w:r/>
            <w:r>
              <w:rPr>
                <w:b w:val="0"/>
                <w:sz w:val="17"/>
              </w:rPr>
              <w:t>Id, PlanId, SequenceOrder, RaceType, DistanceKm, RaceDate, GoalTimeSeconds</w:t>
            </w:r>
          </w:p>
        </w:tc>
      </w:tr>
      <w:tr>
        <w:tc>
          <w:tcPr>
            <w:tcW w:type="dxa" w:w="5083"/>
            <w:vAlign w:val="center"/>
          </w:tcPr>
          <w:p>
            <w:r/>
            <w:r>
              <w:rPr>
                <w:b w:val="0"/>
                <w:sz w:val="17"/>
              </w:rPr>
              <w:t>TrainingPlanRevisions</w:t>
            </w:r>
          </w:p>
        </w:tc>
        <w:tc>
          <w:tcPr>
            <w:tcW w:type="dxa" w:w="5083"/>
            <w:vAlign w:val="center"/>
          </w:tcPr>
          <w:p>
            <w:r/>
            <w:r>
              <w:rPr>
                <w:b w:val="0"/>
                <w:sz w:val="17"/>
              </w:rPr>
              <w:t>Id, PlanId, RevisionNumber, TemplateVersionId, RulePackVersionId, PlanDocumentJson, ContentHash</w:t>
            </w:r>
          </w:p>
        </w:tc>
      </w:tr>
      <w:tr>
        <w:tc>
          <w:tcPr>
            <w:tcW w:type="dxa" w:w="5083"/>
            <w:vAlign w:val="center"/>
            <w:shd w:fill="F3F6FA"/>
          </w:tcPr>
          <w:p>
            <w:r/>
            <w:r>
              <w:rPr>
                <w:b w:val="0"/>
                <w:sz w:val="17"/>
              </w:rPr>
              <w:t>TrainingWeeks</w:t>
            </w:r>
          </w:p>
        </w:tc>
        <w:tc>
          <w:tcPr>
            <w:tcW w:type="dxa" w:w="5083"/>
            <w:vAlign w:val="center"/>
            <w:shd w:fill="F3F6FA"/>
          </w:tcPr>
          <w:p>
            <w:r/>
            <w:r>
              <w:rPr>
                <w:b w:val="0"/>
                <w:sz w:val="17"/>
              </w:rPr>
              <w:t>Id, PlanId, RevisionId, WeekNumber, PhaseKey, PlannedTrainingDistanceKm, PlannedRaceDistanceKm</w:t>
            </w:r>
          </w:p>
        </w:tc>
      </w:tr>
      <w:tr>
        <w:tc>
          <w:tcPr>
            <w:tcW w:type="dxa" w:w="5083"/>
            <w:vAlign w:val="center"/>
          </w:tcPr>
          <w:p>
            <w:r/>
            <w:r>
              <w:rPr>
                <w:b w:val="0"/>
                <w:sz w:val="17"/>
              </w:rPr>
              <w:t>TrainingDays</w:t>
            </w:r>
          </w:p>
        </w:tc>
        <w:tc>
          <w:tcPr>
            <w:tcW w:type="dxa" w:w="5083"/>
            <w:vAlign w:val="center"/>
          </w:tcPr>
          <w:p>
            <w:r/>
            <w:r>
              <w:rPr>
                <w:b w:val="0"/>
                <w:sz w:val="17"/>
              </w:rPr>
              <w:t>Id, WeekId, StableDayKey, ScheduledDate, SlotRole, WorkoutFamily, WorkoutJson</w:t>
            </w:r>
          </w:p>
        </w:tc>
      </w:tr>
      <w:tr>
        <w:tc>
          <w:tcPr>
            <w:tcW w:type="dxa" w:w="5083"/>
            <w:vAlign w:val="center"/>
            <w:shd w:fill="F3F6FA"/>
          </w:tcPr>
          <w:p>
            <w:r/>
            <w:r>
              <w:rPr>
                <w:b w:val="0"/>
                <w:sz w:val="17"/>
              </w:rPr>
              <w:t>TrainingDayExecutions</w:t>
            </w:r>
          </w:p>
        </w:tc>
        <w:tc>
          <w:tcPr>
            <w:tcW w:type="dxa" w:w="5083"/>
            <w:vAlign w:val="center"/>
            <w:shd w:fill="F3F6FA"/>
          </w:tcPr>
          <w:p>
            <w:r/>
            <w:r>
              <w:rPr>
                <w:b w:val="0"/>
                <w:sz w:val="17"/>
              </w:rPr>
              <w:t>Id, TrainingDayId, ActualDistanceKm, ActualDurationSec, Outcome</w:t>
            </w:r>
          </w:p>
        </w:tc>
      </w:tr>
      <w:tr>
        <w:tc>
          <w:tcPr>
            <w:tcW w:type="dxa" w:w="5083"/>
            <w:vAlign w:val="center"/>
          </w:tcPr>
          <w:p>
            <w:r/>
            <w:r>
              <w:rPr>
                <w:b w:val="0"/>
                <w:sz w:val="17"/>
              </w:rPr>
              <w:t>PlanWarnings</w:t>
            </w:r>
          </w:p>
        </w:tc>
        <w:tc>
          <w:tcPr>
            <w:tcW w:type="dxa" w:w="5083"/>
            <w:vAlign w:val="center"/>
          </w:tcPr>
          <w:p>
            <w:r/>
            <w:r>
              <w:rPr>
                <w:b w:val="0"/>
                <w:sz w:val="17"/>
              </w:rPr>
              <w:t>Id, PreviewId/PlanId, Code, Severity, RequiresAcknowledgement</w:t>
            </w:r>
          </w:p>
        </w:tc>
      </w:tr>
      <w:tr>
        <w:tc>
          <w:tcPr>
            <w:tcW w:type="dxa" w:w="5083"/>
            <w:vAlign w:val="center"/>
            <w:shd w:fill="F3F6FA"/>
          </w:tcPr>
          <w:p>
            <w:r/>
            <w:r>
              <w:rPr>
                <w:b w:val="0"/>
                <w:sz w:val="17"/>
              </w:rPr>
              <w:t>PlanAcknowledgements</w:t>
            </w:r>
          </w:p>
        </w:tc>
        <w:tc>
          <w:tcPr>
            <w:tcW w:type="dxa" w:w="5083"/>
            <w:vAlign w:val="center"/>
            <w:shd w:fill="F3F6FA"/>
          </w:tcPr>
          <w:p>
            <w:r/>
            <w:r>
              <w:rPr>
                <w:b w:val="0"/>
                <w:sz w:val="17"/>
              </w:rPr>
              <w:t>Id, WarningId, PreviewContentHash, CopyVersion, AcceptedAt</w:t>
            </w:r>
          </w:p>
        </w:tc>
      </w:tr>
      <w:tr>
        <w:tc>
          <w:tcPr>
            <w:tcW w:type="dxa" w:w="5083"/>
            <w:vAlign w:val="center"/>
          </w:tcPr>
          <w:p>
            <w:r/>
            <w:r>
              <w:rPr>
                <w:b w:val="0"/>
                <w:sz w:val="17"/>
              </w:rPr>
              <w:t>OutboxMessages</w:t>
            </w:r>
          </w:p>
        </w:tc>
        <w:tc>
          <w:tcPr>
            <w:tcW w:type="dxa" w:w="5083"/>
            <w:vAlign w:val="center"/>
          </w:tcPr>
          <w:p>
            <w:r/>
            <w:r>
              <w:rPr>
                <w:b w:val="0"/>
                <w:sz w:val="17"/>
              </w:rPr>
              <w:t>Id, Type, PayloadJson, Status, RetryCount, NextAttemptAt, FailureReason</w:t>
            </w:r>
          </w:p>
        </w:tc>
      </w:tr>
    </w:tbl>
    <w:p>
      <w:pPr>
        <w:widowControl/>
      </w:pPr>
    </w:p>
    <w:p>
      <w:pPr>
        <w:widowControl/>
      </w:pPr>
      <w:r>
        <w:br w:type="page"/>
      </w:r>
    </w:p>
    <w:p>
      <w:pPr>
        <w:pStyle w:val="Heading1"/>
        <w:widowControl/>
      </w:pPr>
      <w:r>
        <w:t>12. JSON document contracts</w:t>
      </w:r>
    </w:p>
    <w:p>
      <w:pPr>
        <w:pStyle w:val="Heading2"/>
        <w:widowControl/>
      </w:pPr>
      <w:r>
        <w:t>12.1 Master template</w:t>
      </w:r>
    </w:p>
    <w:p>
      <w:pPr>
        <w:pStyle w:val="CodeBlock"/>
        <w:widowControl/>
      </w:pPr>
      <w:r>
        <w:t>{</w:t>
        <w:br/>
        <w:t xml:space="preserve">  "documentType": "PLAN_TEMPLATE",</w:t>
        <w:br/>
        <w:t xml:space="preserve">  "schemaVersion": 2,</w:t>
        <w:br/>
        <w:t xml:space="preserve">  "templateKey": "TEN_K_MASTER",</w:t>
        <w:br/>
        <w:t xml:space="preserve">  "distanceFamily": "TEN_K",</w:t>
        <w:br/>
        <w:t xml:space="preserve">  "supportedRunsPerWeek": [3,4,5],</w:t>
        <w:br/>
        <w:t xml:space="preserve">  "layoutReferences": {"4":"RUN_LAYOUT_4D"},</w:t>
        <w:br/>
        <w:t xml:space="preserve">  "coreCycle": {"minimumWeeks":8,"defaultWeeks":12,"maximumWeeks":14}</w:t>
        <w:br/>
        <w:t>}</w:t>
      </w:r>
    </w:p>
    <w:p>
      <w:pPr>
        <w:pStyle w:val="Heading2"/>
        <w:widowControl/>
      </w:pPr>
      <w:r>
        <w:t>12.2 PlanDocument</w:t>
      </w:r>
    </w:p>
    <w:p>
      <w:pPr>
        <w:pStyle w:val="CodeBlock"/>
        <w:widowControl/>
      </w:pPr>
      <w:r>
        <w:t>{</w:t>
        <w:br/>
        <w:t xml:space="preserve">  "documentType": "TRAINING_PLAN_REVISION",</w:t>
        <w:br/>
        <w:t xml:space="preserve">  "schemaVersion": 2,</w:t>
        <w:br/>
        <w:t xml:space="preserve">  "template": {"key":"TEN_K_MASTER","layoutKey":"RUN_LAYOUT_4D"},</w:t>
        <w:br/>
        <w:t xml:space="preserve">  "rulePack": {"key":"APPSEL_RACE_PLAN_V1","version":3},</w:t>
        <w:br/>
        <w:t xml:space="preserve">  "suitability":"SUITABLE",</w:t>
        <w:br/>
        <w:t xml:space="preserve">  "planMode":"STANDARD",</w:t>
        <w:br/>
        <w:t xml:space="preserve">  "peakVolume": {"provisionalTargetKm":38,"resolvedPeakKm":38},</w:t>
        <w:br/>
        <w:t xml:space="preserve">  "weeks": [</w:t>
        <w:br/>
        <w:t xml:space="preserve">    {</w:t>
        <w:br/>
        <w:t xml:space="preserve">      "weekNumber":1,</w:t>
        <w:br/>
        <w:t xml:space="preserve">      "plannedTrainingDistanceKm":24,</w:t>
        <w:br/>
        <w:t xml:space="preserve">      "plannedRaceDistanceKm":0,</w:t>
        <w:br/>
        <w:t xml:space="preserve">      "totalPlannedDistanceKm":24,</w:t>
        <w:br/>
        <w:t xml:space="preserve">      "days": []</w:t>
        <w:br/>
        <w:t xml:space="preserve">    }</w:t>
        <w:br/>
        <w:t xml:space="preserve">  ]</w:t>
        <w:br/>
        <w:t>}</w:t>
      </w:r>
    </w:p>
    <w:p>
      <w:pPr>
        <w:pStyle w:val="Heading2"/>
        <w:widowControl/>
      </w:pPr>
      <w:r>
        <w:t>12.3 Workout instance</w:t>
      </w:r>
    </w:p>
    <w:p>
      <w:pPr>
        <w:pStyle w:val="CodeBlock"/>
        <w:widowControl/>
      </w:pPr>
      <w:r>
        <w:t>{</w:t>
        <w:br/>
        <w:t xml:space="preserve">  "family":"QUALITY",</w:t>
        <w:br/>
        <w:t xml:space="preserve">  "workoutKey":"TEN_K_REPETITIONS",</w:t>
        <w:br/>
        <w:t xml:space="preserve">  "slotRole":"KEY_SESSION",</w:t>
        <w:br/>
        <w:t xml:space="preserve">  "prescriptionMode":"MIXED",</w:t>
        <w:br/>
        <w:t xml:space="preserve">  "estimatedDistanceKm":8.8,</w:t>
        <w:br/>
        <w:t xml:space="preserve">  "distanceAccountingMode":"ESTIMATED_SESSION_TOTAL",</w:t>
        <w:br/>
        <w:t xml:space="preserve">  "loadClassification":"HARD",</w:t>
        <w:br/>
        <w:t xml:space="preserve">  "hardStimulusCount":1,</w:t>
        <w:br/>
        <w:t xml:space="preserve">  "components":[</w:t>
        <w:br/>
        <w:t xml:space="preserve">    {"componentType":"WARM_UP","distanceKm":2},</w:t>
        <w:br/>
        <w:t xml:space="preserve">    {"componentType":"INTERVAL_MAIN_SET","repetitions":4},</w:t>
        <w:br/>
        <w:t xml:space="preserve">    {"componentType":"COOL_DOWN","distanceKm":2}</w:t>
        <w:br/>
        <w:t xml:space="preserve">  ]</w:t>
        <w:br/>
        <w:t>}</w:t>
      </w:r>
    </w:p>
    <w:p>
      <w:pPr>
        <w:pStyle w:val="Heading1"/>
        <w:widowControl/>
      </w:pPr>
      <w:r>
        <w:t>13. API contracts</w:t>
      </w:r>
    </w:p>
    <w:p>
      <w:pPr>
        <w:pStyle w:val="CodeBlock"/>
        <w:widowControl/>
      </w:pPr>
      <w:r>
        <w:t>POST /api/v1/plan-previews</w:t>
        <w:br/>
        <w:t>Idempotency-Key: &lt;uuid&gt;</w:t>
        <w:br/>
        <w:br/>
        <w:t>{</w:t>
        <w:br/>
        <w:t xml:space="preserve">  "targetDistanceKm":10,</w:t>
        <w:br/>
        <w:t xml:space="preserve">  "raceDate":"2026-10-25",</w:t>
        <w:br/>
        <w:t xml:space="preserve">  "goalTimeSeconds":3000,</w:t>
        <w:br/>
        <w:t xml:space="preserve">  "runningExperience":"INTERMEDIATE",</w:t>
        <w:br/>
        <w:t xml:space="preserve">  "selectedRunsPerWeek":4,</w:t>
        <w:br/>
        <w:t xml:space="preserve">  "preferredDays":["TUESDAY","THURSDAY","SATURDAY","SUNDAY"],</w:t>
        <w:br/>
        <w:t xml:space="preserve">  "averageWeeklyVolumeRange":"KM_21_30",</w:t>
        <w:br/>
        <w:t xml:space="preserve">  "longestRunLast30DaysKm":9,</w:t>
        <w:br/>
        <w:t xml:space="preserve">  "recentRace":{"distanceKm":5,"timeSeconds":1450,"date":"2026-06-15"}</w:t>
        <w:br/>
        <w:t>}</w:t>
      </w:r>
    </w:p>
    <w:p>
      <w:pPr>
        <w:widowControl/>
      </w:pPr>
      <w:r>
        <w:t>Request contract sağlık, ağrı veya sakatlık alanı içermez.</w:t>
      </w:r>
    </w:p>
    <w:p>
      <w:pPr>
        <w:pStyle w:val="CodeBlock"/>
        <w:widowControl/>
      </w:pPr>
      <w:r>
        <w:t>POST /api/v1/plan-previews/{previewId}/acknowledgements</w:t>
        <w:br/>
        <w:t>{</w:t>
        <w:br/>
        <w:t xml:space="preserve">  "warningCodes":["INSUFFICIENT_PREPARATION_TIME"],</w:t>
        <w:br/>
        <w:t xml:space="preserve">  "copyVersion":"limited-preparation-tr-v1",</w:t>
        <w:br/>
        <w:t xml:space="preserve">  "previewContentHash":"..."</w:t>
        <w:br/>
        <w:t>}</w:t>
      </w:r>
    </w:p>
    <w:p>
      <w:pPr>
        <w:pStyle w:val="CodeBlock"/>
        <w:widowControl/>
      </w:pPr>
      <w:r>
        <w:t>POST /api/v1/plan-previews/{previewId}/confirm</w:t>
        <w:br/>
        <w:t>Idempotency-Key: &lt;uuid&gt;</w:t>
      </w:r>
    </w:p>
    <w:p>
      <w:pPr>
        <w:pStyle w:val="Heading1"/>
        <w:widowControl/>
      </w:pPr>
      <w:r>
        <w:t>14. Transaction, idempotency ve lifecycle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İşlem</w:t>
            </w:r>
          </w:p>
        </w:tc>
        <w:tc>
          <w:tcPr>
            <w:tcW w:type="dxa" w:w="5083"/>
            <w:vAlign w:val="center"/>
            <w:shd w:fill="25324A"/>
          </w:tcPr>
          <w:p>
            <w:r/>
            <w:r>
              <w:rPr>
                <w:b/>
                <w:color w:val="FFFFFF"/>
                <w:sz w:val="17"/>
              </w:rPr>
              <w:t>Transaction boundary</w:t>
            </w:r>
          </w:p>
        </w:tc>
      </w:tr>
      <w:tr>
        <w:tc>
          <w:tcPr>
            <w:tcW w:type="dxa" w:w="5083"/>
            <w:vAlign w:val="center"/>
          </w:tcPr>
          <w:p>
            <w:r/>
            <w:r>
              <w:rPr>
                <w:b w:val="0"/>
                <w:sz w:val="17"/>
              </w:rPr>
              <w:t>Preview</w:t>
            </w:r>
          </w:p>
        </w:tc>
        <w:tc>
          <w:tcPr>
            <w:tcW w:type="dxa" w:w="5083"/>
            <w:vAlign w:val="center"/>
          </w:tcPr>
          <w:p>
            <w:r/>
            <w:r>
              <w:rPr>
                <w:b w:val="0"/>
                <w:sz w:val="17"/>
              </w:rPr>
              <w:t>Request + preview + warning rows</w:t>
            </w:r>
          </w:p>
        </w:tc>
      </w:tr>
      <w:tr>
        <w:tc>
          <w:tcPr>
            <w:tcW w:type="dxa" w:w="5083"/>
            <w:vAlign w:val="center"/>
            <w:shd w:fill="F3F6FA"/>
          </w:tcPr>
          <w:p>
            <w:r/>
            <w:r>
              <w:rPr>
                <w:b w:val="0"/>
                <w:sz w:val="17"/>
              </w:rPr>
              <w:t>Confirm</w:t>
            </w:r>
          </w:p>
        </w:tc>
        <w:tc>
          <w:tcPr>
            <w:tcW w:type="dxa" w:w="5083"/>
            <w:vAlign w:val="center"/>
            <w:shd w:fill="F3F6FA"/>
          </w:tcPr>
          <w:p>
            <w:r/>
            <w:r>
              <w:rPr>
                <w:b w:val="0"/>
                <w:sz w:val="17"/>
              </w:rPr>
              <w:t>Plan + races + revision + weeks + days + outbox</w:t>
            </w:r>
          </w:p>
        </w:tc>
      </w:tr>
      <w:tr>
        <w:tc>
          <w:tcPr>
            <w:tcW w:type="dxa" w:w="5083"/>
            <w:vAlign w:val="center"/>
          </w:tcPr>
          <w:p>
            <w:r/>
            <w:r>
              <w:rPr>
                <w:b w:val="0"/>
                <w:sz w:val="17"/>
              </w:rPr>
              <w:t>Completion</w:t>
            </w:r>
          </w:p>
        </w:tc>
        <w:tc>
          <w:tcPr>
            <w:tcW w:type="dxa" w:w="5083"/>
            <w:vAlign w:val="center"/>
          </w:tcPr>
          <w:p>
            <w:r/>
            <w:r>
              <w:rPr>
                <w:b w:val="0"/>
                <w:sz w:val="17"/>
              </w:rPr>
              <w:t>Execution + day projection + outbox</w:t>
            </w:r>
          </w:p>
        </w:tc>
      </w:tr>
      <w:tr>
        <w:tc>
          <w:tcPr>
            <w:tcW w:type="dxa" w:w="5083"/>
            <w:vAlign w:val="center"/>
            <w:shd w:fill="F3F6FA"/>
          </w:tcPr>
          <w:p>
            <w:r/>
            <w:r>
              <w:rPr>
                <w:b w:val="0"/>
                <w:sz w:val="17"/>
              </w:rPr>
              <w:t>Catalog publish</w:t>
            </w:r>
          </w:p>
        </w:tc>
        <w:tc>
          <w:tcPr>
            <w:tcW w:type="dxa" w:w="5083"/>
            <w:vAlign w:val="center"/>
            <w:shd w:fill="F3F6FA"/>
          </w:tcPr>
          <w:p>
            <w:r/>
            <w:r>
              <w:rPr>
                <w:b w:val="0"/>
                <w:sz w:val="17"/>
              </w:rPr>
              <w:t>Immutable version + active pointer</w:t>
            </w:r>
          </w:p>
        </w:tc>
      </w:tr>
    </w:tbl>
    <w:p>
      <w:pPr>
        <w:widowControl/>
      </w:pPr>
    </w:p>
    <w:p>
      <w:pPr>
        <w:pStyle w:val="ListBullet"/>
        <w:widowControl/>
      </w:pPr>
      <w:r>
        <w:t>Preview TTL canonical default: 24 saat; ürün kararıyla versioned config olabilir.</w:t>
      </w:r>
    </w:p>
    <w:p>
      <w:pPr>
        <w:pStyle w:val="ListBullet"/>
        <w:widowControl/>
      </w:pPr>
      <w:r>
        <w:t>Yeni READY preview aynı transaction içinde eski READY preview’ı SUPERSEDED yapar.</w:t>
      </w:r>
    </w:p>
    <w:p>
      <w:pPr>
        <w:pStyle w:val="ListBullet"/>
        <w:widowControl/>
      </w:pPr>
      <w:r>
        <w:t>Confirm, preview anında snapshotlanan template/rule versions’ı materyalize eder; yeniden resolve etmez.</w:t>
      </w:r>
    </w:p>
    <w:p>
      <w:pPr>
        <w:pStyle w:val="ListBullet"/>
        <w:widowControl/>
      </w:pPr>
      <w:r>
        <w:t>Aktif plan varken ikinci plan confirm edilmez; explicit replace flow V1 dışında kalır.</w:t>
      </w:r>
    </w:p>
    <w:p>
      <w:pPr>
        <w:pStyle w:val="Heading1"/>
        <w:widowControl/>
      </w:pPr>
      <w:r>
        <w:t>15. Observability ve audit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Sinyal</w:t>
            </w:r>
          </w:p>
        </w:tc>
        <w:tc>
          <w:tcPr>
            <w:tcW w:type="dxa" w:w="5083"/>
            <w:vAlign w:val="center"/>
            <w:shd w:fill="25324A"/>
          </w:tcPr>
          <w:p>
            <w:r/>
            <w:r>
              <w:rPr>
                <w:b/>
                <w:color w:val="FFFFFF"/>
                <w:sz w:val="17"/>
              </w:rPr>
              <w:t>Alanlar</w:t>
            </w:r>
          </w:p>
        </w:tc>
      </w:tr>
      <w:tr>
        <w:tc>
          <w:tcPr>
            <w:tcW w:type="dxa" w:w="5083"/>
            <w:vAlign w:val="center"/>
          </w:tcPr>
          <w:p>
            <w:r/>
            <w:r>
              <w:rPr>
                <w:b w:val="0"/>
                <w:sz w:val="17"/>
              </w:rPr>
              <w:t>Request log</w:t>
            </w:r>
          </w:p>
        </w:tc>
        <w:tc>
          <w:tcPr>
            <w:tcW w:type="dxa" w:w="5083"/>
            <w:vAlign w:val="center"/>
          </w:tcPr>
          <w:p>
            <w:r/>
            <w:r>
              <w:rPr>
                <w:b w:val="0"/>
                <w:sz w:val="17"/>
              </w:rPr>
              <w:t>correlationId, userId, endpoint, duration, status</w:t>
            </w:r>
          </w:p>
        </w:tc>
      </w:tr>
      <w:tr>
        <w:tc>
          <w:tcPr>
            <w:tcW w:type="dxa" w:w="5083"/>
            <w:vAlign w:val="center"/>
            <w:shd w:fill="F3F6FA"/>
          </w:tcPr>
          <w:p>
            <w:r/>
            <w:r>
              <w:rPr>
                <w:b w:val="0"/>
                <w:sz w:val="17"/>
              </w:rPr>
              <w:t>Generation metric</w:t>
            </w:r>
          </w:p>
        </w:tc>
        <w:tc>
          <w:tcPr>
            <w:tcW w:type="dxa" w:w="5083"/>
            <w:vAlign w:val="center"/>
            <w:shd w:fill="F3F6FA"/>
          </w:tcPr>
          <w:p>
            <w:r/>
            <w:r>
              <w:rPr>
                <w:b w:val="0"/>
                <w:sz w:val="17"/>
              </w:rPr>
              <w:t>template/version, rulePack/version, mode, warning count, duration</w:t>
            </w:r>
          </w:p>
        </w:tc>
      </w:tr>
      <w:tr>
        <w:tc>
          <w:tcPr>
            <w:tcW w:type="dxa" w:w="5083"/>
            <w:vAlign w:val="center"/>
          </w:tcPr>
          <w:p>
            <w:r/>
            <w:r>
              <w:rPr>
                <w:b w:val="0"/>
                <w:sz w:val="17"/>
              </w:rPr>
              <w:t>Rule trace</w:t>
            </w:r>
          </w:p>
        </w:tc>
        <w:tc>
          <w:tcPr>
            <w:tcW w:type="dxa" w:w="5083"/>
            <w:vAlign w:val="center"/>
          </w:tcPr>
          <w:p>
            <w:r/>
            <w:r>
              <w:rPr>
                <w:b w:val="0"/>
                <w:sz w:val="17"/>
              </w:rPr>
              <w:t>step, ruleId, outcome, facts, inputRefs</w:t>
            </w:r>
          </w:p>
        </w:tc>
      </w:tr>
      <w:tr>
        <w:tc>
          <w:tcPr>
            <w:tcW w:type="dxa" w:w="5083"/>
            <w:vAlign w:val="center"/>
            <w:shd w:fill="F3F6FA"/>
          </w:tcPr>
          <w:p>
            <w:r/>
            <w:r>
              <w:rPr>
                <w:b w:val="0"/>
                <w:sz w:val="17"/>
              </w:rPr>
              <w:t>Peak telemetry</w:t>
            </w:r>
          </w:p>
        </w:tc>
        <w:tc>
          <w:tcPr>
            <w:tcW w:type="dxa" w:w="5083"/>
            <w:vAlign w:val="center"/>
            <w:shd w:fill="F3F6FA"/>
          </w:tcPr>
          <w:p>
            <w:r/>
            <w:r>
              <w:rPr>
                <w:b w:val="0"/>
                <w:sz w:val="17"/>
              </w:rPr>
              <w:t>provisionalTarget, actualCurvePeak, adjustment</w:t>
            </w:r>
          </w:p>
        </w:tc>
      </w:tr>
      <w:tr>
        <w:tc>
          <w:tcPr>
            <w:tcW w:type="dxa" w:w="5083"/>
            <w:vAlign w:val="center"/>
          </w:tcPr>
          <w:p>
            <w:r/>
            <w:r>
              <w:rPr>
                <w:b w:val="0"/>
                <w:sz w:val="17"/>
              </w:rPr>
              <w:t>Warning telemetry</w:t>
            </w:r>
          </w:p>
        </w:tc>
        <w:tc>
          <w:tcPr>
            <w:tcW w:type="dxa" w:w="5083"/>
            <w:vAlign w:val="center"/>
          </w:tcPr>
          <w:p>
            <w:r/>
            <w:r>
              <w:rPr>
                <w:b w:val="0"/>
                <w:sz w:val="17"/>
              </w:rPr>
              <w:t>candidate count, presented count, acknowledgement</w:t>
            </w:r>
          </w:p>
        </w:tc>
      </w:tr>
      <w:tr>
        <w:tc>
          <w:tcPr>
            <w:tcW w:type="dxa" w:w="5083"/>
            <w:vAlign w:val="center"/>
            <w:shd w:fill="F3F6FA"/>
          </w:tcPr>
          <w:p>
            <w:r/>
            <w:r>
              <w:rPr>
                <w:b w:val="0"/>
                <w:sz w:val="17"/>
              </w:rPr>
              <w:t>Outbox health</w:t>
            </w:r>
          </w:p>
        </w:tc>
        <w:tc>
          <w:tcPr>
            <w:tcW w:type="dxa" w:w="5083"/>
            <w:vAlign w:val="center"/>
            <w:shd w:fill="F3F6FA"/>
          </w:tcPr>
          <w:p>
            <w:r/>
            <w:r>
              <w:rPr>
                <w:b w:val="0"/>
                <w:sz w:val="17"/>
              </w:rPr>
              <w:t>pending, retry, failed_permanent</w:t>
            </w:r>
          </w:p>
        </w:tc>
      </w:tr>
    </w:tbl>
    <w:p>
      <w:pPr>
        <w:widowControl/>
      </w:pPr>
    </w:p>
    <w:p>
      <w:pPr>
        <w:pStyle w:val="Heading1"/>
        <w:widowControl/>
      </w:pPr>
      <w:r>
        <w:t>16. Test stratejisi ve canonical invariants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Test katmanı</w:t>
            </w:r>
          </w:p>
        </w:tc>
        <w:tc>
          <w:tcPr>
            <w:tcW w:type="dxa" w:w="5083"/>
            <w:vAlign w:val="center"/>
            <w:shd w:fill="25324A"/>
          </w:tcPr>
          <w:p>
            <w:r/>
            <w:r>
              <w:rPr>
                <w:b/>
                <w:color w:val="FFFFFF"/>
                <w:sz w:val="17"/>
              </w:rPr>
              <w:t>Örnek</w:t>
            </w:r>
          </w:p>
        </w:tc>
      </w:tr>
      <w:tr>
        <w:tc>
          <w:tcPr>
            <w:tcW w:type="dxa" w:w="5083"/>
            <w:vAlign w:val="center"/>
          </w:tcPr>
          <w:p>
            <w:r/>
            <w:r>
              <w:rPr>
                <w:b w:val="0"/>
                <w:sz w:val="17"/>
              </w:rPr>
              <w:t>Rule unit</w:t>
            </w:r>
          </w:p>
        </w:tc>
        <w:tc>
          <w:tcPr>
            <w:tcW w:type="dxa" w:w="5083"/>
            <w:vAlign w:val="center"/>
          </w:tcPr>
          <w:p>
            <w:r/>
            <w:r>
              <w:rPr>
                <w:b w:val="0"/>
                <w:sz w:val="17"/>
              </w:rPr>
              <w:t>Long-run ratio band ve starting-long-run rounding</w:t>
            </w:r>
          </w:p>
        </w:tc>
      </w:tr>
      <w:tr>
        <w:tc>
          <w:tcPr>
            <w:tcW w:type="dxa" w:w="5083"/>
            <w:vAlign w:val="center"/>
            <w:shd w:fill="F3F6FA"/>
          </w:tcPr>
          <w:p>
            <w:r/>
            <w:r>
              <w:rPr>
                <w:b w:val="0"/>
                <w:sz w:val="17"/>
              </w:rPr>
              <w:t>Property-based</w:t>
            </w:r>
          </w:p>
        </w:tc>
        <w:tc>
          <w:tcPr>
            <w:tcW w:type="dxa" w:w="5083"/>
            <w:vAlign w:val="center"/>
            <w:shd w:fill="F3F6FA"/>
          </w:tcPr>
          <w:p>
            <w:r/>
            <w:r>
              <w:rPr>
                <w:b w:val="0"/>
                <w:sz w:val="17"/>
              </w:rPr>
              <w:t>Negative distance yok; totals match; dates monotonic</w:t>
            </w:r>
          </w:p>
        </w:tc>
      </w:tr>
      <w:tr>
        <w:tc>
          <w:tcPr>
            <w:tcW w:type="dxa" w:w="5083"/>
            <w:vAlign w:val="center"/>
          </w:tcPr>
          <w:p>
            <w:r/>
            <w:r>
              <w:rPr>
                <w:b w:val="0"/>
                <w:sz w:val="17"/>
              </w:rPr>
              <w:t>Golden master</w:t>
            </w:r>
          </w:p>
        </w:tc>
        <w:tc>
          <w:tcPr>
            <w:tcW w:type="dxa" w:w="5083"/>
            <w:vAlign w:val="center"/>
          </w:tcPr>
          <w:p>
            <w:r/>
            <w:r>
              <w:rPr>
                <w:b w:val="0"/>
                <w:sz w:val="17"/>
              </w:rPr>
              <w:t>Input + versions → exact PlanDocument + DecisionTrace</w:t>
            </w:r>
          </w:p>
        </w:tc>
      </w:tr>
      <w:tr>
        <w:tc>
          <w:tcPr>
            <w:tcW w:type="dxa" w:w="5083"/>
            <w:vAlign w:val="center"/>
            <w:shd w:fill="F3F6FA"/>
          </w:tcPr>
          <w:p>
            <w:r/>
            <w:r>
              <w:rPr>
                <w:b w:val="0"/>
                <w:sz w:val="17"/>
              </w:rPr>
              <w:t>Integration</w:t>
            </w:r>
          </w:p>
        </w:tc>
        <w:tc>
          <w:tcPr>
            <w:tcW w:type="dxa" w:w="5083"/>
            <w:vAlign w:val="center"/>
            <w:shd w:fill="F3F6FA"/>
          </w:tcPr>
          <w:p>
            <w:r/>
            <w:r>
              <w:rPr>
                <w:b w:val="0"/>
                <w:sz w:val="17"/>
              </w:rPr>
              <w:t>Confirm atomically writes revision/projections/outbox</w:t>
            </w:r>
          </w:p>
        </w:tc>
      </w:tr>
      <w:tr>
        <w:tc>
          <w:tcPr>
            <w:tcW w:type="dxa" w:w="5083"/>
            <w:vAlign w:val="center"/>
          </w:tcPr>
          <w:p>
            <w:r/>
            <w:r>
              <w:rPr>
                <w:b w:val="0"/>
                <w:sz w:val="17"/>
              </w:rPr>
              <w:t>Contract</w:t>
            </w:r>
          </w:p>
        </w:tc>
        <w:tc>
          <w:tcPr>
            <w:tcW w:type="dxa" w:w="5083"/>
            <w:vAlign w:val="center"/>
          </w:tcPr>
          <w:p>
            <w:r/>
            <w:r>
              <w:rPr>
                <w:b w:val="0"/>
                <w:sz w:val="17"/>
              </w:rPr>
              <w:t>Ack required returns ProblemDetails 409</w:t>
            </w:r>
          </w:p>
        </w:tc>
      </w:tr>
      <w:tr>
        <w:tc>
          <w:tcPr>
            <w:tcW w:type="dxa" w:w="5083"/>
            <w:vAlign w:val="center"/>
            <w:shd w:fill="F3F6FA"/>
          </w:tcPr>
          <w:p>
            <w:r/>
            <w:r>
              <w:rPr>
                <w:b w:val="0"/>
                <w:sz w:val="17"/>
              </w:rPr>
              <w:t>Performance</w:t>
            </w:r>
          </w:p>
        </w:tc>
        <w:tc>
          <w:tcPr>
            <w:tcW w:type="dxa" w:w="5083"/>
            <w:vAlign w:val="center"/>
            <w:shd w:fill="F3F6FA"/>
          </w:tcPr>
          <w:p>
            <w:r/>
            <w:r>
              <w:rPr>
                <w:b w:val="0"/>
                <w:sz w:val="17"/>
              </w:rPr>
              <w:t>Preview p95 ve calendar p95</w:t>
            </w:r>
          </w:p>
        </w:tc>
      </w:tr>
    </w:tbl>
    <w:p>
      <w:pPr>
        <w:widowControl/>
      </w:pPr>
    </w:p>
    <w:p>
      <w:pPr>
        <w:pStyle w:val="ListBullet"/>
        <w:widowControl/>
      </w:pPr>
      <w:r>
        <w:t>Race day exact raceDate’e düşer ve exactly one PRIMARY race day vardır.</w:t>
      </w:r>
    </w:p>
    <w:p>
      <w:pPr>
        <w:pStyle w:val="ListBullet"/>
        <w:widowControl/>
      </w:pPr>
      <w:r>
        <w:t>Selected runs/week aşılmaz.</w:t>
      </w:r>
    </w:p>
    <w:p>
      <w:pPr>
        <w:pStyle w:val="ListBullet"/>
        <w:widowControl/>
      </w:pPr>
      <w:r>
        <w:t>Week totals day totals ile tolerance içinde eşleşir.</w:t>
      </w:r>
    </w:p>
    <w:p>
      <w:pPr>
        <w:pStyle w:val="ListBullet"/>
        <w:widowControl/>
      </w:pPr>
      <w:r>
        <w:t>Component distance accounting mode açık ve valid olmalıdır.</w:t>
      </w:r>
    </w:p>
    <w:p>
      <w:pPr>
        <w:pStyle w:val="ListBullet"/>
        <w:widowControl/>
      </w:pPr>
      <w:r>
        <w:t>Planned single-session spike guardrail historical + prior planned baseline ile değerlendirilir.</w:t>
      </w:r>
    </w:p>
    <w:p>
      <w:pPr>
        <w:pStyle w:val="ListBullet"/>
        <w:widowControl/>
      </w:pPr>
      <w:r>
        <w:t>Hard/moderate stimulus spacing week boundaries dahil kontrol edilir.</w:t>
      </w:r>
    </w:p>
    <w:p>
      <w:pPr>
        <w:pStyle w:val="ListBullet"/>
        <w:widowControl/>
      </w:pPr>
      <w:r>
        <w:t>Unsupported goal training paces’i goal pace’e çekmez.</w:t>
      </w:r>
    </w:p>
    <w:p>
      <w:pPr>
        <w:pStyle w:val="ListBullet"/>
        <w:widowControl/>
      </w:pPr>
      <w:r>
        <w:t>Required acknowledgement olmadan confirm olmaz.</w:t>
      </w:r>
    </w:p>
    <w:p>
      <w:pPr>
        <w:pStyle w:val="ListBullet"/>
        <w:widowControl/>
      </w:pPr>
      <w:r>
        <w:t>PlanDocument hash canonical serialization ile yeniden hesaplanabilir.</w:t>
      </w:r>
    </w:p>
    <w:p>
      <w:pPr>
        <w:pStyle w:val="Heading1"/>
        <w:widowControl/>
      </w:pPr>
      <w:r>
        <w:t>17. Normatif Golden Fixture paketi</w:t>
      </w:r>
    </w:p>
    <w:p>
      <w:pPr>
        <w:widowControl/>
      </w:pPr>
      <w:r>
        <w:t>Aşağıdaki dosyalar 10K / Intermediate / 4D / 12W clean-path senaryosu için normatif örnektir. Agent ve implementasyon bu dosyaları bağımsız alternatifler olarak değil, aynı sözleşmenin dört yüzü olarak ele almalıdır.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Dosya</w:t>
            </w:r>
          </w:p>
        </w:tc>
        <w:tc>
          <w:tcPr>
            <w:tcW w:type="dxa" w:w="5083"/>
            <w:vAlign w:val="center"/>
            <w:shd w:fill="25324A"/>
          </w:tcPr>
          <w:p>
            <w:r/>
            <w:r>
              <w:rPr>
                <w:b/>
                <w:color w:val="FFFFFF"/>
                <w:sz w:val="17"/>
              </w:rPr>
              <w:t>Rol</w:t>
            </w:r>
          </w:p>
        </w:tc>
      </w:tr>
      <w:tr>
        <w:tc>
          <w:tcPr>
            <w:tcW w:type="dxa" w:w="5083"/>
            <w:vAlign w:val="center"/>
          </w:tcPr>
          <w:p>
            <w:r/>
            <w:r>
              <w:rPr>
                <w:b w:val="0"/>
                <w:sz w:val="17"/>
              </w:rPr>
              <w:t>golden-10k-intermediate-4d-12w.md</w:t>
            </w:r>
          </w:p>
        </w:tc>
        <w:tc>
          <w:tcPr>
            <w:tcW w:type="dxa" w:w="5083"/>
            <w:vAlign w:val="center"/>
          </w:tcPr>
          <w:p>
            <w:r/>
            <w:r>
              <w:rPr>
                <w:b w:val="0"/>
                <w:sz w:val="17"/>
              </w:rPr>
              <w:t>İnsan tarafından okunabilir açıklama</w:t>
            </w:r>
          </w:p>
        </w:tc>
      </w:tr>
      <w:tr>
        <w:tc>
          <w:tcPr>
            <w:tcW w:type="dxa" w:w="5083"/>
            <w:vAlign w:val="center"/>
            <w:shd w:fill="F3F6FA"/>
          </w:tcPr>
          <w:p>
            <w:r/>
            <w:r>
              <w:rPr>
                <w:b w:val="0"/>
                <w:sz w:val="17"/>
              </w:rPr>
              <w:t>golden-10k-intermediate-4d-12w.decisiontrace.json</w:t>
            </w:r>
          </w:p>
        </w:tc>
        <w:tc>
          <w:tcPr>
            <w:tcW w:type="dxa" w:w="5083"/>
            <w:vAlign w:val="center"/>
            <w:shd w:fill="F3F6FA"/>
          </w:tcPr>
          <w:p>
            <w:r/>
            <w:r>
              <w:rPr>
                <w:b w:val="0"/>
                <w:sz w:val="17"/>
              </w:rPr>
              <w:t>Resolver sıra ve rule evaluation audit’i</w:t>
            </w:r>
          </w:p>
        </w:tc>
      </w:tr>
      <w:tr>
        <w:tc>
          <w:tcPr>
            <w:tcW w:type="dxa" w:w="5083"/>
            <w:vAlign w:val="center"/>
          </w:tcPr>
          <w:p>
            <w:r/>
            <w:r>
              <w:rPr>
                <w:b w:val="0"/>
                <w:sz w:val="17"/>
              </w:rPr>
              <w:t>golden-10k-intermediate-4d-12w.plandocument.json</w:t>
            </w:r>
          </w:p>
        </w:tc>
        <w:tc>
          <w:tcPr>
            <w:tcW w:type="dxa" w:w="5083"/>
            <w:vAlign w:val="center"/>
          </w:tcPr>
          <w:p>
            <w:r/>
            <w:r>
              <w:rPr>
                <w:b w:val="0"/>
                <w:sz w:val="17"/>
              </w:rPr>
              <w:t>Canonical planned-content snapshot</w:t>
            </w:r>
          </w:p>
        </w:tc>
      </w:tr>
      <w:tr>
        <w:tc>
          <w:tcPr>
            <w:tcW w:type="dxa" w:w="5083"/>
            <w:vAlign w:val="center"/>
            <w:shd w:fill="F3F6FA"/>
          </w:tcPr>
          <w:p>
            <w:r/>
            <w:r>
              <w:rPr>
                <w:b w:val="0"/>
                <w:sz w:val="17"/>
              </w:rPr>
              <w:t>progression.rules.yaml</w:t>
            </w:r>
          </w:p>
        </w:tc>
        <w:tc>
          <w:tcPr>
            <w:tcW w:type="dxa" w:w="5083"/>
            <w:vAlign w:val="center"/>
            <w:shd w:fill="F3F6FA"/>
          </w:tcPr>
          <w:p>
            <w:r/>
            <w:r>
              <w:rPr>
                <w:b w:val="0"/>
                <w:sz w:val="17"/>
              </w:rPr>
              <w:t>Versioned progression/cutback/session-spike rules</w:t>
            </w:r>
          </w:p>
        </w:tc>
      </w:tr>
    </w:tbl>
    <w:p>
      <w:pPr>
        <w:widowControl/>
      </w:pPr>
    </w:p>
    <w:p>
      <w:pPr>
        <w:widowControl/>
      </w:pPr>
      <w:r>
        <w:t>Golden fixture değiştirildiğinde PlanDocument, DecisionTrace, Markdown ve rule file birlikte versionlanmalıdır. Tek dosyanın tek başına güncellenmesi yasaktır.</w:t>
      </w:r>
    </w:p>
    <w:p>
      <w:pPr>
        <w:widowControl/>
      </w:pPr>
      <w:r>
        <w:br w:type="page"/>
      </w:r>
    </w:p>
    <w:p>
      <w:pPr>
        <w:pStyle w:val="Heading1"/>
        <w:widowControl/>
      </w:pPr>
      <w:r>
        <w:t>18. Migration ve rollout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5324A"/>
          </w:tcPr>
          <w:p>
            <w:r/>
            <w:r>
              <w:rPr>
                <w:b/>
                <w:color w:val="FFFFFF"/>
                <w:sz w:val="17"/>
              </w:rPr>
              <w:t>Faz</w:t>
            </w:r>
          </w:p>
        </w:tc>
        <w:tc>
          <w:tcPr>
            <w:tcW w:type="dxa" w:w="3389"/>
            <w:vAlign w:val="center"/>
            <w:shd w:fill="25324A"/>
          </w:tcPr>
          <w:p>
            <w:r/>
            <w:r>
              <w:rPr>
                <w:b/>
                <w:color w:val="FFFFFF"/>
                <w:sz w:val="17"/>
              </w:rPr>
              <w:t>Çıktı</w:t>
            </w:r>
          </w:p>
        </w:tc>
        <w:tc>
          <w:tcPr>
            <w:tcW w:type="dxa" w:w="3389"/>
            <w:vAlign w:val="center"/>
            <w:shd w:fill="25324A"/>
          </w:tcPr>
          <w:p>
            <w:r/>
            <w:r>
              <w:rPr>
                <w:b/>
                <w:color w:val="FFFFFF"/>
                <w:sz w:val="17"/>
              </w:rPr>
              <w:t>Exit criteria</w:t>
            </w:r>
          </w:p>
        </w:tc>
      </w:tr>
      <w:tr>
        <w:tc>
          <w:tcPr>
            <w:tcW w:type="dxa" w:w="3389"/>
            <w:vAlign w:val="center"/>
          </w:tcPr>
          <w:p>
            <w:r/>
            <w:r>
              <w:rPr>
                <w:b w:val="0"/>
                <w:sz w:val="17"/>
              </w:rPr>
              <w:t>0</w:t>
            </w:r>
          </w:p>
        </w:tc>
        <w:tc>
          <w:tcPr>
            <w:tcW w:type="dxa" w:w="3389"/>
            <w:vAlign w:val="center"/>
          </w:tcPr>
          <w:p>
            <w:r/>
            <w:r>
              <w:rPr>
                <w:b w:val="0"/>
                <w:sz w:val="17"/>
              </w:rPr>
              <w:t>Schema contracts, enums, resolver interfaces</w:t>
            </w:r>
          </w:p>
        </w:tc>
        <w:tc>
          <w:tcPr>
            <w:tcW w:type="dxa" w:w="3389"/>
            <w:vAlign w:val="center"/>
          </w:tcPr>
          <w:p>
            <w:r/>
            <w:r>
              <w:rPr>
                <w:b w:val="0"/>
                <w:sz w:val="17"/>
              </w:rPr>
              <w:t>Architecture review approved</w:t>
            </w:r>
          </w:p>
        </w:tc>
      </w:tr>
      <w:tr>
        <w:tc>
          <w:tcPr>
            <w:tcW w:type="dxa" w:w="3389"/>
            <w:vAlign w:val="center"/>
            <w:shd w:fill="F3F6FA"/>
          </w:tcPr>
          <w:p>
            <w:r/>
            <w:r>
              <w:rPr>
                <w:b w:val="0"/>
                <w:sz w:val="17"/>
              </w:rPr>
              <w:t>1</w:t>
            </w:r>
          </w:p>
        </w:tc>
        <w:tc>
          <w:tcPr>
            <w:tcW w:type="dxa" w:w="3389"/>
            <w:vAlign w:val="center"/>
            <w:shd w:fill="F3F6FA"/>
          </w:tcPr>
          <w:p>
            <w:r/>
            <w:r>
              <w:rPr>
                <w:b w:val="0"/>
                <w:sz w:val="17"/>
              </w:rPr>
              <w:t>10K catalog + rule pack bundle</w:t>
            </w:r>
          </w:p>
        </w:tc>
        <w:tc>
          <w:tcPr>
            <w:tcW w:type="dxa" w:w="3389"/>
            <w:vAlign w:val="center"/>
            <w:shd w:fill="F3F6FA"/>
          </w:tcPr>
          <w:p>
            <w:r/>
            <w:r>
              <w:rPr>
                <w:b w:val="0"/>
                <w:sz w:val="17"/>
              </w:rPr>
              <w:t>Schema validation passes</w:t>
            </w:r>
          </w:p>
        </w:tc>
      </w:tr>
      <w:tr>
        <w:tc>
          <w:tcPr>
            <w:tcW w:type="dxa" w:w="3389"/>
            <w:vAlign w:val="center"/>
          </w:tcPr>
          <w:p>
            <w:r/>
            <w:r>
              <w:rPr>
                <w:b w:val="0"/>
                <w:sz w:val="17"/>
              </w:rPr>
              <w:t>2</w:t>
            </w:r>
          </w:p>
        </w:tc>
        <w:tc>
          <w:tcPr>
            <w:tcW w:type="dxa" w:w="3389"/>
            <w:vAlign w:val="center"/>
          </w:tcPr>
          <w:p>
            <w:r/>
            <w:r>
              <w:rPr>
                <w:b w:val="0"/>
                <w:sz w:val="17"/>
              </w:rPr>
              <w:t>Pure pipeline + trace</w:t>
            </w:r>
          </w:p>
        </w:tc>
        <w:tc>
          <w:tcPr>
            <w:tcW w:type="dxa" w:w="3389"/>
            <w:vAlign w:val="center"/>
          </w:tcPr>
          <w:p>
            <w:r/>
            <w:r>
              <w:rPr>
                <w:b w:val="0"/>
                <w:sz w:val="17"/>
              </w:rPr>
              <w:t>Golden tests pass</w:t>
            </w:r>
          </w:p>
        </w:tc>
      </w:tr>
      <w:tr>
        <w:tc>
          <w:tcPr>
            <w:tcW w:type="dxa" w:w="3389"/>
            <w:vAlign w:val="center"/>
            <w:shd w:fill="F3F6FA"/>
          </w:tcPr>
          <w:p>
            <w:r/>
            <w:r>
              <w:rPr>
                <w:b w:val="0"/>
                <w:sz w:val="17"/>
              </w:rPr>
              <w:t>3</w:t>
            </w:r>
          </w:p>
        </w:tc>
        <w:tc>
          <w:tcPr>
            <w:tcW w:type="dxa" w:w="3389"/>
            <w:vAlign w:val="center"/>
            <w:shd w:fill="F3F6FA"/>
          </w:tcPr>
          <w:p>
            <w:r/>
            <w:r>
              <w:rPr>
                <w:b w:val="0"/>
                <w:sz w:val="17"/>
              </w:rPr>
              <w:t>Preview + warning presentation</w:t>
            </w:r>
          </w:p>
        </w:tc>
        <w:tc>
          <w:tcPr>
            <w:tcW w:type="dxa" w:w="3389"/>
            <w:vAlign w:val="center"/>
            <w:shd w:fill="F3F6FA"/>
          </w:tcPr>
          <w:p>
            <w:r/>
            <w:r>
              <w:rPr>
                <w:b w:val="0"/>
                <w:sz w:val="17"/>
              </w:rPr>
              <w:t>Integration tests pass</w:t>
            </w:r>
          </w:p>
        </w:tc>
      </w:tr>
      <w:tr>
        <w:tc>
          <w:tcPr>
            <w:tcW w:type="dxa" w:w="3389"/>
            <w:vAlign w:val="center"/>
          </w:tcPr>
          <w:p>
            <w:r/>
            <w:r>
              <w:rPr>
                <w:b w:val="0"/>
                <w:sz w:val="17"/>
              </w:rPr>
              <w:t>4</w:t>
            </w:r>
          </w:p>
        </w:tc>
        <w:tc>
          <w:tcPr>
            <w:tcW w:type="dxa" w:w="3389"/>
            <w:vAlign w:val="center"/>
          </w:tcPr>
          <w:p>
            <w:r/>
            <w:r>
              <w:rPr>
                <w:b w:val="0"/>
                <w:sz w:val="17"/>
              </w:rPr>
              <w:t>Confirm + projections + outbox</w:t>
            </w:r>
          </w:p>
        </w:tc>
        <w:tc>
          <w:tcPr>
            <w:tcW w:type="dxa" w:w="3389"/>
            <w:vAlign w:val="center"/>
          </w:tcPr>
          <w:p>
            <w:r/>
            <w:r>
              <w:rPr>
                <w:b w:val="0"/>
                <w:sz w:val="17"/>
              </w:rPr>
              <w:t>Calendar reads projection</w:t>
            </w:r>
          </w:p>
        </w:tc>
      </w:tr>
      <w:tr>
        <w:tc>
          <w:tcPr>
            <w:tcW w:type="dxa" w:w="3389"/>
            <w:vAlign w:val="center"/>
            <w:shd w:fill="F3F6FA"/>
          </w:tcPr>
          <w:p>
            <w:r/>
            <w:r>
              <w:rPr>
                <w:b w:val="0"/>
                <w:sz w:val="17"/>
              </w:rPr>
              <w:t>5</w:t>
            </w:r>
          </w:p>
        </w:tc>
        <w:tc>
          <w:tcPr>
            <w:tcW w:type="dxa" w:w="3389"/>
            <w:vAlign w:val="center"/>
            <w:shd w:fill="F3F6FA"/>
          </w:tcPr>
          <w:p>
            <w:r/>
            <w:r>
              <w:rPr>
                <w:b w:val="0"/>
                <w:sz w:val="17"/>
              </w:rPr>
              <w:t>10K pilot</w:t>
            </w:r>
          </w:p>
        </w:tc>
        <w:tc>
          <w:tcPr>
            <w:tcW w:type="dxa" w:w="3389"/>
            <w:vAlign w:val="center"/>
            <w:shd w:fill="F3F6FA"/>
          </w:tcPr>
          <w:p>
            <w:r/>
            <w:r>
              <w:rPr>
                <w:b w:val="0"/>
                <w:sz w:val="17"/>
              </w:rPr>
              <w:t>Manual product/coach review</w:t>
            </w:r>
          </w:p>
        </w:tc>
      </w:tr>
      <w:tr>
        <w:tc>
          <w:tcPr>
            <w:tcW w:type="dxa" w:w="3389"/>
            <w:vAlign w:val="center"/>
          </w:tcPr>
          <w:p>
            <w:r/>
            <w:r>
              <w:rPr>
                <w:b w:val="0"/>
                <w:sz w:val="17"/>
              </w:rPr>
              <w:t>6</w:t>
            </w:r>
          </w:p>
        </w:tc>
        <w:tc>
          <w:tcPr>
            <w:tcW w:type="dxa" w:w="3389"/>
            <w:vAlign w:val="center"/>
          </w:tcPr>
          <w:p>
            <w:r/>
            <w:r>
              <w:rPr>
                <w:b w:val="0"/>
                <w:sz w:val="17"/>
              </w:rPr>
              <w:t>5K/HM/Marathon expansion</w:t>
            </w:r>
          </w:p>
        </w:tc>
        <w:tc>
          <w:tcPr>
            <w:tcW w:type="dxa" w:w="3389"/>
            <w:vAlign w:val="center"/>
          </w:tcPr>
          <w:p>
            <w:r/>
            <w:r>
              <w:rPr>
                <w:b w:val="0"/>
                <w:sz w:val="17"/>
              </w:rPr>
              <w:t>Per-family golden tests</w:t>
            </w:r>
          </w:p>
        </w:tc>
      </w:tr>
      <w:tr>
        <w:tc>
          <w:tcPr>
            <w:tcW w:type="dxa" w:w="3389"/>
            <w:vAlign w:val="center"/>
            <w:shd w:fill="F3F6FA"/>
          </w:tcPr>
          <w:p>
            <w:r/>
            <w:r>
              <w:rPr>
                <w:b w:val="0"/>
                <w:sz w:val="17"/>
              </w:rPr>
              <w:t>7</w:t>
            </w:r>
          </w:p>
        </w:tc>
        <w:tc>
          <w:tcPr>
            <w:tcW w:type="dxa" w:w="3389"/>
            <w:vAlign w:val="center"/>
            <w:shd w:fill="F3F6FA"/>
          </w:tcPr>
          <w:p>
            <w:r/>
            <w:r>
              <w:rPr>
                <w:b w:val="0"/>
                <w:sz w:val="17"/>
              </w:rPr>
              <w:t>Telemetry calibration</w:t>
            </w:r>
          </w:p>
        </w:tc>
        <w:tc>
          <w:tcPr>
            <w:tcW w:type="dxa" w:w="3389"/>
            <w:vAlign w:val="center"/>
            <w:shd w:fill="F3F6FA"/>
          </w:tcPr>
          <w:p>
            <w:r/>
            <w:r>
              <w:rPr>
                <w:b w:val="0"/>
                <w:sz w:val="17"/>
              </w:rPr>
              <w:t>Versioned rule update</w:t>
            </w:r>
          </w:p>
        </w:tc>
      </w:tr>
    </w:tbl>
    <w:p>
      <w:pPr>
        <w:widowControl/>
      </w:pPr>
    </w:p>
    <w:p>
      <w:pPr>
        <w:pStyle w:val="Heading1"/>
        <w:widowControl/>
      </w:pPr>
      <w:r>
        <w:t>19. Açık kararlar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5324A"/>
          </w:tcPr>
          <w:p>
            <w:r/>
            <w:r>
              <w:rPr>
                <w:b/>
                <w:color w:val="FFFFFF"/>
                <w:sz w:val="17"/>
              </w:rPr>
              <w:t>Karar</w:t>
            </w:r>
          </w:p>
        </w:tc>
        <w:tc>
          <w:tcPr>
            <w:tcW w:type="dxa" w:w="5083"/>
            <w:vAlign w:val="center"/>
            <w:shd w:fill="25324A"/>
          </w:tcPr>
          <w:p>
            <w:r/>
            <w:r>
              <w:rPr>
                <w:b/>
                <w:color w:val="FFFFFF"/>
                <w:sz w:val="17"/>
              </w:rPr>
              <w:t>Durum</w:t>
            </w:r>
          </w:p>
        </w:tc>
      </w:tr>
      <w:tr>
        <w:tc>
          <w:tcPr>
            <w:tcW w:type="dxa" w:w="5083"/>
            <w:vAlign w:val="center"/>
          </w:tcPr>
          <w:p>
            <w:r/>
            <w:r>
              <w:rPr>
                <w:b w:val="0"/>
                <w:sz w:val="17"/>
              </w:rPr>
              <w:t>Rule pack active-pointer rollout/rollback</w:t>
            </w:r>
          </w:p>
        </w:tc>
        <w:tc>
          <w:tcPr>
            <w:tcW w:type="dxa" w:w="5083"/>
            <w:vAlign w:val="center"/>
          </w:tcPr>
          <w:p>
            <w:r/>
            <w:r>
              <w:rPr>
                <w:b w:val="0"/>
                <w:sz w:val="17"/>
              </w:rPr>
              <w:t>V1: atomic pointer switch; canary future</w:t>
            </w:r>
          </w:p>
        </w:tc>
      </w:tr>
      <w:tr>
        <w:tc>
          <w:tcPr>
            <w:tcW w:type="dxa" w:w="5083"/>
            <w:vAlign w:val="center"/>
            <w:shd w:fill="F3F6FA"/>
          </w:tcPr>
          <w:p>
            <w:r/>
            <w:r>
              <w:rPr>
                <w:b w:val="0"/>
                <w:sz w:val="17"/>
              </w:rPr>
              <w:t>Performance SLO exact thresholds</w:t>
            </w:r>
          </w:p>
        </w:tc>
        <w:tc>
          <w:tcPr>
            <w:tcW w:type="dxa" w:w="5083"/>
            <w:vAlign w:val="center"/>
            <w:shd w:fill="F3F6FA"/>
          </w:tcPr>
          <w:p>
            <w:r/>
            <w:r>
              <w:rPr>
                <w:b w:val="0"/>
                <w:sz w:val="17"/>
              </w:rPr>
              <w:t>Load test sonrası kesinleşecek</w:t>
            </w:r>
          </w:p>
        </w:tc>
      </w:tr>
      <w:tr>
        <w:tc>
          <w:tcPr>
            <w:tcW w:type="dxa" w:w="5083"/>
            <w:vAlign w:val="center"/>
          </w:tcPr>
          <w:p>
            <w:r/>
            <w:r>
              <w:rPr>
                <w:b w:val="0"/>
                <w:sz w:val="17"/>
              </w:rPr>
              <w:t>Multi-race generator behavior</w:t>
            </w:r>
          </w:p>
        </w:tc>
        <w:tc>
          <w:tcPr>
            <w:tcW w:type="dxa" w:w="5083"/>
            <w:vAlign w:val="center"/>
          </w:tcPr>
          <w:p>
            <w:r/>
            <w:r>
              <w:rPr>
                <w:b w:val="0"/>
                <w:sz w:val="17"/>
              </w:rPr>
              <w:t>Schema hazır; V1 generator exactly one PRIMARY</w:t>
            </w:r>
          </w:p>
        </w:tc>
      </w:tr>
      <w:tr>
        <w:tc>
          <w:tcPr>
            <w:tcW w:type="dxa" w:w="5083"/>
            <w:vAlign w:val="center"/>
            <w:shd w:fill="F3F6FA"/>
          </w:tcPr>
          <w:p>
            <w:r/>
            <w:r>
              <w:rPr>
                <w:b w:val="0"/>
                <w:sz w:val="17"/>
              </w:rPr>
              <w:t>Adaptation revision projection</w:t>
            </w:r>
          </w:p>
        </w:tc>
        <w:tc>
          <w:tcPr>
            <w:tcW w:type="dxa" w:w="5083"/>
            <w:vAlign w:val="center"/>
            <w:shd w:fill="F3F6FA"/>
          </w:tcPr>
          <w:p>
            <w:r/>
            <w:r>
              <w:rPr>
                <w:b w:val="0"/>
                <w:sz w:val="17"/>
              </w:rPr>
              <w:t>V1 dışında; schema future-ready</w:t>
            </w:r>
          </w:p>
        </w:tc>
      </w:tr>
    </w:tbl>
    <w:p>
      <w:pPr>
        <w:widowControl/>
      </w:pPr>
    </w:p>
    <w:p>
      <w:pPr>
        <w:widowControl/>
      </w:pPr>
      <w:r>
        <w:br w:type="page"/>
      </w:r>
    </w:p>
    <w:p>
      <w:pPr>
        <w:pStyle w:val="Heading1"/>
        <w:widowControl/>
      </w:pPr>
      <w:r>
        <w:t>Ek A. Canonical application interfaces</w:t>
      </w:r>
    </w:p>
    <w:p>
      <w:pPr>
        <w:pStyle w:val="CodeBlock"/>
        <w:widowControl/>
      </w:pPr>
      <w:r>
        <w:t>IPlanGenerationOrchestrator</w:t>
        <w:br/>
        <w:t xml:space="preserve">  GeneratePreviewAsync(input, versions, ct)</w:t>
        <w:br/>
        <w:br/>
        <w:t>IInputSnapshotNormalizer</w:t>
        <w:br/>
        <w:t>IDistanceFamilyResolver</w:t>
        <w:br/>
        <w:t>IRunnerProfileResolver</w:t>
        <w:br/>
        <w:t>ICurrentCapacityResolver</w:t>
        <w:br/>
        <w:t>ILongRunCompatibilityResolver</w:t>
        <w:br/>
        <w:t>ICoreEntryReadinessResolver</w:t>
        <w:br/>
        <w:t>IPreparationGapResolver</w:t>
        <w:br/>
        <w:t>ITimeAdequacyResolver</w:t>
        <w:br/>
        <w:t>IStartingLongRunResolver</w:t>
        <w:br/>
        <w:t>IPhaseAllocationResolver</w:t>
        <w:br/>
        <w:t>IProvisionalPeakTargetResolver</w:t>
        <w:br/>
        <w:t>IPaceConversionResolver</w:t>
        <w:br/>
        <w:t>IPaceProfileResolver</w:t>
        <w:br/>
        <w:t>IGoalFeasibilityResolver</w:t>
        <w:br/>
        <w:t>IWarningPolicyEvaluator</w:t>
        <w:br/>
        <w:t>ITrainingSuitabilityResolver</w:t>
        <w:br/>
        <w:t>IWarningPresentationGate</w:t>
        <w:br/>
        <w:t>IPlanModeResolver</w:t>
        <w:br/>
        <w:t>IWeeklyVolumeCurveGenerator</w:t>
        <w:br/>
        <w:t>IFinalPeakVolumeResolver</w:t>
        <w:br/>
        <w:t>IPreparationRunwayBuilder</w:t>
        <w:br/>
        <w:t>IDaysPerWeekLayoutResolver</w:t>
        <w:br/>
        <w:t>IWorkoutInstanceBuilder</w:t>
        <w:br/>
        <w:t>IFinalPlanValidator</w:t>
        <w:br/>
        <w:br/>
        <w:t>IPlanDocumentSerializer</w:t>
        <w:br/>
        <w:t>IPlanDocumentSchemaValidator</w:t>
        <w:br/>
        <w:t>IPlanProjectionWriter</w:t>
        <w:br/>
        <w:t>IPlanRevisionRepository</w:t>
        <w:br/>
        <w:t>IPlanCatalogRepository</w:t>
        <w:br/>
        <w:t>IPlanRaceRepository</w:t>
        <w:br/>
        <w:t>IOutboxDispatchWorker</w:t>
      </w:r>
    </w:p>
    <w:p>
      <w:pPr>
        <w:pStyle w:val="Heading1"/>
        <w:widowControl/>
      </w:pPr>
      <w:r>
        <w:t>Ek B. Resolver sözleşmesi</w:t>
      </w:r>
    </w:p>
    <w:p>
      <w:pPr>
        <w:pStyle w:val="CodeBlock"/>
        <w:widowControl/>
      </w:pPr>
      <w:r>
        <w:t>public interface IPlanGenerationStep&lt;TOutput&gt;</w:t>
        <w:br/>
        <w:t>{</w:t>
        <w:br/>
        <w:t xml:space="preserve">    string StepKey { get; }</w:t>
        <w:br/>
        <w:t xml:space="preserve">    ValueTask&lt;StepResult&lt;TOutput&gt;&gt; ExecuteAsync(</w:t>
        <w:br/>
        <w:t xml:space="preserve">        PlanGenerationContext context,</w:t>
        <w:br/>
        <w:t xml:space="preserve">        CancellationToken cancellationToken);</w:t>
        <w:br/>
        <w:t>}</w:t>
        <w:br/>
        <w:br/>
        <w:t>public sealed record StepResult&lt;TOutput&gt;(</w:t>
        <w:br/>
        <w:t xml:space="preserve">    TOutput Value,</w:t>
        <w:br/>
        <w:t xml:space="preserve">    IReadOnlyList&lt;RuleEvaluation&gt; Evaluations,</w:t>
        <w:br/>
        <w:t xml:space="preserve">    IReadOnlyList&lt;WarningCandidate&gt; WarningCandidates);</w:t>
      </w:r>
    </w:p>
    <w:p>
      <w:pPr>
        <w:pStyle w:val="Heading1"/>
        <w:widowControl/>
      </w:pPr>
      <w:r>
        <w:t>Ek C. Canonical hashing</w:t>
      </w:r>
    </w:p>
    <w:p>
      <w:pPr>
        <w:pStyle w:val="CodeBlock"/>
        <w:widowControl/>
      </w:pPr>
      <w:r>
        <w:t>hashInput = canonicalSerialize(planDocument excluding contentHash)</w:t>
        <w:br/>
        <w:br/>
        <w:t>propertyOrdering: ORDINAL_ASCENDING</w:t>
        <w:br/>
        <w:t>nullFields: OMIT</w:t>
        <w:br/>
        <w:t>decimalFormat: NORMALIZED</w:t>
        <w:br/>
        <w:t>dateFormat: ISO_8601</w:t>
        <w:br/>
        <w:t>enumFormat: UPPER_SNAKE_CASE</w:t>
        <w:br/>
        <w:t>unicodeNormalization: NFC</w:t>
      </w:r>
    </w:p>
    <w:p>
      <w:pPr>
        <w:pStyle w:val="Heading1"/>
        <w:widowControl/>
      </w:pPr>
      <w:r>
        <w:t>20. Nihai uygulama kararı</w:t>
      </w:r>
    </w:p>
    <w:p>
      <w:pPr>
        <w:widowControl/>
      </w:pPr>
      <w:r>
        <w:t>İlk implementasyon 10K / Intermediate / 4D / 12W golden fixture üzerinden yapılır. Kodlama sırası: JSON Schema ve stable enums → pure resolver pipeline → golden tests → persistence → preview/confirm API. Eski v1.1 pipeline sırası, injury input alanları, PRIMARY_QUALITY slot adı ve tek parça peak/load ownership uygulanmamalıdır.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Canonical Consolidated Edition  •  v2.0  •  6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APPSEL  |  PLAN GENERATION BACKEND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4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