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ComfyUI Manual Build Guide</w:t>
      </w:r>
    </w:p>
    <w:p>
      <w:pPr>
        <w:jc w:val="center"/>
      </w:pPr>
      <w:r>
        <w:rPr>
          <w:i/>
          <w:sz w:val="26"/>
        </w:rPr>
        <w:t>SDXL IPAdapter + img2img Workflow for Image A → Style of Image B</w:t>
      </w:r>
    </w:p>
    <w:p>
      <w:r>
        <w:rPr>
          <w:b/>
        </w:rPr>
        <w:t xml:space="preserve">Purpose: </w:t>
      </w:r>
      <w:r>
        <w:t>Teach a beginner how to build a simple ComfyUI workflow manually instead of relying only on templates. This workflow takes Image A as the content/layout source, Image B as the style reference, and generates a restyled output.</w:t>
      </w:r>
    </w:p>
    <w:p>
      <w:pPr>
        <w:pStyle w:val="Heading1"/>
      </w:pPr>
      <w:r>
        <w:t>1. Mental Model</w:t>
      </w:r>
    </w:p>
    <w:p>
      <w:r>
        <w:t>This workflow has two images and one checkpoint model:</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8"/>
              </w:rPr>
              <w:t>Item</w:t>
            </w:r>
          </w:p>
        </w:tc>
        <w:tc>
          <w:tcPr>
            <w:tcW w:type="dxa" w:w="3389"/>
            <w:vAlign w:val="center"/>
            <w:shd w:fill="D9EAF7"/>
          </w:tcPr>
          <w:p>
            <w:r/>
            <w:r>
              <w:rPr>
                <w:b/>
                <w:sz w:val="18"/>
              </w:rPr>
              <w:t>Role</w:t>
            </w:r>
          </w:p>
        </w:tc>
        <w:tc>
          <w:tcPr>
            <w:tcW w:type="dxa" w:w="3389"/>
            <w:vAlign w:val="center"/>
            <w:shd w:fill="D9EAF7"/>
          </w:tcPr>
          <w:p>
            <w:r/>
            <w:r>
              <w:rPr>
                <w:b/>
                <w:sz w:val="18"/>
              </w:rPr>
              <w:t>Example</w:t>
            </w:r>
          </w:p>
        </w:tc>
      </w:tr>
      <w:tr>
        <w:tc>
          <w:tcPr>
            <w:tcW w:type="dxa" w:w="3389"/>
            <w:vAlign w:val="center"/>
          </w:tcPr>
          <w:p>
            <w:r/>
            <w:r>
              <w:rPr>
                <w:b w:val="0"/>
                <w:sz w:val="18"/>
              </w:rPr>
              <w:t>Image A</w:t>
            </w:r>
          </w:p>
        </w:tc>
        <w:tc>
          <w:tcPr>
            <w:tcW w:type="dxa" w:w="3389"/>
            <w:vAlign w:val="center"/>
          </w:tcPr>
          <w:p>
            <w:r/>
            <w:r>
              <w:rPr>
                <w:b w:val="0"/>
                <w:sz w:val="18"/>
              </w:rPr>
              <w:t>Content image. Controls composition, layout, pose, and main structure.</w:t>
            </w:r>
          </w:p>
        </w:tc>
        <w:tc>
          <w:tcPr>
            <w:tcW w:type="dxa" w:w="3389"/>
            <w:vAlign w:val="center"/>
          </w:tcPr>
          <w:p>
            <w:r/>
            <w:r>
              <w:rPr>
                <w:b w:val="0"/>
                <w:sz w:val="18"/>
              </w:rPr>
              <w:t>Original game UI, icon, character, texture</w:t>
            </w:r>
          </w:p>
        </w:tc>
      </w:tr>
      <w:tr>
        <w:tc>
          <w:tcPr>
            <w:tcW w:type="dxa" w:w="3389"/>
            <w:vAlign w:val="center"/>
          </w:tcPr>
          <w:p>
            <w:r/>
            <w:r>
              <w:rPr>
                <w:b w:val="0"/>
                <w:sz w:val="18"/>
              </w:rPr>
              <w:t>Image B</w:t>
            </w:r>
          </w:p>
        </w:tc>
        <w:tc>
          <w:tcPr>
            <w:tcW w:type="dxa" w:w="3389"/>
            <w:vAlign w:val="center"/>
          </w:tcPr>
          <w:p>
            <w:r/>
            <w:r>
              <w:rPr>
                <w:b w:val="0"/>
                <w:sz w:val="18"/>
              </w:rPr>
              <w:t>Style reference. Controls color mood, rendering style, materials, and art direction.</w:t>
            </w:r>
          </w:p>
        </w:tc>
        <w:tc>
          <w:tcPr>
            <w:tcW w:type="dxa" w:w="3389"/>
            <w:vAlign w:val="center"/>
          </w:tcPr>
          <w:p>
            <w:r/>
            <w:r>
              <w:rPr>
                <w:b w:val="0"/>
                <w:sz w:val="18"/>
              </w:rPr>
              <w:t>Cyberpunk UI, fantasy art, cartoon reference</w:t>
            </w:r>
          </w:p>
        </w:tc>
      </w:tr>
      <w:tr>
        <w:tc>
          <w:tcPr>
            <w:tcW w:type="dxa" w:w="3389"/>
            <w:vAlign w:val="center"/>
          </w:tcPr>
          <w:p>
            <w:r/>
            <w:r>
              <w:rPr>
                <w:b w:val="0"/>
                <w:sz w:val="18"/>
              </w:rPr>
              <w:t>SDXL Checkpoint</w:t>
            </w:r>
          </w:p>
        </w:tc>
        <w:tc>
          <w:tcPr>
            <w:tcW w:type="dxa" w:w="3389"/>
            <w:vAlign w:val="center"/>
          </w:tcPr>
          <w:p>
            <w:r/>
            <w:r>
              <w:rPr>
                <w:b w:val="0"/>
                <w:sz w:val="18"/>
              </w:rPr>
              <w:t>Main AI image model. Generates the final image.</w:t>
            </w:r>
          </w:p>
        </w:tc>
        <w:tc>
          <w:tcPr>
            <w:tcW w:type="dxa" w:w="3389"/>
            <w:vAlign w:val="center"/>
          </w:tcPr>
          <w:p>
            <w:r/>
            <w:r>
              <w:rPr>
                <w:b w:val="0"/>
                <w:sz w:val="18"/>
              </w:rPr>
              <w:t>Juggernaut XL or another SDXL checkpoint</w:t>
            </w:r>
          </w:p>
        </w:tc>
      </w:tr>
    </w:tbl>
    <w:p>
      <w:pPr>
        <w:pStyle w:val="NoSpacing"/>
        <w:shd w:fill="F2F2F2"/>
      </w:pPr>
      <w:r>
        <w:rPr>
          <w:rFonts w:ascii="Consolas" w:hAnsi="Consolas" w:eastAsia="Consolas"/>
          <w:sz w:val="18"/>
        </w:rPr>
        <w:t>Image A (content/layout) + Image B (style reference) + Prompt</w:t>
        <w:br/>
        <w:t>→ SDXL img2img + IPAdapter</w:t>
        <w:br/>
        <w:t>→ Restyled result</w:t>
      </w:r>
    </w:p>
    <w:p>
      <w:pPr>
        <w:pStyle w:val="Heading1"/>
      </w:pPr>
      <w:r>
        <w:t>2. Prerequisites</w:t>
      </w:r>
    </w:p>
    <w:p>
      <w:pPr>
        <w:pStyle w:val="ListBullet"/>
      </w:pPr>
      <w:r>
        <w:t>ComfyUI is installed and can generate a basic SDXL image.</w:t>
      </w:r>
    </w:p>
    <w:p>
      <w:pPr>
        <w:pStyle w:val="ListBullet"/>
      </w:pPr>
      <w:r>
        <w:t>ComfyUI Manager is installed, or you can manually install custom nodes.</w:t>
      </w:r>
    </w:p>
    <w:p>
      <w:pPr>
        <w:pStyle w:val="ListBullet"/>
      </w:pPr>
      <w:r>
        <w:t>You have an SDXL checkpoint, such as Juggernaut XL.</w:t>
      </w:r>
    </w:p>
    <w:p>
      <w:pPr>
        <w:pStyle w:val="ListBullet"/>
      </w:pPr>
      <w:r>
        <w:t>You installed ComfyUI_IPAdapter_plus.</w:t>
      </w:r>
    </w:p>
    <w:p>
      <w:pPr>
        <w:pStyle w:val="ListBullet"/>
      </w:pPr>
      <w:r>
        <w:t>You downloaded an SDXL IPAdapter model and matching CLIP Vision model.</w:t>
      </w:r>
    </w:p>
    <w:p>
      <w:pPr>
        <w:pStyle w:val="Heading1"/>
      </w:pPr>
      <w:r>
        <w:t>3. Recommended Model Files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2F0D9"/>
          </w:tcPr>
          <w:p>
            <w:r/>
            <w:r>
              <w:rPr>
                <w:b/>
                <w:sz w:val="18"/>
              </w:rPr>
              <w:t>Model type</w:t>
            </w:r>
          </w:p>
        </w:tc>
        <w:tc>
          <w:tcPr>
            <w:tcW w:type="dxa" w:w="3389"/>
            <w:vAlign w:val="center"/>
            <w:shd w:fill="E2F0D9"/>
          </w:tcPr>
          <w:p>
            <w:r/>
            <w:r>
              <w:rPr>
                <w:b/>
                <w:sz w:val="18"/>
              </w:rPr>
              <w:t>Recommended file</w:t>
            </w:r>
          </w:p>
        </w:tc>
        <w:tc>
          <w:tcPr>
            <w:tcW w:type="dxa" w:w="3389"/>
            <w:vAlign w:val="center"/>
            <w:shd w:fill="E2F0D9"/>
          </w:tcPr>
          <w:p>
            <w:r/>
            <w:r>
              <w:rPr>
                <w:b/>
                <w:sz w:val="18"/>
              </w:rPr>
              <w:t>Folder</w:t>
            </w:r>
          </w:p>
        </w:tc>
      </w:tr>
      <w:tr>
        <w:tc>
          <w:tcPr>
            <w:tcW w:type="dxa" w:w="3389"/>
            <w:vAlign w:val="center"/>
          </w:tcPr>
          <w:p>
            <w:r/>
            <w:r>
              <w:rPr>
                <w:b w:val="0"/>
                <w:sz w:val="18"/>
              </w:rPr>
              <w:t>Checkpoint</w:t>
            </w:r>
          </w:p>
        </w:tc>
        <w:tc>
          <w:tcPr>
            <w:tcW w:type="dxa" w:w="3389"/>
            <w:vAlign w:val="center"/>
          </w:tcPr>
          <w:p>
            <w:r/>
            <w:r>
              <w:rPr>
                <w:b w:val="0"/>
                <w:sz w:val="18"/>
              </w:rPr>
              <w:t>Juggernaut XL or other SDXL checkpoint</w:t>
            </w:r>
          </w:p>
        </w:tc>
        <w:tc>
          <w:tcPr>
            <w:tcW w:type="dxa" w:w="3389"/>
            <w:vAlign w:val="center"/>
          </w:tcPr>
          <w:p>
            <w:r/>
            <w:r>
              <w:rPr>
                <w:b w:val="0"/>
                <w:sz w:val="18"/>
              </w:rPr>
              <w:t>models/checkpoints</w:t>
            </w:r>
          </w:p>
        </w:tc>
      </w:tr>
      <w:tr>
        <w:tc>
          <w:tcPr>
            <w:tcW w:type="dxa" w:w="3389"/>
            <w:vAlign w:val="center"/>
          </w:tcPr>
          <w:p>
            <w:r/>
            <w:r>
              <w:rPr>
                <w:b w:val="0"/>
                <w:sz w:val="18"/>
              </w:rPr>
              <w:t>IPAdapter</w:t>
            </w:r>
          </w:p>
        </w:tc>
        <w:tc>
          <w:tcPr>
            <w:tcW w:type="dxa" w:w="3389"/>
            <w:vAlign w:val="center"/>
          </w:tcPr>
          <w:p>
            <w:r/>
            <w:r>
              <w:rPr>
                <w:b w:val="0"/>
                <w:sz w:val="18"/>
              </w:rPr>
              <w:t>ip-adapter-plus_sdxl_vit-h.safetensors</w:t>
            </w:r>
          </w:p>
        </w:tc>
        <w:tc>
          <w:tcPr>
            <w:tcW w:type="dxa" w:w="3389"/>
            <w:vAlign w:val="center"/>
          </w:tcPr>
          <w:p>
            <w:r/>
            <w:r>
              <w:rPr>
                <w:b w:val="0"/>
                <w:sz w:val="18"/>
              </w:rPr>
              <w:t>models/ipadapter</w:t>
            </w:r>
          </w:p>
        </w:tc>
      </w:tr>
      <w:tr>
        <w:tc>
          <w:tcPr>
            <w:tcW w:type="dxa" w:w="3389"/>
            <w:vAlign w:val="center"/>
          </w:tcPr>
          <w:p>
            <w:r/>
            <w:r>
              <w:rPr>
                <w:b w:val="0"/>
                <w:sz w:val="18"/>
              </w:rPr>
              <w:t>CLIP Vision</w:t>
            </w:r>
          </w:p>
        </w:tc>
        <w:tc>
          <w:tcPr>
            <w:tcW w:type="dxa" w:w="3389"/>
            <w:vAlign w:val="center"/>
          </w:tcPr>
          <w:p>
            <w:r/>
            <w:r>
              <w:rPr>
                <w:b w:val="0"/>
                <w:sz w:val="18"/>
              </w:rPr>
              <w:t>CLIP-ViT-H-14-laion2B-s32B-b79K.safetensors</w:t>
            </w:r>
          </w:p>
        </w:tc>
        <w:tc>
          <w:tcPr>
            <w:tcW w:type="dxa" w:w="3389"/>
            <w:vAlign w:val="center"/>
          </w:tcPr>
          <w:p>
            <w:r/>
            <w:r>
              <w:rPr>
                <w:b w:val="0"/>
                <w:sz w:val="18"/>
              </w:rPr>
              <w:t>models/clip_vision</w:t>
            </w:r>
          </w:p>
        </w:tc>
      </w:tr>
      <w:tr>
        <w:tc>
          <w:tcPr>
            <w:tcW w:type="dxa" w:w="3389"/>
            <w:vAlign w:val="center"/>
          </w:tcPr>
          <w:p>
            <w:r/>
            <w:r>
              <w:rPr>
                <w:b w:val="0"/>
                <w:sz w:val="18"/>
              </w:rPr>
              <w:t>VAE</w:t>
            </w:r>
          </w:p>
        </w:tc>
        <w:tc>
          <w:tcPr>
            <w:tcW w:type="dxa" w:w="3389"/>
            <w:vAlign w:val="center"/>
          </w:tcPr>
          <w:p>
            <w:r/>
            <w:r>
              <w:rPr>
                <w:b w:val="0"/>
                <w:sz w:val="18"/>
              </w:rPr>
              <w:t>Use checkpoint VAE or SDXL-compatible VAE</w:t>
            </w:r>
          </w:p>
        </w:tc>
        <w:tc>
          <w:tcPr>
            <w:tcW w:type="dxa" w:w="3389"/>
            <w:vAlign w:val="center"/>
          </w:tcPr>
          <w:p>
            <w:r/>
            <w:r>
              <w:rPr>
                <w:b w:val="0"/>
                <w:sz w:val="18"/>
              </w:rPr>
              <w:t>models/vae</w:t>
            </w:r>
          </w:p>
        </w:tc>
      </w:tr>
    </w:tbl>
    <w:p>
      <w:pPr>
        <w:pStyle w:val="Heading1"/>
      </w:pPr>
      <w:r>
        <w:t>4. Node List</w:t>
      </w:r>
    </w:p>
    <w:p>
      <w:r>
        <w:t>Create these nodes manually in ComfyUI. Start simple; do not add ControlNet yet.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FFF2CC"/>
          </w:tcPr>
          <w:p>
            <w:r/>
            <w:r>
              <w:rPr>
                <w:b/>
                <w:sz w:val="18"/>
              </w:rPr>
              <w:t>Node</w:t>
            </w:r>
          </w:p>
        </w:tc>
        <w:tc>
          <w:tcPr>
            <w:tcW w:type="dxa" w:w="2541"/>
            <w:vAlign w:val="center"/>
            <w:shd w:fill="FFF2CC"/>
          </w:tcPr>
          <w:p>
            <w:r/>
            <w:r>
              <w:rPr>
                <w:b/>
                <w:sz w:val="18"/>
              </w:rPr>
              <w:t>Purpose</w:t>
            </w:r>
          </w:p>
        </w:tc>
        <w:tc>
          <w:tcPr>
            <w:tcW w:type="dxa" w:w="2541"/>
            <w:vAlign w:val="center"/>
            <w:shd w:fill="FFF2CC"/>
          </w:tcPr>
          <w:p>
            <w:r/>
            <w:r>
              <w:rPr>
                <w:b/>
                <w:sz w:val="18"/>
              </w:rPr>
              <w:t>Main input</w:t>
            </w:r>
          </w:p>
        </w:tc>
        <w:tc>
          <w:tcPr>
            <w:tcW w:type="dxa" w:w="2541"/>
            <w:vAlign w:val="center"/>
            <w:shd w:fill="FFF2CC"/>
          </w:tcPr>
          <w:p>
            <w:r/>
            <w:r>
              <w:rPr>
                <w:b/>
                <w:sz w:val="18"/>
              </w:rPr>
              <w:t>Main output</w:t>
            </w:r>
          </w:p>
        </w:tc>
      </w:tr>
      <w:tr>
        <w:tc>
          <w:tcPr>
            <w:tcW w:type="dxa" w:w="2541"/>
            <w:vAlign w:val="center"/>
          </w:tcPr>
          <w:p>
            <w:r/>
            <w:r>
              <w:rPr>
                <w:b w:val="0"/>
                <w:sz w:val="18"/>
              </w:rPr>
              <w:t>Load Checkpoint</w:t>
            </w:r>
          </w:p>
        </w:tc>
        <w:tc>
          <w:tcPr>
            <w:tcW w:type="dxa" w:w="2541"/>
            <w:vAlign w:val="center"/>
          </w:tcPr>
          <w:p>
            <w:r/>
            <w:r>
              <w:rPr>
                <w:b w:val="0"/>
                <w:sz w:val="18"/>
              </w:rPr>
              <w:t>Loads SDXL model</w:t>
            </w:r>
          </w:p>
        </w:tc>
        <w:tc>
          <w:tcPr>
            <w:tcW w:type="dxa" w:w="2541"/>
            <w:vAlign w:val="center"/>
          </w:tcPr>
          <w:p>
            <w:r/>
            <w:r>
              <w:rPr>
                <w:b w:val="0"/>
                <w:sz w:val="18"/>
              </w:rPr>
              <w:t>checkpoint file</w:t>
            </w:r>
          </w:p>
        </w:tc>
        <w:tc>
          <w:tcPr>
            <w:tcW w:type="dxa" w:w="2541"/>
            <w:vAlign w:val="center"/>
          </w:tcPr>
          <w:p>
            <w:r/>
            <w:r>
              <w:rPr>
                <w:b w:val="0"/>
                <w:sz w:val="18"/>
              </w:rPr>
              <w:t>MODEL, CLIP, VAE</w:t>
            </w:r>
          </w:p>
        </w:tc>
      </w:tr>
      <w:tr>
        <w:tc>
          <w:tcPr>
            <w:tcW w:type="dxa" w:w="2541"/>
            <w:vAlign w:val="center"/>
          </w:tcPr>
          <w:p>
            <w:r/>
            <w:r>
              <w:rPr>
                <w:b w:val="0"/>
                <w:sz w:val="18"/>
              </w:rPr>
              <w:t>Load Image - Content</w:t>
            </w:r>
          </w:p>
        </w:tc>
        <w:tc>
          <w:tcPr>
            <w:tcW w:type="dxa" w:w="2541"/>
            <w:vAlign w:val="center"/>
          </w:tcPr>
          <w:p>
            <w:r/>
            <w:r>
              <w:rPr>
                <w:b w:val="0"/>
                <w:sz w:val="18"/>
              </w:rPr>
              <w:t>Loads Image A</w:t>
            </w:r>
          </w:p>
        </w:tc>
        <w:tc>
          <w:tcPr>
            <w:tcW w:type="dxa" w:w="2541"/>
            <w:vAlign w:val="center"/>
          </w:tcPr>
          <w:p>
            <w:r/>
            <w:r>
              <w:rPr>
                <w:b w:val="0"/>
                <w:sz w:val="18"/>
              </w:rPr>
              <w:t>content image</w:t>
            </w:r>
          </w:p>
        </w:tc>
        <w:tc>
          <w:tcPr>
            <w:tcW w:type="dxa" w:w="2541"/>
            <w:vAlign w:val="center"/>
          </w:tcPr>
          <w:p>
            <w:r/>
            <w:r>
              <w:rPr>
                <w:b w:val="0"/>
                <w:sz w:val="18"/>
              </w:rPr>
              <w:t>IMAGE</w:t>
            </w:r>
          </w:p>
        </w:tc>
      </w:tr>
      <w:tr>
        <w:tc>
          <w:tcPr>
            <w:tcW w:type="dxa" w:w="2541"/>
            <w:vAlign w:val="center"/>
          </w:tcPr>
          <w:p>
            <w:r/>
            <w:r>
              <w:rPr>
                <w:b w:val="0"/>
                <w:sz w:val="18"/>
              </w:rPr>
              <w:t>VAE Encode</w:t>
            </w:r>
          </w:p>
        </w:tc>
        <w:tc>
          <w:tcPr>
            <w:tcW w:type="dxa" w:w="2541"/>
            <w:vAlign w:val="center"/>
          </w:tcPr>
          <w:p>
            <w:r/>
            <w:r>
              <w:rPr>
                <w:b w:val="0"/>
                <w:sz w:val="18"/>
              </w:rPr>
              <w:t>Converts Image A to latent</w:t>
            </w:r>
          </w:p>
        </w:tc>
        <w:tc>
          <w:tcPr>
            <w:tcW w:type="dxa" w:w="2541"/>
            <w:vAlign w:val="center"/>
          </w:tcPr>
          <w:p>
            <w:r/>
            <w:r>
              <w:rPr>
                <w:b w:val="0"/>
                <w:sz w:val="18"/>
              </w:rPr>
              <w:t>IMAGE + VAE</w:t>
            </w:r>
          </w:p>
        </w:tc>
        <w:tc>
          <w:tcPr>
            <w:tcW w:type="dxa" w:w="2541"/>
            <w:vAlign w:val="center"/>
          </w:tcPr>
          <w:p>
            <w:r/>
            <w:r>
              <w:rPr>
                <w:b w:val="0"/>
                <w:sz w:val="18"/>
              </w:rPr>
              <w:t>LATENT</w:t>
            </w:r>
          </w:p>
        </w:tc>
      </w:tr>
      <w:tr>
        <w:tc>
          <w:tcPr>
            <w:tcW w:type="dxa" w:w="2541"/>
            <w:vAlign w:val="center"/>
          </w:tcPr>
          <w:p>
            <w:r/>
            <w:r>
              <w:rPr>
                <w:b w:val="0"/>
                <w:sz w:val="18"/>
              </w:rPr>
              <w:t>CLIP Text Encode - Positive</w:t>
            </w:r>
          </w:p>
        </w:tc>
        <w:tc>
          <w:tcPr>
            <w:tcW w:type="dxa" w:w="2541"/>
            <w:vAlign w:val="center"/>
          </w:tcPr>
          <w:p>
            <w:r/>
            <w:r>
              <w:rPr>
                <w:b w:val="0"/>
                <w:sz w:val="18"/>
              </w:rPr>
              <w:t>Encodes positive prompt</w:t>
            </w:r>
          </w:p>
        </w:tc>
        <w:tc>
          <w:tcPr>
            <w:tcW w:type="dxa" w:w="2541"/>
            <w:vAlign w:val="center"/>
          </w:tcPr>
          <w:p>
            <w:r/>
            <w:r>
              <w:rPr>
                <w:b w:val="0"/>
                <w:sz w:val="18"/>
              </w:rPr>
              <w:t>text + CLIP</w:t>
            </w:r>
          </w:p>
        </w:tc>
        <w:tc>
          <w:tcPr>
            <w:tcW w:type="dxa" w:w="2541"/>
            <w:vAlign w:val="center"/>
          </w:tcPr>
          <w:p>
            <w:r/>
            <w:r>
              <w:rPr>
                <w:b w:val="0"/>
                <w:sz w:val="18"/>
              </w:rPr>
              <w:t>CONDITIONING</w:t>
            </w:r>
          </w:p>
        </w:tc>
      </w:tr>
      <w:tr>
        <w:tc>
          <w:tcPr>
            <w:tcW w:type="dxa" w:w="2541"/>
            <w:vAlign w:val="center"/>
          </w:tcPr>
          <w:p>
            <w:r/>
            <w:r>
              <w:rPr>
                <w:b w:val="0"/>
                <w:sz w:val="18"/>
              </w:rPr>
              <w:t>CLIP Text Encode - Negative</w:t>
            </w:r>
          </w:p>
        </w:tc>
        <w:tc>
          <w:tcPr>
            <w:tcW w:type="dxa" w:w="2541"/>
            <w:vAlign w:val="center"/>
          </w:tcPr>
          <w:p>
            <w:r/>
            <w:r>
              <w:rPr>
                <w:b w:val="0"/>
                <w:sz w:val="18"/>
              </w:rPr>
              <w:t>Encodes negative prompt</w:t>
            </w:r>
          </w:p>
        </w:tc>
        <w:tc>
          <w:tcPr>
            <w:tcW w:type="dxa" w:w="2541"/>
            <w:vAlign w:val="center"/>
          </w:tcPr>
          <w:p>
            <w:r/>
            <w:r>
              <w:rPr>
                <w:b w:val="0"/>
                <w:sz w:val="18"/>
              </w:rPr>
              <w:t>text + CLIP</w:t>
            </w:r>
          </w:p>
        </w:tc>
        <w:tc>
          <w:tcPr>
            <w:tcW w:type="dxa" w:w="2541"/>
            <w:vAlign w:val="center"/>
          </w:tcPr>
          <w:p>
            <w:r/>
            <w:r>
              <w:rPr>
                <w:b w:val="0"/>
                <w:sz w:val="18"/>
              </w:rPr>
              <w:t>CONDITIONING</w:t>
            </w:r>
          </w:p>
        </w:tc>
      </w:tr>
      <w:tr>
        <w:tc>
          <w:tcPr>
            <w:tcW w:type="dxa" w:w="2541"/>
            <w:vAlign w:val="center"/>
          </w:tcPr>
          <w:p>
            <w:r/>
            <w:r>
              <w:rPr>
                <w:b w:val="0"/>
                <w:sz w:val="18"/>
              </w:rPr>
              <w:t>CLIP Vision Loader</w:t>
            </w:r>
          </w:p>
        </w:tc>
        <w:tc>
          <w:tcPr>
            <w:tcW w:type="dxa" w:w="2541"/>
            <w:vAlign w:val="center"/>
          </w:tcPr>
          <w:p>
            <w:r/>
            <w:r>
              <w:rPr>
                <w:b w:val="0"/>
                <w:sz w:val="18"/>
              </w:rPr>
              <w:t>Loads visual encoder</w:t>
            </w:r>
          </w:p>
        </w:tc>
        <w:tc>
          <w:tcPr>
            <w:tcW w:type="dxa" w:w="2541"/>
            <w:vAlign w:val="center"/>
          </w:tcPr>
          <w:p>
            <w:r/>
            <w:r>
              <w:rPr>
                <w:b w:val="0"/>
                <w:sz w:val="18"/>
              </w:rPr>
              <w:t>CLIP Vision file</w:t>
            </w:r>
          </w:p>
        </w:tc>
        <w:tc>
          <w:tcPr>
            <w:tcW w:type="dxa" w:w="2541"/>
            <w:vAlign w:val="center"/>
          </w:tcPr>
          <w:p>
            <w:r/>
            <w:r>
              <w:rPr>
                <w:b w:val="0"/>
                <w:sz w:val="18"/>
              </w:rPr>
              <w:t>CLIP_VISION</w:t>
            </w:r>
          </w:p>
        </w:tc>
      </w:tr>
      <w:tr>
        <w:tc>
          <w:tcPr>
            <w:tcW w:type="dxa" w:w="2541"/>
            <w:vAlign w:val="center"/>
          </w:tcPr>
          <w:p>
            <w:r/>
            <w:r>
              <w:rPr>
                <w:b w:val="0"/>
                <w:sz w:val="18"/>
              </w:rPr>
              <w:t>IPAdapter Model Loader</w:t>
            </w:r>
          </w:p>
        </w:tc>
        <w:tc>
          <w:tcPr>
            <w:tcW w:type="dxa" w:w="2541"/>
            <w:vAlign w:val="center"/>
          </w:tcPr>
          <w:p>
            <w:r/>
            <w:r>
              <w:rPr>
                <w:b w:val="0"/>
                <w:sz w:val="18"/>
              </w:rPr>
              <w:t>Loads IPAdapter weights</w:t>
            </w:r>
          </w:p>
        </w:tc>
        <w:tc>
          <w:tcPr>
            <w:tcW w:type="dxa" w:w="2541"/>
            <w:vAlign w:val="center"/>
          </w:tcPr>
          <w:p>
            <w:r/>
            <w:r>
              <w:rPr>
                <w:b w:val="0"/>
                <w:sz w:val="18"/>
              </w:rPr>
              <w:t>IPAdapter file</w:t>
            </w:r>
          </w:p>
        </w:tc>
        <w:tc>
          <w:tcPr>
            <w:tcW w:type="dxa" w:w="2541"/>
            <w:vAlign w:val="center"/>
          </w:tcPr>
          <w:p>
            <w:r/>
            <w:r>
              <w:rPr>
                <w:b w:val="0"/>
                <w:sz w:val="18"/>
              </w:rPr>
              <w:t>IPADAPTER</w:t>
            </w:r>
          </w:p>
        </w:tc>
      </w:tr>
      <w:tr>
        <w:tc>
          <w:tcPr>
            <w:tcW w:type="dxa" w:w="2541"/>
            <w:vAlign w:val="center"/>
          </w:tcPr>
          <w:p>
            <w:r/>
            <w:r>
              <w:rPr>
                <w:b w:val="0"/>
                <w:sz w:val="18"/>
              </w:rPr>
              <w:t>Load Image - Style</w:t>
            </w:r>
          </w:p>
        </w:tc>
        <w:tc>
          <w:tcPr>
            <w:tcW w:type="dxa" w:w="2541"/>
            <w:vAlign w:val="center"/>
          </w:tcPr>
          <w:p>
            <w:r/>
            <w:r>
              <w:rPr>
                <w:b w:val="0"/>
                <w:sz w:val="18"/>
              </w:rPr>
              <w:t>Loads Image B</w:t>
            </w:r>
          </w:p>
        </w:tc>
        <w:tc>
          <w:tcPr>
            <w:tcW w:type="dxa" w:w="2541"/>
            <w:vAlign w:val="center"/>
          </w:tcPr>
          <w:p>
            <w:r/>
            <w:r>
              <w:rPr>
                <w:b w:val="0"/>
                <w:sz w:val="18"/>
              </w:rPr>
              <w:t>style reference image</w:t>
            </w:r>
          </w:p>
        </w:tc>
        <w:tc>
          <w:tcPr>
            <w:tcW w:type="dxa" w:w="2541"/>
            <w:vAlign w:val="center"/>
          </w:tcPr>
          <w:p>
            <w:r/>
            <w:r>
              <w:rPr>
                <w:b w:val="0"/>
                <w:sz w:val="18"/>
              </w:rPr>
              <w:t>IMAGE</w:t>
            </w:r>
          </w:p>
        </w:tc>
      </w:tr>
      <w:tr>
        <w:tc>
          <w:tcPr>
            <w:tcW w:type="dxa" w:w="2541"/>
            <w:vAlign w:val="center"/>
          </w:tcPr>
          <w:p>
            <w:r/>
            <w:r>
              <w:rPr>
                <w:b w:val="0"/>
                <w:sz w:val="18"/>
              </w:rPr>
              <w:t>IPAdapter Advanced / Apply</w:t>
            </w:r>
          </w:p>
        </w:tc>
        <w:tc>
          <w:tcPr>
            <w:tcW w:type="dxa" w:w="2541"/>
            <w:vAlign w:val="center"/>
          </w:tcPr>
          <w:p>
            <w:r/>
            <w:r>
              <w:rPr>
                <w:b w:val="0"/>
                <w:sz w:val="18"/>
              </w:rPr>
              <w:t>Applies style reference to model</w:t>
            </w:r>
          </w:p>
        </w:tc>
        <w:tc>
          <w:tcPr>
            <w:tcW w:type="dxa" w:w="2541"/>
            <w:vAlign w:val="center"/>
          </w:tcPr>
          <w:p>
            <w:r/>
            <w:r>
              <w:rPr>
                <w:b w:val="0"/>
                <w:sz w:val="18"/>
              </w:rPr>
              <w:t>model + IPAdapter + CLIP Vision + style image</w:t>
            </w:r>
          </w:p>
        </w:tc>
        <w:tc>
          <w:tcPr>
            <w:tcW w:type="dxa" w:w="2541"/>
            <w:vAlign w:val="center"/>
          </w:tcPr>
          <w:p>
            <w:r/>
            <w:r>
              <w:rPr>
                <w:b w:val="0"/>
                <w:sz w:val="18"/>
              </w:rPr>
              <w:t>patched MODEL</w:t>
            </w:r>
          </w:p>
        </w:tc>
      </w:tr>
      <w:tr>
        <w:tc>
          <w:tcPr>
            <w:tcW w:type="dxa" w:w="2541"/>
            <w:vAlign w:val="center"/>
          </w:tcPr>
          <w:p>
            <w:r/>
            <w:r>
              <w:rPr>
                <w:b w:val="0"/>
                <w:sz w:val="18"/>
              </w:rPr>
              <w:t>KSampler</w:t>
            </w:r>
          </w:p>
        </w:tc>
        <w:tc>
          <w:tcPr>
            <w:tcW w:type="dxa" w:w="2541"/>
            <w:vAlign w:val="center"/>
          </w:tcPr>
          <w:p>
            <w:r/>
            <w:r>
              <w:rPr>
                <w:b w:val="0"/>
                <w:sz w:val="18"/>
              </w:rPr>
              <w:t>Runs diffusion img2img</w:t>
            </w:r>
          </w:p>
        </w:tc>
        <w:tc>
          <w:tcPr>
            <w:tcW w:type="dxa" w:w="2541"/>
            <w:vAlign w:val="center"/>
          </w:tcPr>
          <w:p>
            <w:r/>
            <w:r>
              <w:rPr>
                <w:b w:val="0"/>
                <w:sz w:val="18"/>
              </w:rPr>
              <w:t>model + prompts + latent</w:t>
            </w:r>
          </w:p>
        </w:tc>
        <w:tc>
          <w:tcPr>
            <w:tcW w:type="dxa" w:w="2541"/>
            <w:vAlign w:val="center"/>
          </w:tcPr>
          <w:p>
            <w:r/>
            <w:r>
              <w:rPr>
                <w:b w:val="0"/>
                <w:sz w:val="18"/>
              </w:rPr>
              <w:t>LATENT</w:t>
            </w:r>
          </w:p>
        </w:tc>
      </w:tr>
      <w:tr>
        <w:tc>
          <w:tcPr>
            <w:tcW w:type="dxa" w:w="2541"/>
            <w:vAlign w:val="center"/>
          </w:tcPr>
          <w:p>
            <w:r/>
            <w:r>
              <w:rPr>
                <w:b w:val="0"/>
                <w:sz w:val="18"/>
              </w:rPr>
              <w:t>VAE Decode</w:t>
            </w:r>
          </w:p>
        </w:tc>
        <w:tc>
          <w:tcPr>
            <w:tcW w:type="dxa" w:w="2541"/>
            <w:vAlign w:val="center"/>
          </w:tcPr>
          <w:p>
            <w:r/>
            <w:r>
              <w:rPr>
                <w:b w:val="0"/>
                <w:sz w:val="18"/>
              </w:rPr>
              <w:t>Converts latent to image</w:t>
            </w:r>
          </w:p>
        </w:tc>
        <w:tc>
          <w:tcPr>
            <w:tcW w:type="dxa" w:w="2541"/>
            <w:vAlign w:val="center"/>
          </w:tcPr>
          <w:p>
            <w:r/>
            <w:r>
              <w:rPr>
                <w:b w:val="0"/>
                <w:sz w:val="18"/>
              </w:rPr>
              <w:t>LATENT + VAE</w:t>
            </w:r>
          </w:p>
        </w:tc>
        <w:tc>
          <w:tcPr>
            <w:tcW w:type="dxa" w:w="2541"/>
            <w:vAlign w:val="center"/>
          </w:tcPr>
          <w:p>
            <w:r/>
            <w:r>
              <w:rPr>
                <w:b w:val="0"/>
                <w:sz w:val="18"/>
              </w:rPr>
              <w:t>IMAGE</w:t>
            </w:r>
          </w:p>
        </w:tc>
      </w:tr>
      <w:tr>
        <w:tc>
          <w:tcPr>
            <w:tcW w:type="dxa" w:w="2541"/>
            <w:vAlign w:val="center"/>
          </w:tcPr>
          <w:p>
            <w:r/>
            <w:r>
              <w:rPr>
                <w:b w:val="0"/>
                <w:sz w:val="18"/>
              </w:rPr>
              <w:t>Save Image</w:t>
            </w:r>
          </w:p>
        </w:tc>
        <w:tc>
          <w:tcPr>
            <w:tcW w:type="dxa" w:w="2541"/>
            <w:vAlign w:val="center"/>
          </w:tcPr>
          <w:p>
            <w:r/>
            <w:r>
              <w:rPr>
                <w:b w:val="0"/>
                <w:sz w:val="18"/>
              </w:rPr>
              <w:t>Saves result</w:t>
            </w:r>
          </w:p>
        </w:tc>
        <w:tc>
          <w:tcPr>
            <w:tcW w:type="dxa" w:w="2541"/>
            <w:vAlign w:val="center"/>
          </w:tcPr>
          <w:p>
            <w:r/>
            <w:r>
              <w:rPr>
                <w:b w:val="0"/>
                <w:sz w:val="18"/>
              </w:rPr>
              <w:t>IMAGE</w:t>
            </w:r>
          </w:p>
        </w:tc>
        <w:tc>
          <w:tcPr>
            <w:tcW w:type="dxa" w:w="2541"/>
            <w:vAlign w:val="center"/>
          </w:tcPr>
          <w:p>
            <w:r/>
            <w:r>
              <w:rPr>
                <w:b w:val="0"/>
                <w:sz w:val="18"/>
              </w:rPr>
              <w:t>PNG file</w:t>
            </w:r>
          </w:p>
        </w:tc>
      </w:tr>
    </w:tbl>
    <w:p>
      <w:pPr>
        <w:pStyle w:val="Heading1"/>
      </w:pPr>
      <w:r>
        <w:t>5. Build Step-by-Step</w:t>
      </w:r>
    </w:p>
    <w:p>
      <w:pPr>
        <w:pStyle w:val="ListNumber"/>
      </w:pPr>
      <w:r>
        <w:rPr>
          <w:b/>
        </w:rPr>
        <w:t xml:space="preserve">Create Load Checkpoint (1): </w:t>
      </w:r>
      <w:r>
        <w:t>Add Load Checkpoint. Select your SDXL checkpoint, for example Juggernaut XL. This node outputs MODEL, CLIP, and VAE.</w:t>
      </w:r>
    </w:p>
    <w:p>
      <w:pPr>
        <w:pStyle w:val="ListNumber"/>
      </w:pPr>
      <w:r>
        <w:rPr>
          <w:b/>
        </w:rPr>
        <w:t xml:space="preserve">Create content image path (2): </w:t>
      </w:r>
      <w:r>
        <w:t>Add Load Image. Label this node Load Image - Content (2). This is Image A, the source image whose layout you want to preserve.</w:t>
      </w:r>
    </w:p>
    <w:p>
      <w:pPr>
        <w:pStyle w:val="ListNumber"/>
      </w:pPr>
      <w:r>
        <w:rPr>
          <w:b/>
        </w:rPr>
        <w:t xml:space="preserve">Encode Image A (3): </w:t>
      </w:r>
      <w:r>
        <w:t>Add VAE Encode. Connect Load Image - Content IMAGE(2) to VAE Encode pixels. Connect Load Checkpoint VAE(1) to VAE Encode vae.</w:t>
      </w:r>
    </w:p>
    <w:p>
      <w:pPr>
        <w:pStyle w:val="ListNumber"/>
      </w:pPr>
      <w:r>
        <w:rPr>
          <w:b/>
        </w:rPr>
        <w:t xml:space="preserve">Create prompts (4)(5): </w:t>
      </w:r>
      <w:r>
        <w:t>Add two CLIP Text Encode nodes: label them CLIP Text Encode - Positive (4) and CLIP Text Encode - Negative (5). Connect Load Checkpoint CLIP(1) to CLIP Text Encode - Positive clip. Connect Load Checkpoint CLIP(1) to CLIP Text Encode - Negative clip.</w:t>
      </w:r>
    </w:p>
    <w:p>
      <w:pPr>
        <w:pStyle w:val="ListNumber"/>
      </w:pPr>
      <w:r>
        <w:rPr>
          <w:b/>
        </w:rPr>
        <w:t xml:space="preserve">Load style reference (6): </w:t>
      </w:r>
      <w:r>
        <w:t>Add Load Image. Label this node Load Image - Style (6). This is Image B, the style reference.</w:t>
      </w:r>
    </w:p>
    <w:p>
      <w:pPr>
        <w:pStyle w:val="ListNumber"/>
      </w:pPr>
      <w:r>
        <w:rPr>
          <w:b/>
        </w:rPr>
        <w:t xml:space="preserve">Load CLIP Vision (7): </w:t>
      </w:r>
      <w:r>
        <w:t>Add CLIP Vision Loader (7) and select CLIP-ViT-H-14-laion2B-s32B-b79K.safetensors.</w:t>
      </w:r>
    </w:p>
    <w:p>
      <w:pPr>
        <w:pStyle w:val="ListNumber"/>
      </w:pPr>
      <w:r>
        <w:rPr>
          <w:b/>
        </w:rPr>
        <w:t xml:space="preserve">Load IPAdapter model (8): </w:t>
      </w:r>
      <w:r>
        <w:t>Add IPAdapter Model Loader (8) and select ip-adapter-plus_sdxl_vit-h.safetensors.</w:t>
      </w:r>
    </w:p>
    <w:p>
      <w:pPr>
        <w:pStyle w:val="ListNumber"/>
      </w:pPr>
      <w:r>
        <w:rPr>
          <w:b/>
        </w:rPr>
        <w:t xml:space="preserve">Apply IPAdapter (9): </w:t>
      </w:r>
      <w:r>
        <w:t>Add IPAdapter Advanced or IPAdapter Apply (9). Connect Load Checkpoint MODEL(1) to IPAdapter model. Connect IPAdapter Model Loader IPADAPTER(8) to IPAdapter ipadapter. Connect CLIP Vision Loader CLIP_VISION(7) to IPAdapter clip_vision. Connect Load Image - Style IMAGE(6) to IPAdapter image.</w:t>
      </w:r>
    </w:p>
    <w:p>
      <w:pPr>
        <w:pStyle w:val="ListNumber"/>
      </w:pPr>
      <w:r>
        <w:rPr>
          <w:b/>
        </w:rPr>
        <w:t xml:space="preserve">Connect KSampler (10): </w:t>
      </w:r>
      <w:r>
        <w:t>Add KSampler (10). Connect IPAdapter MODEL(9) to KSampler model. Connect CLIP Text Encode - Positive CONDITIONING(4) to KSampler positive. Connect CLIP Text Encode - Negative CONDITIONING(5) to KSampler negative. Connect VAE Encode LATENT(3) to KSampler latent_image.</w:t>
      </w:r>
    </w:p>
    <w:p>
      <w:pPr>
        <w:pStyle w:val="ListNumber"/>
      </w:pPr>
      <w:r>
        <w:rPr>
          <w:b/>
        </w:rPr>
        <w:t xml:space="preserve">Decode and save (11)(12): </w:t>
      </w:r>
      <w:r>
        <w:t>Add VAE Decode (11) and Save Image (12). Connect KSampler LATENT(10) to VAE Decode samples. Connect Load Checkpoint VAE(1) to VAE Decode vae. Connect VAE Decode IMAGE(11) to Save Image images.</w:t>
      </w:r>
    </w:p>
    <w:p>
      <w:pPr>
        <w:pStyle w:val="Heading1"/>
      </w:pPr>
      <w:r>
        <w:t>6. Wiring Diagram</w:t>
      </w:r>
    </w:p>
    <w:p>
      <w:pPr>
        <w:pStyle w:val="NoSpacing"/>
        <w:shd w:fill="F2F2F2"/>
      </w:pPr>
      <w:r>
        <w:rPr>
          <w:rFonts w:ascii="Consolas" w:hAnsi="Consolas" w:eastAsia="Consolas"/>
          <w:sz w:val="18"/>
        </w:rPr>
        <w:t>Load Checkpoint</w:t>
        <w:br/>
        <w:t xml:space="preserve">  ├─ MODEL ─→ IPAdapter Advanced ─→ KSampler model</w:t>
        <w:br/>
        <w:t xml:space="preserve">  ├─ CLIP  ─→ Positive Prompt Encode ─→ KSampler positive</w:t>
        <w:br/>
        <w:t xml:space="preserve">  ├─ CLIP  ─→ Negative Prompt Encode ─→ KSampler negative</w:t>
        <w:br/>
        <w:t xml:space="preserve">  └─ VAE   ─→ VAE Encode / VAE Decode</w:t>
        <w:br/>
        <w:br/>
        <w:t>Image A Load Image ─→ VAE Encode ─→ KSampler latent_image</w:t>
        <w:br/>
        <w:t>Image B Load Image ─→ IPAdapter Advanced image</w:t>
        <w:br/>
        <w:t>CLIP Vision Loader ─→ IPAdapter Advanced clip_vision</w:t>
        <w:br/>
        <w:t>IPAdapter Model Loader ─→ IPAdapter Advanced ipadapter</w:t>
        <w:br/>
        <w:br/>
        <w:t>KSampler ─→ VAE Decode ─→ Save Image</w:t>
      </w:r>
    </w:p>
    <w:p>
      <w:pPr>
        <w:pStyle w:val="Heading1"/>
      </w:pPr>
      <w:r>
        <w:t>7. Starting Settings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DEBF7"/>
          </w:tcPr>
          <w:p>
            <w:r/>
            <w:r>
              <w:rPr>
                <w:b/>
                <w:sz w:val="18"/>
              </w:rPr>
              <w:t>Setting</w:t>
            </w:r>
          </w:p>
        </w:tc>
        <w:tc>
          <w:tcPr>
            <w:tcW w:type="dxa" w:w="3389"/>
            <w:vAlign w:val="center"/>
            <w:shd w:fill="DDEBF7"/>
          </w:tcPr>
          <w:p>
            <w:r/>
            <w:r>
              <w:rPr>
                <w:b/>
                <w:sz w:val="18"/>
              </w:rPr>
              <w:t>Recommended start</w:t>
            </w:r>
          </w:p>
        </w:tc>
        <w:tc>
          <w:tcPr>
            <w:tcW w:type="dxa" w:w="3389"/>
            <w:vAlign w:val="center"/>
            <w:shd w:fill="DDEBF7"/>
          </w:tcPr>
          <w:p>
            <w:r/>
            <w:r>
              <w:rPr>
                <w:b/>
                <w:sz w:val="18"/>
              </w:rPr>
              <w:t>Meaning</w:t>
            </w:r>
          </w:p>
        </w:tc>
      </w:tr>
      <w:tr>
        <w:tc>
          <w:tcPr>
            <w:tcW w:type="dxa" w:w="3389"/>
            <w:vAlign w:val="center"/>
          </w:tcPr>
          <w:p>
            <w:r/>
            <w:r>
              <w:rPr>
                <w:b w:val="0"/>
                <w:sz w:val="18"/>
              </w:rPr>
              <w:t>Denoise</w:t>
            </w:r>
          </w:p>
        </w:tc>
        <w:tc>
          <w:tcPr>
            <w:tcW w:type="dxa" w:w="3389"/>
            <w:vAlign w:val="center"/>
          </w:tcPr>
          <w:p>
            <w:r/>
            <w:r>
              <w:rPr>
                <w:b w:val="0"/>
                <w:sz w:val="18"/>
              </w:rPr>
              <w:t>0.35 - 0.50</w:t>
            </w:r>
          </w:p>
        </w:tc>
        <w:tc>
          <w:tcPr>
            <w:tcW w:type="dxa" w:w="3389"/>
            <w:vAlign w:val="center"/>
          </w:tcPr>
          <w:p>
            <w:r/>
            <w:r>
              <w:rPr>
                <w:b w:val="0"/>
                <w:sz w:val="18"/>
              </w:rPr>
              <w:t>How much Image A changes. Lower keeps structure; higher changes style more.</w:t>
            </w:r>
          </w:p>
        </w:tc>
      </w:tr>
      <w:tr>
        <w:tc>
          <w:tcPr>
            <w:tcW w:type="dxa" w:w="3389"/>
            <w:vAlign w:val="center"/>
          </w:tcPr>
          <w:p>
            <w:r/>
            <w:r>
              <w:rPr>
                <w:b w:val="0"/>
                <w:sz w:val="18"/>
              </w:rPr>
              <w:t>IPAdapter weight</w:t>
            </w:r>
          </w:p>
        </w:tc>
        <w:tc>
          <w:tcPr>
            <w:tcW w:type="dxa" w:w="3389"/>
            <w:vAlign w:val="center"/>
          </w:tcPr>
          <w:p>
            <w:r/>
            <w:r>
              <w:rPr>
                <w:b w:val="0"/>
                <w:sz w:val="18"/>
              </w:rPr>
              <w:t>0.60 - 0.90</w:t>
            </w:r>
          </w:p>
        </w:tc>
        <w:tc>
          <w:tcPr>
            <w:tcW w:type="dxa" w:w="3389"/>
            <w:vAlign w:val="center"/>
          </w:tcPr>
          <w:p>
            <w:r/>
            <w:r>
              <w:rPr>
                <w:b w:val="0"/>
                <w:sz w:val="18"/>
              </w:rPr>
              <w:t>How strongly Image B affects the result.</w:t>
            </w:r>
          </w:p>
        </w:tc>
      </w:tr>
      <w:tr>
        <w:tc>
          <w:tcPr>
            <w:tcW w:type="dxa" w:w="3389"/>
            <w:vAlign w:val="center"/>
          </w:tcPr>
          <w:p>
            <w:r/>
            <w:r>
              <w:rPr>
                <w:b w:val="0"/>
                <w:sz w:val="18"/>
              </w:rPr>
              <w:t>Steps</w:t>
            </w:r>
          </w:p>
        </w:tc>
        <w:tc>
          <w:tcPr>
            <w:tcW w:type="dxa" w:w="3389"/>
            <w:vAlign w:val="center"/>
          </w:tcPr>
          <w:p>
            <w:r/>
            <w:r>
              <w:rPr>
                <w:b w:val="0"/>
                <w:sz w:val="18"/>
              </w:rPr>
              <w:t>20 - 30</w:t>
            </w:r>
          </w:p>
        </w:tc>
        <w:tc>
          <w:tcPr>
            <w:tcW w:type="dxa" w:w="3389"/>
            <w:vAlign w:val="center"/>
          </w:tcPr>
          <w:p>
            <w:r/>
            <w:r>
              <w:rPr>
                <w:b w:val="0"/>
                <w:sz w:val="18"/>
              </w:rPr>
              <w:t>More steps can improve quality but are slower.</w:t>
            </w:r>
          </w:p>
        </w:tc>
      </w:tr>
      <w:tr>
        <w:tc>
          <w:tcPr>
            <w:tcW w:type="dxa" w:w="3389"/>
            <w:vAlign w:val="center"/>
          </w:tcPr>
          <w:p>
            <w:r/>
            <w:r>
              <w:rPr>
                <w:b w:val="0"/>
                <w:sz w:val="18"/>
              </w:rPr>
              <w:t>CFG</w:t>
            </w:r>
          </w:p>
        </w:tc>
        <w:tc>
          <w:tcPr>
            <w:tcW w:type="dxa" w:w="3389"/>
            <w:vAlign w:val="center"/>
          </w:tcPr>
          <w:p>
            <w:r/>
            <w:r>
              <w:rPr>
                <w:b w:val="0"/>
                <w:sz w:val="18"/>
              </w:rPr>
              <w:t>4 - 7</w:t>
            </w:r>
          </w:p>
        </w:tc>
        <w:tc>
          <w:tcPr>
            <w:tcW w:type="dxa" w:w="3389"/>
            <w:vAlign w:val="center"/>
          </w:tcPr>
          <w:p>
            <w:r/>
            <w:r>
              <w:rPr>
                <w:b w:val="0"/>
                <w:sz w:val="18"/>
              </w:rPr>
              <w:t>Prompt strength. Too high can create artifacts.</w:t>
            </w:r>
          </w:p>
        </w:tc>
      </w:tr>
      <w:tr>
        <w:tc>
          <w:tcPr>
            <w:tcW w:type="dxa" w:w="3389"/>
            <w:vAlign w:val="center"/>
          </w:tcPr>
          <w:p>
            <w:r/>
            <w:r>
              <w:rPr>
                <w:b w:val="0"/>
                <w:sz w:val="18"/>
              </w:rPr>
              <w:t>Sampler</w:t>
            </w:r>
          </w:p>
        </w:tc>
        <w:tc>
          <w:tcPr>
            <w:tcW w:type="dxa" w:w="3389"/>
            <w:vAlign w:val="center"/>
          </w:tcPr>
          <w:p>
            <w:r/>
            <w:r>
              <w:rPr>
                <w:b w:val="0"/>
                <w:sz w:val="18"/>
              </w:rPr>
              <w:t>dpmpp_2m_sde</w:t>
            </w:r>
          </w:p>
        </w:tc>
        <w:tc>
          <w:tcPr>
            <w:tcW w:type="dxa" w:w="3389"/>
            <w:vAlign w:val="center"/>
          </w:tcPr>
          <w:p>
            <w:r/>
            <w:r>
              <w:rPr>
                <w:b w:val="0"/>
                <w:sz w:val="18"/>
              </w:rPr>
              <w:t>Good general sampler for SDXL workflows.</w:t>
            </w:r>
          </w:p>
        </w:tc>
      </w:tr>
      <w:tr>
        <w:tc>
          <w:tcPr>
            <w:tcW w:type="dxa" w:w="3389"/>
            <w:vAlign w:val="center"/>
          </w:tcPr>
          <w:p>
            <w:r/>
            <w:r>
              <w:rPr>
                <w:b w:val="0"/>
                <w:sz w:val="18"/>
              </w:rPr>
              <w:t>Scheduler</w:t>
            </w:r>
          </w:p>
        </w:tc>
        <w:tc>
          <w:tcPr>
            <w:tcW w:type="dxa" w:w="3389"/>
            <w:vAlign w:val="center"/>
          </w:tcPr>
          <w:p>
            <w:r/>
            <w:r>
              <w:rPr>
                <w:b w:val="0"/>
                <w:sz w:val="18"/>
              </w:rPr>
              <w:t>karras</w:t>
            </w:r>
          </w:p>
        </w:tc>
        <w:tc>
          <w:tcPr>
            <w:tcW w:type="dxa" w:w="3389"/>
            <w:vAlign w:val="center"/>
          </w:tcPr>
          <w:p>
            <w:r/>
            <w:r>
              <w:rPr>
                <w:b w:val="0"/>
                <w:sz w:val="18"/>
              </w:rPr>
              <w:t>Common stable choice for SDXL.</w:t>
            </w:r>
          </w:p>
        </w:tc>
      </w:tr>
    </w:tbl>
    <w:p>
      <w:pPr>
        <w:pStyle w:val="Heading1"/>
      </w:pPr>
      <w:r>
        <w:t>8. Prompt Examples</w:t>
      </w:r>
    </w:p>
    <w:p>
      <w:r>
        <w:rPr>
          <w:b/>
        </w:rPr>
        <w:t>Positive prompt for game UI:</w:t>
      </w:r>
    </w:p>
    <w:p>
      <w:pPr>
        <w:pStyle w:val="NoSpacing"/>
        <w:shd w:fill="F2F2F2"/>
      </w:pPr>
      <w:r>
        <w:rPr>
          <w:rFonts w:ascii="Consolas" w:hAnsi="Consolas" w:eastAsia="Consolas"/>
          <w:sz w:val="18"/>
        </w:rPr>
        <w:t>same layout, polished mobile game UI, cyberpunk neon style, clean readable buttons, high quality game art</w:t>
      </w:r>
    </w:p>
    <w:p>
      <w:r>
        <w:rPr>
          <w:b/>
        </w:rPr>
        <w:t>Negative prompt for game UI:</w:t>
      </w:r>
    </w:p>
    <w:p>
      <w:pPr>
        <w:pStyle w:val="NoSpacing"/>
        <w:shd w:fill="F2F2F2"/>
      </w:pPr>
      <w:r>
        <w:rPr>
          <w:rFonts w:ascii="Consolas" w:hAnsi="Consolas" w:eastAsia="Consolas"/>
          <w:sz w:val="18"/>
        </w:rPr>
        <w:t>blurry, unreadable text, distorted UI, broken layout, low quality, messy icons</w:t>
      </w:r>
    </w:p>
    <w:p>
      <w:r>
        <w:rPr>
          <w:b/>
        </w:rPr>
        <w:t>Positive prompt for icon restyle:</w:t>
      </w:r>
    </w:p>
    <w:p>
      <w:pPr>
        <w:pStyle w:val="NoSpacing"/>
        <w:shd w:fill="F2F2F2"/>
      </w:pPr>
      <w:r>
        <w:rPr>
          <w:rFonts w:ascii="Consolas" w:hAnsi="Consolas" w:eastAsia="Consolas"/>
          <w:sz w:val="18"/>
        </w:rPr>
        <w:t>same icon silhouette, fantasy RPG item icon, polished render, clean edges, high detail</w:t>
      </w:r>
    </w:p>
    <w:p>
      <w:pPr>
        <w:pStyle w:val="Heading1"/>
      </w:pPr>
      <w:r>
        <w:t>9. How to Tune Results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FCE4D6"/>
          </w:tcPr>
          <w:p>
            <w:r/>
            <w:r>
              <w:rPr>
                <w:b/>
                <w:sz w:val="18"/>
              </w:rPr>
              <w:t>Problem</w:t>
            </w:r>
          </w:p>
        </w:tc>
        <w:tc>
          <w:tcPr>
            <w:tcW w:type="dxa" w:w="5083"/>
            <w:vAlign w:val="center"/>
            <w:shd w:fill="FCE4D6"/>
          </w:tcPr>
          <w:p>
            <w:r/>
            <w:r>
              <w:rPr>
                <w:b/>
                <w:sz w:val="18"/>
              </w:rPr>
              <w:t>Adjustment</w:t>
            </w:r>
          </w:p>
        </w:tc>
      </w:tr>
      <w:tr>
        <w:tc>
          <w:tcPr>
            <w:tcW w:type="dxa" w:w="5083"/>
            <w:vAlign w:val="center"/>
          </w:tcPr>
          <w:p>
            <w:r/>
            <w:r>
              <w:rPr>
                <w:b w:val="0"/>
                <w:sz w:val="18"/>
              </w:rPr>
              <w:t>Output too similar to Image A</w:t>
            </w:r>
          </w:p>
        </w:tc>
        <w:tc>
          <w:tcPr>
            <w:tcW w:type="dxa" w:w="5083"/>
            <w:vAlign w:val="center"/>
          </w:tcPr>
          <w:p>
            <w:r/>
            <w:r>
              <w:rPr>
                <w:b w:val="0"/>
                <w:sz w:val="18"/>
              </w:rPr>
              <w:t>Increase denoise from 0.35 to 0.45 or 0.55.</w:t>
            </w:r>
          </w:p>
        </w:tc>
      </w:tr>
      <w:tr>
        <w:tc>
          <w:tcPr>
            <w:tcW w:type="dxa" w:w="5083"/>
            <w:vAlign w:val="center"/>
          </w:tcPr>
          <w:p>
            <w:r/>
            <w:r>
              <w:rPr>
                <w:b w:val="0"/>
                <w:sz w:val="18"/>
              </w:rPr>
              <w:t>Layout changes too much</w:t>
            </w:r>
          </w:p>
        </w:tc>
        <w:tc>
          <w:tcPr>
            <w:tcW w:type="dxa" w:w="5083"/>
            <w:vAlign w:val="center"/>
          </w:tcPr>
          <w:p>
            <w:r/>
            <w:r>
              <w:rPr>
                <w:b w:val="0"/>
                <w:sz w:val="18"/>
              </w:rPr>
              <w:t>Decrease denoise and later add ControlNet Tile.</w:t>
            </w:r>
          </w:p>
        </w:tc>
      </w:tr>
      <w:tr>
        <w:tc>
          <w:tcPr>
            <w:tcW w:type="dxa" w:w="5083"/>
            <w:vAlign w:val="center"/>
          </w:tcPr>
          <w:p>
            <w:r/>
            <w:r>
              <w:rPr>
                <w:b w:val="0"/>
                <w:sz w:val="18"/>
              </w:rPr>
              <w:t>Style from Image B is too weak</w:t>
            </w:r>
          </w:p>
        </w:tc>
        <w:tc>
          <w:tcPr>
            <w:tcW w:type="dxa" w:w="5083"/>
            <w:vAlign w:val="center"/>
          </w:tcPr>
          <w:p>
            <w:r/>
            <w:r>
              <w:rPr>
                <w:b w:val="0"/>
                <w:sz w:val="18"/>
              </w:rPr>
              <w:t>Increase IPAdapter weight.</w:t>
            </w:r>
          </w:p>
        </w:tc>
      </w:tr>
      <w:tr>
        <w:tc>
          <w:tcPr>
            <w:tcW w:type="dxa" w:w="5083"/>
            <w:vAlign w:val="center"/>
          </w:tcPr>
          <w:p>
            <w:r/>
            <w:r>
              <w:rPr>
                <w:b w:val="0"/>
                <w:sz w:val="18"/>
              </w:rPr>
              <w:t>Style from Image B is too strong</w:t>
            </w:r>
          </w:p>
        </w:tc>
        <w:tc>
          <w:tcPr>
            <w:tcW w:type="dxa" w:w="5083"/>
            <w:vAlign w:val="center"/>
          </w:tcPr>
          <w:p>
            <w:r/>
            <w:r>
              <w:rPr>
                <w:b w:val="0"/>
                <w:sz w:val="18"/>
              </w:rPr>
              <w:t>Decrease IPAdapter weight.</w:t>
            </w:r>
          </w:p>
        </w:tc>
      </w:tr>
      <w:tr>
        <w:tc>
          <w:tcPr>
            <w:tcW w:type="dxa" w:w="5083"/>
            <w:vAlign w:val="center"/>
          </w:tcPr>
          <w:p>
            <w:r/>
            <w:r>
              <w:rPr>
                <w:b w:val="0"/>
                <w:sz w:val="18"/>
              </w:rPr>
              <w:t>UI text becomes unreadable</w:t>
            </w:r>
          </w:p>
        </w:tc>
        <w:tc>
          <w:tcPr>
            <w:tcW w:type="dxa" w:w="5083"/>
            <w:vAlign w:val="center"/>
          </w:tcPr>
          <w:p>
            <w:r/>
            <w:r>
              <w:rPr>
                <w:b w:val="0"/>
                <w:sz w:val="18"/>
              </w:rPr>
              <w:t>Lower denoise; use ControlNet Tile; avoid asking AI to rewrite text.</w:t>
            </w:r>
          </w:p>
        </w:tc>
      </w:tr>
      <w:tr>
        <w:tc>
          <w:tcPr>
            <w:tcW w:type="dxa" w:w="5083"/>
            <w:vAlign w:val="center"/>
          </w:tcPr>
          <w:p>
            <w:r/>
            <w:r>
              <w:rPr>
                <w:b w:val="0"/>
                <w:sz w:val="18"/>
              </w:rPr>
              <w:t>Colors are good but details are messy</w:t>
            </w:r>
          </w:p>
        </w:tc>
        <w:tc>
          <w:tcPr>
            <w:tcW w:type="dxa" w:w="5083"/>
            <w:vAlign w:val="center"/>
          </w:tcPr>
          <w:p>
            <w:r/>
            <w:r>
              <w:rPr>
                <w:b w:val="0"/>
                <w:sz w:val="18"/>
              </w:rPr>
              <w:t>Lower CFG, lower denoise, or use fewer style references.</w:t>
            </w:r>
          </w:p>
        </w:tc>
      </w:tr>
    </w:tbl>
    <w:p>
      <w:pPr>
        <w:pStyle w:val="Heading1"/>
      </w:pPr>
      <w:r>
        <w:t>10. Later Upgrade: Add ControlNet Tile for Game/UI Work</w:t>
      </w:r>
    </w:p>
    <w:p>
      <w:r>
        <w:t>After the basic IPAdapter img2img workflow works, add ControlNet Tile to preserve structure better. This is especially useful for UI, icons, slot screens, game textures, and asset reskinning.</w:t>
      </w:r>
    </w:p>
    <w:p>
      <w:pPr>
        <w:pStyle w:val="NoSpacing"/>
        <w:shd w:fill="F2F2F2"/>
      </w:pPr>
      <w:r>
        <w:rPr>
          <w:rFonts w:ascii="Consolas" w:hAnsi="Consolas" w:eastAsia="Consolas"/>
          <w:sz w:val="18"/>
        </w:rPr>
        <w:t>Image A ─→ ControlNet Tile / Apply ControlNet ─→ KSampler conditioning</w:t>
        <w:br/>
        <w:t>Image A ─→ VAE Encode ─→ KSampler latent_image</w:t>
        <w:br/>
        <w:t>Image B ─→ IPAdapter ─→ KSampler model guidance</w:t>
      </w:r>
    </w:p>
    <w:p>
      <w:pPr>
        <w:pStyle w:val="ListBullet"/>
      </w:pPr>
      <w:r>
        <w:t>Start ControlNet strength around 0.50 - 0.80.</w:t>
      </w:r>
    </w:p>
    <w:p>
      <w:pPr>
        <w:pStyle w:val="ListBullet"/>
      </w:pPr>
      <w:r>
        <w:t>For UI, keep denoise around 0.30 - 0.45.</w:t>
      </w:r>
    </w:p>
    <w:p>
      <w:pPr>
        <w:pStyle w:val="ListBullet"/>
      </w:pPr>
      <w:r>
        <w:t>If layout is still unstable, increase ControlNet strength or reduce denoise.</w:t>
      </w:r>
    </w:p>
    <w:p>
      <w:pPr>
        <w:pStyle w:val="Heading1"/>
      </w:pPr>
      <w:r>
        <w:t>11. Recommended Learning Exercise</w:t>
      </w:r>
    </w:p>
    <w:p>
      <w:pPr>
        <w:pStyle w:val="ListNumber"/>
      </w:pPr>
      <w:r>
        <w:t>Use one simple Image A and one clear style Image B.</w:t>
      </w:r>
    </w:p>
    <w:p>
      <w:pPr>
        <w:pStyle w:val="ListNumber"/>
      </w:pPr>
      <w:r>
        <w:t>Run denoise 0.35, IPAdapter 0.70.</w:t>
      </w:r>
    </w:p>
    <w:p>
      <w:pPr>
        <w:pStyle w:val="ListNumber"/>
      </w:pPr>
      <w:r>
        <w:t>Run denoise 0.45, IPAdapter 0.70.</w:t>
      </w:r>
    </w:p>
    <w:p>
      <w:pPr>
        <w:pStyle w:val="ListNumber"/>
      </w:pPr>
      <w:r>
        <w:t>Run denoise 0.45, IPAdapter 0.90.</w:t>
      </w:r>
    </w:p>
    <w:p>
      <w:pPr>
        <w:pStyle w:val="ListNumber"/>
      </w:pPr>
      <w:r>
        <w:t>Compare the three outputs and write down which setting best preserves layout while changing style.</w:t>
      </w:r>
    </w:p>
    <w:p>
      <w:pPr>
        <w:pStyle w:val="ListNumber"/>
      </w:pPr>
      <w:r>
        <w:t>Only after this, add ControlNet Tile.</w:t>
      </w:r>
    </w:p>
    <w:p>
      <w:pPr>
        <w:pStyle w:val="Heading1"/>
      </w:pPr>
      <w:r>
        <w:t>12. Production Notes for Batch Reskinning</w:t>
      </w:r>
    </w:p>
    <w:p>
      <w:pPr>
        <w:pStyle w:val="ListBullet"/>
      </w:pPr>
      <w:r>
        <w:t>Rename important nodes before exporting API JSON: PROMPT_MAIN, INPUT_IMAGE_A, STYLE_IMAGE_B, OUTPUT_SAVE, KSAMPLER_MAIN.</w:t>
      </w:r>
    </w:p>
    <w:p>
      <w:pPr>
        <w:pStyle w:val="ListBullet"/>
      </w:pPr>
      <w:r>
        <w:t>Use Python to upload Image A and Image B, then set LoadImage node inputs in the API JSON.</w:t>
      </w:r>
    </w:p>
    <w:p>
      <w:pPr>
        <w:pStyle w:val="ListBullet"/>
      </w:pPr>
      <w:r>
        <w:t>Use fixed seeds for reproducible tests; use random seeds only after settings are stable.</w:t>
      </w:r>
    </w:p>
    <w:p>
      <w:pPr>
        <w:pStyle w:val="ListBullet"/>
      </w:pPr>
      <w:r>
        <w:t>Keep a CSV of input image, style image, prompt, denoise, IPAdapter weight, and output prefix.</w:t>
      </w:r>
    </w:p>
    <w:p>
      <w:pPr>
        <w:pStyle w:val="ListBullet"/>
      </w:pPr>
      <w:r>
        <w:t>Do not batch 500 images until 5 images pass visual QA.</w:t>
      </w:r>
    </w:p>
    <w:p>
      <w:pPr>
        <w:pStyle w:val="Heading1"/>
      </w:pPr>
      <w:r>
        <w:t>13. Quick Checklist</w:t>
      </w:r>
    </w:p>
    <w:p>
      <w:pPr>
        <w:pStyle w:val="ListBullet"/>
      </w:pPr>
      <w:r>
        <w:t>SDXL checkpoint loads correctly.</w:t>
      </w:r>
    </w:p>
    <w:p>
      <w:pPr>
        <w:pStyle w:val="ListBullet"/>
      </w:pPr>
      <w:r>
        <w:t>Image A is connected to VAE Encode.</w:t>
      </w:r>
    </w:p>
    <w:p>
      <w:pPr>
        <w:pStyle w:val="ListBullet"/>
      </w:pPr>
      <w:r>
        <w:t>Image B is connected to IPAdapter.</w:t>
      </w:r>
    </w:p>
    <w:p>
      <w:pPr>
        <w:pStyle w:val="ListBullet"/>
      </w:pPr>
      <w:r>
        <w:t>CLIP Vision model matches the IPAdapter model.</w:t>
      </w:r>
    </w:p>
    <w:p>
      <w:pPr>
        <w:pStyle w:val="ListBullet"/>
      </w:pPr>
      <w:r>
        <w:t>IPAdapter output model connects to KSampler model.</w:t>
      </w:r>
    </w:p>
    <w:p>
      <w:pPr>
        <w:pStyle w:val="ListBullet"/>
      </w:pPr>
      <w:r>
        <w:t>KSampler denoise is below 1.0 for img2img.</w:t>
      </w:r>
    </w:p>
    <w:p>
      <w:pPr>
        <w:pStyle w:val="ListBullet"/>
      </w:pPr>
      <w:r>
        <w:t>VAE Decode uses the same VAE from checkpoint.</w:t>
      </w:r>
    </w:p>
    <w:p>
      <w:pPr>
        <w:pStyle w:val="ListBullet"/>
      </w:pPr>
      <w:r>
        <w:t>Save Image receives decoded image output.</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