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B052" w14:textId="77777777" w:rsidR="004F4888" w:rsidRPr="004F4888" w:rsidRDefault="004F4888" w:rsidP="004F4888">
      <w:pPr>
        <w:jc w:val="center"/>
        <w:rPr>
          <w:rFonts w:ascii="Times New Roman" w:hAnsi="Times New Roman" w:cs="Times New Roman"/>
          <w:b/>
          <w:bCs/>
          <w:sz w:val="40"/>
          <w:szCs w:val="40"/>
        </w:rPr>
      </w:pPr>
      <w:r w:rsidRPr="004F4888">
        <w:rPr>
          <w:rFonts w:ascii="Times New Roman" w:hAnsi="Times New Roman" w:cs="Times New Roman"/>
          <w:b/>
          <w:bCs/>
          <w:sz w:val="40"/>
          <w:szCs w:val="40"/>
        </w:rPr>
        <w:t>Final Compliance Dossier</w:t>
      </w:r>
    </w:p>
    <w:p w14:paraId="5CDF14C0"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1. Project Overview</w:t>
      </w:r>
    </w:p>
    <w:p w14:paraId="752BF738"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This project focused on performing security validation of a web application using OWASP ZAP. The main objective of the validation process was to identify security vulnerabilities, analyze associated risks, and organize validation evidence into a structured compliance dossier for audit and review purposes.</w:t>
      </w:r>
    </w:p>
    <w:p w14:paraId="590A18C9" w14:textId="0D58B80E" w:rsidR="004F4888" w:rsidRPr="004F4888" w:rsidRDefault="004F4888" w:rsidP="004F4888">
      <w:pPr>
        <w:rPr>
          <w:rFonts w:ascii="Times New Roman" w:hAnsi="Times New Roman" w:cs="Times New Roman"/>
        </w:rPr>
      </w:pPr>
      <w:r w:rsidRPr="004F4888">
        <w:rPr>
          <w:rFonts w:ascii="Times New Roman" w:hAnsi="Times New Roman" w:cs="Times New Roman"/>
        </w:rPr>
        <w:t>The project included vulnerability scanning, risk classification, mitigation planning, and evidence documentation. All validation activities were conducted on a demo web application environment for educational purposes.</w:t>
      </w:r>
    </w:p>
    <w:p w14:paraId="7365BAAC"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2. Summary of Security Validation</w:t>
      </w:r>
    </w:p>
    <w:p w14:paraId="20B748A7"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Security validation was performed using OWASP ZAP (Zed Attack Proxy), an automated web application security testing tool. The scan analyzed the target application for common security vulnerabilities and configuration weaknesses.</w:t>
      </w:r>
    </w:p>
    <w:p w14:paraId="326B055C"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The automated scan successfully identified multiple issues related to missing security headers, information disclosure, and cross-domain security configurations. Validation evidence such as screenshots, alerts, and reports was collected during the scanning process.</w:t>
      </w:r>
    </w:p>
    <w:p w14:paraId="4EB97A54"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Tool Used:</w:t>
      </w:r>
    </w:p>
    <w:p w14:paraId="3C96D589" w14:textId="77777777" w:rsidR="004F4888" w:rsidRPr="004F4888" w:rsidRDefault="004F4888" w:rsidP="004F4888">
      <w:pPr>
        <w:numPr>
          <w:ilvl w:val="0"/>
          <w:numId w:val="1"/>
        </w:numPr>
        <w:rPr>
          <w:rFonts w:ascii="Times New Roman" w:hAnsi="Times New Roman" w:cs="Times New Roman"/>
        </w:rPr>
      </w:pPr>
      <w:r w:rsidRPr="004F4888">
        <w:rPr>
          <w:rFonts w:ascii="Times New Roman" w:hAnsi="Times New Roman" w:cs="Times New Roman"/>
        </w:rPr>
        <w:t>OWASP ZAP</w:t>
      </w:r>
    </w:p>
    <w:p w14:paraId="018ACDA1"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Validation Type:</w:t>
      </w:r>
    </w:p>
    <w:p w14:paraId="44FF3955" w14:textId="77777777" w:rsidR="004F4888" w:rsidRPr="004F4888" w:rsidRDefault="004F4888" w:rsidP="004F4888">
      <w:pPr>
        <w:numPr>
          <w:ilvl w:val="0"/>
          <w:numId w:val="2"/>
        </w:numPr>
        <w:rPr>
          <w:rFonts w:ascii="Times New Roman" w:hAnsi="Times New Roman" w:cs="Times New Roman"/>
        </w:rPr>
      </w:pPr>
      <w:r w:rsidRPr="004F4888">
        <w:rPr>
          <w:rFonts w:ascii="Times New Roman" w:hAnsi="Times New Roman" w:cs="Times New Roman"/>
        </w:rPr>
        <w:t>Automated Security Validation</w:t>
      </w:r>
    </w:p>
    <w:p w14:paraId="0E47534A"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Target Application:</w:t>
      </w:r>
    </w:p>
    <w:p w14:paraId="487D6B83" w14:textId="48DACF8A" w:rsidR="004F4888" w:rsidRPr="004F4888" w:rsidRDefault="004F4888" w:rsidP="004F4888">
      <w:pPr>
        <w:numPr>
          <w:ilvl w:val="0"/>
          <w:numId w:val="3"/>
        </w:numPr>
        <w:rPr>
          <w:rFonts w:ascii="Times New Roman" w:hAnsi="Times New Roman" w:cs="Times New Roman"/>
        </w:rPr>
      </w:pPr>
      <w:r w:rsidRPr="004F4888">
        <w:rPr>
          <w:rFonts w:ascii="Times New Roman" w:hAnsi="Times New Roman" w:cs="Times New Roman"/>
        </w:rPr>
        <w:t>OWASP Juice Shop Demo Application</w:t>
      </w:r>
    </w:p>
    <w:p w14:paraId="0E9263F3"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3. Risk Register Summary</w:t>
      </w:r>
    </w:p>
    <w:p w14:paraId="21110F36"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The identified vulnerabilities were converted into structured risks using a risk register. Each risk was evaluated according to probability, impact, and severity level.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3913"/>
        <w:gridCol w:w="1182"/>
      </w:tblGrid>
      <w:tr w:rsidR="004F4888" w:rsidRPr="004F4888" w14:paraId="24C1A5F6" w14:textId="77777777" w:rsidTr="004F4888">
        <w:trPr>
          <w:tblHeader/>
          <w:tblCellSpacing w:w="15" w:type="dxa"/>
          <w:jc w:val="center"/>
        </w:trPr>
        <w:tc>
          <w:tcPr>
            <w:tcW w:w="0" w:type="auto"/>
            <w:vAlign w:val="center"/>
            <w:hideMark/>
          </w:tcPr>
          <w:p w14:paraId="26814B5B" w14:textId="77777777" w:rsidR="004F4888" w:rsidRPr="004F4888" w:rsidRDefault="004F4888" w:rsidP="004F4888">
            <w:pPr>
              <w:rPr>
                <w:rFonts w:ascii="Times New Roman" w:hAnsi="Times New Roman" w:cs="Times New Roman"/>
                <w:b/>
                <w:bCs/>
              </w:rPr>
            </w:pPr>
            <w:r w:rsidRPr="004F4888">
              <w:rPr>
                <w:rFonts w:ascii="Times New Roman" w:hAnsi="Times New Roman" w:cs="Times New Roman"/>
                <w:b/>
                <w:bCs/>
              </w:rPr>
              <w:t>Risk ID</w:t>
            </w:r>
          </w:p>
        </w:tc>
        <w:tc>
          <w:tcPr>
            <w:tcW w:w="0" w:type="auto"/>
            <w:vAlign w:val="center"/>
            <w:hideMark/>
          </w:tcPr>
          <w:p w14:paraId="4934B980" w14:textId="77777777" w:rsidR="004F4888" w:rsidRPr="004F4888" w:rsidRDefault="004F4888" w:rsidP="004F4888">
            <w:pPr>
              <w:rPr>
                <w:rFonts w:ascii="Times New Roman" w:hAnsi="Times New Roman" w:cs="Times New Roman"/>
                <w:b/>
                <w:bCs/>
              </w:rPr>
            </w:pPr>
            <w:r w:rsidRPr="004F4888">
              <w:rPr>
                <w:rFonts w:ascii="Times New Roman" w:hAnsi="Times New Roman" w:cs="Times New Roman"/>
                <w:b/>
                <w:bCs/>
              </w:rPr>
              <w:t>Risk Description</w:t>
            </w:r>
          </w:p>
        </w:tc>
        <w:tc>
          <w:tcPr>
            <w:tcW w:w="0" w:type="auto"/>
            <w:vAlign w:val="center"/>
            <w:hideMark/>
          </w:tcPr>
          <w:p w14:paraId="06BD3C5E" w14:textId="77777777" w:rsidR="004F4888" w:rsidRPr="004F4888" w:rsidRDefault="004F4888" w:rsidP="004F4888">
            <w:pPr>
              <w:rPr>
                <w:rFonts w:ascii="Times New Roman" w:hAnsi="Times New Roman" w:cs="Times New Roman"/>
                <w:b/>
                <w:bCs/>
              </w:rPr>
            </w:pPr>
            <w:r w:rsidRPr="004F4888">
              <w:rPr>
                <w:rFonts w:ascii="Times New Roman" w:hAnsi="Times New Roman" w:cs="Times New Roman"/>
                <w:b/>
                <w:bCs/>
              </w:rPr>
              <w:t>Risk Level</w:t>
            </w:r>
          </w:p>
        </w:tc>
      </w:tr>
      <w:tr w:rsidR="004F4888" w:rsidRPr="004F4888" w14:paraId="2E8A3CC4" w14:textId="77777777" w:rsidTr="004F4888">
        <w:trPr>
          <w:tblCellSpacing w:w="15" w:type="dxa"/>
          <w:jc w:val="center"/>
        </w:trPr>
        <w:tc>
          <w:tcPr>
            <w:tcW w:w="0" w:type="auto"/>
            <w:vAlign w:val="center"/>
            <w:hideMark/>
          </w:tcPr>
          <w:p w14:paraId="3408909B"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VR-01</w:t>
            </w:r>
          </w:p>
        </w:tc>
        <w:tc>
          <w:tcPr>
            <w:tcW w:w="0" w:type="auto"/>
            <w:vAlign w:val="center"/>
            <w:hideMark/>
          </w:tcPr>
          <w:p w14:paraId="47A053AA"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Content Security Policy Header Not Set</w:t>
            </w:r>
          </w:p>
        </w:tc>
        <w:tc>
          <w:tcPr>
            <w:tcW w:w="0" w:type="auto"/>
            <w:vAlign w:val="center"/>
            <w:hideMark/>
          </w:tcPr>
          <w:p w14:paraId="6CB673ED"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Moderate</w:t>
            </w:r>
          </w:p>
        </w:tc>
      </w:tr>
      <w:tr w:rsidR="004F4888" w:rsidRPr="004F4888" w14:paraId="0910DE2F" w14:textId="77777777" w:rsidTr="004F4888">
        <w:trPr>
          <w:tblCellSpacing w:w="15" w:type="dxa"/>
          <w:jc w:val="center"/>
        </w:trPr>
        <w:tc>
          <w:tcPr>
            <w:tcW w:w="0" w:type="auto"/>
            <w:vAlign w:val="center"/>
            <w:hideMark/>
          </w:tcPr>
          <w:p w14:paraId="0849F3D0"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VR-02</w:t>
            </w:r>
          </w:p>
        </w:tc>
        <w:tc>
          <w:tcPr>
            <w:tcW w:w="0" w:type="auto"/>
            <w:vAlign w:val="center"/>
            <w:hideMark/>
          </w:tcPr>
          <w:p w14:paraId="181B266A"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Cross-Domain Misconfiguration</w:t>
            </w:r>
          </w:p>
        </w:tc>
        <w:tc>
          <w:tcPr>
            <w:tcW w:w="0" w:type="auto"/>
            <w:vAlign w:val="center"/>
            <w:hideMark/>
          </w:tcPr>
          <w:p w14:paraId="649D7EA8"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Moderate</w:t>
            </w:r>
          </w:p>
        </w:tc>
      </w:tr>
      <w:tr w:rsidR="004F4888" w:rsidRPr="004F4888" w14:paraId="37FB9FFF" w14:textId="77777777" w:rsidTr="004F4888">
        <w:trPr>
          <w:tblCellSpacing w:w="15" w:type="dxa"/>
          <w:jc w:val="center"/>
        </w:trPr>
        <w:tc>
          <w:tcPr>
            <w:tcW w:w="0" w:type="auto"/>
            <w:vAlign w:val="center"/>
            <w:hideMark/>
          </w:tcPr>
          <w:p w14:paraId="67285ACF"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lastRenderedPageBreak/>
              <w:t>VR-03</w:t>
            </w:r>
          </w:p>
        </w:tc>
        <w:tc>
          <w:tcPr>
            <w:tcW w:w="0" w:type="auto"/>
            <w:vAlign w:val="center"/>
            <w:hideMark/>
          </w:tcPr>
          <w:p w14:paraId="123097B6"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Server Version Disclosure</w:t>
            </w:r>
          </w:p>
        </w:tc>
        <w:tc>
          <w:tcPr>
            <w:tcW w:w="0" w:type="auto"/>
            <w:vAlign w:val="center"/>
            <w:hideMark/>
          </w:tcPr>
          <w:p w14:paraId="6D38D2CB"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Low</w:t>
            </w:r>
          </w:p>
        </w:tc>
      </w:tr>
      <w:tr w:rsidR="004F4888" w:rsidRPr="004F4888" w14:paraId="0B6AC061" w14:textId="77777777" w:rsidTr="004F4888">
        <w:trPr>
          <w:tblCellSpacing w:w="15" w:type="dxa"/>
          <w:jc w:val="center"/>
        </w:trPr>
        <w:tc>
          <w:tcPr>
            <w:tcW w:w="0" w:type="auto"/>
            <w:vAlign w:val="center"/>
            <w:hideMark/>
          </w:tcPr>
          <w:p w14:paraId="4B35C2FE"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VR-04</w:t>
            </w:r>
          </w:p>
        </w:tc>
        <w:tc>
          <w:tcPr>
            <w:tcW w:w="0" w:type="auto"/>
            <w:vAlign w:val="center"/>
            <w:hideMark/>
          </w:tcPr>
          <w:p w14:paraId="68865D71"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Missing HSTS Header</w:t>
            </w:r>
          </w:p>
        </w:tc>
        <w:tc>
          <w:tcPr>
            <w:tcW w:w="0" w:type="auto"/>
            <w:vAlign w:val="center"/>
            <w:hideMark/>
          </w:tcPr>
          <w:p w14:paraId="05BBA9B9"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High</w:t>
            </w:r>
          </w:p>
        </w:tc>
      </w:tr>
      <w:tr w:rsidR="004F4888" w:rsidRPr="004F4888" w14:paraId="67249154" w14:textId="77777777" w:rsidTr="004F4888">
        <w:trPr>
          <w:tblCellSpacing w:w="15" w:type="dxa"/>
          <w:jc w:val="center"/>
        </w:trPr>
        <w:tc>
          <w:tcPr>
            <w:tcW w:w="0" w:type="auto"/>
            <w:vAlign w:val="center"/>
            <w:hideMark/>
          </w:tcPr>
          <w:p w14:paraId="1962F61F"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VR-05</w:t>
            </w:r>
          </w:p>
        </w:tc>
        <w:tc>
          <w:tcPr>
            <w:tcW w:w="0" w:type="auto"/>
            <w:vAlign w:val="center"/>
            <w:hideMark/>
          </w:tcPr>
          <w:p w14:paraId="0488D589"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Timestamp Disclosure</w:t>
            </w:r>
          </w:p>
        </w:tc>
        <w:tc>
          <w:tcPr>
            <w:tcW w:w="0" w:type="auto"/>
            <w:vAlign w:val="center"/>
            <w:hideMark/>
          </w:tcPr>
          <w:p w14:paraId="1074AD2F"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Low</w:t>
            </w:r>
          </w:p>
        </w:tc>
      </w:tr>
    </w:tbl>
    <w:p w14:paraId="6BE0CF23" w14:textId="77777777" w:rsidR="004F4888" w:rsidRPr="004F4888" w:rsidRDefault="004F4888" w:rsidP="004F4888">
      <w:pPr>
        <w:rPr>
          <w:rFonts w:ascii="Times New Roman" w:hAnsi="Times New Roman" w:cs="Times New Roman"/>
        </w:rPr>
      </w:pPr>
    </w:p>
    <w:p w14:paraId="67D14EA7" w14:textId="3AEF0452" w:rsidR="004F4888" w:rsidRPr="004F4888" w:rsidRDefault="004F4888" w:rsidP="004F4888">
      <w:pPr>
        <w:rPr>
          <w:rFonts w:ascii="Times New Roman" w:hAnsi="Times New Roman" w:cs="Times New Roman"/>
        </w:rPr>
      </w:pPr>
      <w:r w:rsidRPr="004F4888">
        <w:rPr>
          <w:rFonts w:ascii="Times New Roman" w:hAnsi="Times New Roman" w:cs="Times New Roman"/>
        </w:rPr>
        <w:t xml:space="preserve">The risk </w:t>
      </w:r>
      <w:proofErr w:type="gramStart"/>
      <w:r w:rsidRPr="004F4888">
        <w:rPr>
          <w:rFonts w:ascii="Times New Roman" w:hAnsi="Times New Roman" w:cs="Times New Roman"/>
        </w:rPr>
        <w:t>register</w:t>
      </w:r>
      <w:proofErr w:type="gramEnd"/>
      <w:r w:rsidRPr="004F4888">
        <w:rPr>
          <w:rFonts w:ascii="Times New Roman" w:hAnsi="Times New Roman" w:cs="Times New Roman"/>
        </w:rPr>
        <w:t xml:space="preserve"> also included mitigation actions to improve application security and reduce potential threats.</w:t>
      </w:r>
    </w:p>
    <w:p w14:paraId="63C35886"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4. Evidence Summary</w:t>
      </w:r>
    </w:p>
    <w:p w14:paraId="5827FBA6"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The following validation evidence was collected and organized during the project:</w:t>
      </w:r>
    </w:p>
    <w:p w14:paraId="10EDE986"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ZAP Scan Screenshots</w:t>
      </w:r>
    </w:p>
    <w:p w14:paraId="12246178"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Vulnerability Screenshots</w:t>
      </w:r>
    </w:p>
    <w:p w14:paraId="18BBFD61"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Alerts Screenshots</w:t>
      </w:r>
    </w:p>
    <w:p w14:paraId="7EF44255"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Security Validation Report</w:t>
      </w:r>
    </w:p>
    <w:p w14:paraId="7BA1BDBF"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Risk Register Documentation</w:t>
      </w:r>
    </w:p>
    <w:p w14:paraId="06F946CB" w14:textId="77777777" w:rsidR="004F4888" w:rsidRPr="004F4888" w:rsidRDefault="004F4888" w:rsidP="004F4888">
      <w:pPr>
        <w:numPr>
          <w:ilvl w:val="0"/>
          <w:numId w:val="4"/>
        </w:numPr>
        <w:rPr>
          <w:rFonts w:ascii="Times New Roman" w:hAnsi="Times New Roman" w:cs="Times New Roman"/>
        </w:rPr>
      </w:pPr>
      <w:r w:rsidRPr="004F4888">
        <w:rPr>
          <w:rFonts w:ascii="Times New Roman" w:hAnsi="Times New Roman" w:cs="Times New Roman"/>
        </w:rPr>
        <w:t>Validation Logs</w:t>
      </w:r>
    </w:p>
    <w:p w14:paraId="1F37F8EE" w14:textId="161B934F" w:rsidR="004F4888" w:rsidRPr="004F4888" w:rsidRDefault="004F4888" w:rsidP="004F4888">
      <w:pPr>
        <w:rPr>
          <w:rFonts w:ascii="Times New Roman" w:hAnsi="Times New Roman" w:cs="Times New Roman"/>
        </w:rPr>
      </w:pPr>
      <w:r w:rsidRPr="004F4888">
        <w:rPr>
          <w:rFonts w:ascii="Times New Roman" w:hAnsi="Times New Roman" w:cs="Times New Roman"/>
        </w:rPr>
        <w:t>All files were properly structured and stored in the compliance dossier folders.</w:t>
      </w:r>
    </w:p>
    <w:p w14:paraId="41558393"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5. Mitigation Actions</w:t>
      </w:r>
    </w:p>
    <w:p w14:paraId="08A57253"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Several recommendations were proposed to reduce identified vulnerabilities and strengthen application security:</w:t>
      </w:r>
    </w:p>
    <w:p w14:paraId="4E1F9E69" w14:textId="77777777" w:rsidR="004F4888" w:rsidRPr="004F4888" w:rsidRDefault="004F4888" w:rsidP="004F4888">
      <w:pPr>
        <w:numPr>
          <w:ilvl w:val="0"/>
          <w:numId w:val="5"/>
        </w:numPr>
        <w:rPr>
          <w:rFonts w:ascii="Times New Roman" w:hAnsi="Times New Roman" w:cs="Times New Roman"/>
        </w:rPr>
      </w:pPr>
      <w:r w:rsidRPr="004F4888">
        <w:rPr>
          <w:rFonts w:ascii="Times New Roman" w:hAnsi="Times New Roman" w:cs="Times New Roman"/>
        </w:rPr>
        <w:t>Configure Content Security Policy (CSP) headers</w:t>
      </w:r>
    </w:p>
    <w:p w14:paraId="2E0D0E31" w14:textId="77777777" w:rsidR="004F4888" w:rsidRPr="004F4888" w:rsidRDefault="004F4888" w:rsidP="004F4888">
      <w:pPr>
        <w:numPr>
          <w:ilvl w:val="0"/>
          <w:numId w:val="5"/>
        </w:numPr>
        <w:rPr>
          <w:rFonts w:ascii="Times New Roman" w:hAnsi="Times New Roman" w:cs="Times New Roman"/>
        </w:rPr>
      </w:pPr>
      <w:r w:rsidRPr="004F4888">
        <w:rPr>
          <w:rFonts w:ascii="Times New Roman" w:hAnsi="Times New Roman" w:cs="Times New Roman"/>
        </w:rPr>
        <w:t>Restrict unauthorized cross-domain access</w:t>
      </w:r>
    </w:p>
    <w:p w14:paraId="45E644CB" w14:textId="77777777" w:rsidR="004F4888" w:rsidRPr="004F4888" w:rsidRDefault="004F4888" w:rsidP="004F4888">
      <w:pPr>
        <w:numPr>
          <w:ilvl w:val="0"/>
          <w:numId w:val="5"/>
        </w:numPr>
        <w:rPr>
          <w:rFonts w:ascii="Times New Roman" w:hAnsi="Times New Roman" w:cs="Times New Roman"/>
        </w:rPr>
      </w:pPr>
      <w:r w:rsidRPr="004F4888">
        <w:rPr>
          <w:rFonts w:ascii="Times New Roman" w:hAnsi="Times New Roman" w:cs="Times New Roman"/>
        </w:rPr>
        <w:t>Hide server version information</w:t>
      </w:r>
    </w:p>
    <w:p w14:paraId="2DE9F52A" w14:textId="77777777" w:rsidR="004F4888" w:rsidRPr="004F4888" w:rsidRDefault="004F4888" w:rsidP="004F4888">
      <w:pPr>
        <w:numPr>
          <w:ilvl w:val="0"/>
          <w:numId w:val="5"/>
        </w:numPr>
        <w:rPr>
          <w:rFonts w:ascii="Times New Roman" w:hAnsi="Times New Roman" w:cs="Times New Roman"/>
        </w:rPr>
      </w:pPr>
      <w:r w:rsidRPr="004F4888">
        <w:rPr>
          <w:rFonts w:ascii="Times New Roman" w:hAnsi="Times New Roman" w:cs="Times New Roman"/>
        </w:rPr>
        <w:t>Enable Strict-Transport-Security (HSTS)</w:t>
      </w:r>
    </w:p>
    <w:p w14:paraId="036F28CC" w14:textId="77777777" w:rsidR="004F4888" w:rsidRPr="004F4888" w:rsidRDefault="004F4888" w:rsidP="004F4888">
      <w:pPr>
        <w:numPr>
          <w:ilvl w:val="0"/>
          <w:numId w:val="5"/>
        </w:numPr>
        <w:rPr>
          <w:rFonts w:ascii="Times New Roman" w:hAnsi="Times New Roman" w:cs="Times New Roman"/>
        </w:rPr>
      </w:pPr>
      <w:r w:rsidRPr="004F4888">
        <w:rPr>
          <w:rFonts w:ascii="Times New Roman" w:hAnsi="Times New Roman" w:cs="Times New Roman"/>
        </w:rPr>
        <w:t>Prevent exposure of internal timestamps</w:t>
      </w:r>
    </w:p>
    <w:p w14:paraId="02C7CF92" w14:textId="0D5BCEDC" w:rsidR="004F4888" w:rsidRPr="004F4888" w:rsidRDefault="004F4888" w:rsidP="004F4888">
      <w:pPr>
        <w:rPr>
          <w:rFonts w:ascii="Times New Roman" w:hAnsi="Times New Roman" w:cs="Times New Roman"/>
        </w:rPr>
      </w:pPr>
      <w:r w:rsidRPr="004F4888">
        <w:rPr>
          <w:rFonts w:ascii="Times New Roman" w:hAnsi="Times New Roman" w:cs="Times New Roman"/>
        </w:rPr>
        <w:t>These mitigation actions can improve the security posture of the application and reduce possible cyber risks.</w:t>
      </w:r>
    </w:p>
    <w:p w14:paraId="4672C963" w14:textId="77777777" w:rsidR="004F4888" w:rsidRPr="004F4888" w:rsidRDefault="004F4888" w:rsidP="004F4888">
      <w:pPr>
        <w:rPr>
          <w:rFonts w:ascii="Times New Roman" w:hAnsi="Times New Roman" w:cs="Times New Roman"/>
          <w:b/>
          <w:bCs/>
          <w:sz w:val="32"/>
          <w:szCs w:val="32"/>
        </w:rPr>
      </w:pPr>
      <w:r w:rsidRPr="004F4888">
        <w:rPr>
          <w:rFonts w:ascii="Times New Roman" w:hAnsi="Times New Roman" w:cs="Times New Roman"/>
          <w:b/>
          <w:bCs/>
          <w:sz w:val="32"/>
          <w:szCs w:val="32"/>
        </w:rPr>
        <w:t>6. Conclusion</w:t>
      </w:r>
    </w:p>
    <w:p w14:paraId="3CA4C165"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lastRenderedPageBreak/>
        <w:t>The security validation process successfully identified multiple vulnerabilities and security weaknesses within the tested web application. OWASP ZAP proved to be an effective tool for vulnerability detection, risk analysis, and validation evidence generation.</w:t>
      </w:r>
    </w:p>
    <w:p w14:paraId="179C15C9" w14:textId="77777777" w:rsidR="004F4888" w:rsidRPr="004F4888" w:rsidRDefault="004F4888" w:rsidP="004F4888">
      <w:pPr>
        <w:rPr>
          <w:rFonts w:ascii="Times New Roman" w:hAnsi="Times New Roman" w:cs="Times New Roman"/>
        </w:rPr>
      </w:pPr>
      <w:r w:rsidRPr="004F4888">
        <w:rPr>
          <w:rFonts w:ascii="Times New Roman" w:hAnsi="Times New Roman" w:cs="Times New Roman"/>
        </w:rPr>
        <w:t>The project demonstrated the importance of security validation in software systems and highlighted how structured risk management and compliance documentation can improve overall software security and audit readiness.</w:t>
      </w:r>
    </w:p>
    <w:p w14:paraId="57DE9DBE" w14:textId="77777777" w:rsidR="006470FC" w:rsidRPr="004F4888" w:rsidRDefault="006470FC">
      <w:pPr>
        <w:rPr>
          <w:rFonts w:ascii="Times New Roman" w:hAnsi="Times New Roman" w:cs="Times New Roman"/>
        </w:rPr>
      </w:pPr>
    </w:p>
    <w:sectPr w:rsidR="006470FC" w:rsidRPr="004F4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8E2"/>
    <w:multiLevelType w:val="multilevel"/>
    <w:tmpl w:val="7FC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B4AEE"/>
    <w:multiLevelType w:val="multilevel"/>
    <w:tmpl w:val="881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01190"/>
    <w:multiLevelType w:val="multilevel"/>
    <w:tmpl w:val="C58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23578"/>
    <w:multiLevelType w:val="multilevel"/>
    <w:tmpl w:val="E1E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40F32"/>
    <w:multiLevelType w:val="multilevel"/>
    <w:tmpl w:val="2CE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71105">
    <w:abstractNumId w:val="2"/>
  </w:num>
  <w:num w:numId="2" w16cid:durableId="812067091">
    <w:abstractNumId w:val="1"/>
  </w:num>
  <w:num w:numId="3" w16cid:durableId="1112477472">
    <w:abstractNumId w:val="0"/>
  </w:num>
  <w:num w:numId="4" w16cid:durableId="1771268421">
    <w:abstractNumId w:val="3"/>
  </w:num>
  <w:num w:numId="5" w16cid:durableId="103615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88"/>
    <w:rsid w:val="004F4888"/>
    <w:rsid w:val="00562E13"/>
    <w:rsid w:val="006470FC"/>
    <w:rsid w:val="00A878BA"/>
    <w:rsid w:val="00FA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92A0"/>
  <w15:chartTrackingRefBased/>
  <w15:docId w15:val="{BC61DCA6-C259-4E2E-8DE1-7D4256DE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888"/>
    <w:rPr>
      <w:rFonts w:eastAsiaTheme="majorEastAsia" w:cstheme="majorBidi"/>
      <w:color w:val="272727" w:themeColor="text1" w:themeTint="D8"/>
    </w:rPr>
  </w:style>
  <w:style w:type="paragraph" w:styleId="Title">
    <w:name w:val="Title"/>
    <w:basedOn w:val="Normal"/>
    <w:next w:val="Normal"/>
    <w:link w:val="TitleChar"/>
    <w:uiPriority w:val="10"/>
    <w:qFormat/>
    <w:rsid w:val="004F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888"/>
    <w:pPr>
      <w:spacing w:before="160"/>
      <w:jc w:val="center"/>
    </w:pPr>
    <w:rPr>
      <w:i/>
      <w:iCs/>
      <w:color w:val="404040" w:themeColor="text1" w:themeTint="BF"/>
    </w:rPr>
  </w:style>
  <w:style w:type="character" w:customStyle="1" w:styleId="QuoteChar">
    <w:name w:val="Quote Char"/>
    <w:basedOn w:val="DefaultParagraphFont"/>
    <w:link w:val="Quote"/>
    <w:uiPriority w:val="29"/>
    <w:rsid w:val="004F4888"/>
    <w:rPr>
      <w:i/>
      <w:iCs/>
      <w:color w:val="404040" w:themeColor="text1" w:themeTint="BF"/>
    </w:rPr>
  </w:style>
  <w:style w:type="paragraph" w:styleId="ListParagraph">
    <w:name w:val="List Paragraph"/>
    <w:basedOn w:val="Normal"/>
    <w:uiPriority w:val="34"/>
    <w:qFormat/>
    <w:rsid w:val="004F4888"/>
    <w:pPr>
      <w:ind w:left="720"/>
      <w:contextualSpacing/>
    </w:pPr>
  </w:style>
  <w:style w:type="character" w:styleId="IntenseEmphasis">
    <w:name w:val="Intense Emphasis"/>
    <w:basedOn w:val="DefaultParagraphFont"/>
    <w:uiPriority w:val="21"/>
    <w:qFormat/>
    <w:rsid w:val="004F4888"/>
    <w:rPr>
      <w:i/>
      <w:iCs/>
      <w:color w:val="2F5496" w:themeColor="accent1" w:themeShade="BF"/>
    </w:rPr>
  </w:style>
  <w:style w:type="paragraph" w:styleId="IntenseQuote">
    <w:name w:val="Intense Quote"/>
    <w:basedOn w:val="Normal"/>
    <w:next w:val="Normal"/>
    <w:link w:val="IntenseQuoteChar"/>
    <w:uiPriority w:val="30"/>
    <w:qFormat/>
    <w:rsid w:val="004F4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888"/>
    <w:rPr>
      <w:i/>
      <w:iCs/>
      <w:color w:val="2F5496" w:themeColor="accent1" w:themeShade="BF"/>
    </w:rPr>
  </w:style>
  <w:style w:type="character" w:styleId="IntenseReference">
    <w:name w:val="Intense Reference"/>
    <w:basedOn w:val="DefaultParagraphFont"/>
    <w:uiPriority w:val="32"/>
    <w:qFormat/>
    <w:rsid w:val="004F48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 Computers</dc:creator>
  <cp:keywords/>
  <dc:description/>
  <cp:lastModifiedBy>Perfect Computers</cp:lastModifiedBy>
  <cp:revision>1</cp:revision>
  <dcterms:created xsi:type="dcterms:W3CDTF">2026-05-14T14:14:00Z</dcterms:created>
  <dcterms:modified xsi:type="dcterms:W3CDTF">2026-05-14T14:17:00Z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187b6d4d-0322-4edb-a2b3-0dd7c28a0019</vt:lpwstr>
  </property>
</Properties>
</file>