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9A3412"/>
          <w:sz w:val="17"/>
          <w:szCs w:val="17"/>
          <w:spacing w:val="30"/>
        </w:rPr>
        <w:t xml:space="preserve">CRIMINAL JUSTICE OPERATIONS · TEACHER COPY</w:t>
      </w:r>
    </w:p>
    <w:p>
      <w:pPr>
        <w:spacing w:after="50"/>
      </w:pPr>
      <w:r>
        <w:rPr>
          <w:b/>
          <w:bCs/>
          <w:color w:val="10243A"/>
          <w:sz w:val="40"/>
          <w:szCs w:val="40"/>
        </w:rPr>
        <w:t xml:space="preserve">Run Sheet</w:t>
      </w:r>
    </w:p>
    <w:p>
      <w:pPr>
        <w:spacing w:after="200"/>
      </w:pPr>
      <w:r>
        <w:rPr>
          <w:color w:val="5F6B79"/>
          <w:sz w:val="22"/>
          <w:szCs w:val="22"/>
        </w:rPr>
        <w:t xml:space="preserve">Report Writing · Day 1 and Day 2 · 90-minute blocks</w:t>
      </w:r>
    </w:p>
    <w:tbl>
      <w:tblPr>
        <w:tblW w:type="dxa" w:w="9360"/>
        <w:tblBorders>
          <w:top w:val="single" w:color="1A5FB4" w:sz="8"/>
          <w:left w:val="single" w:color="1A5FB4" w:sz="8"/>
          <w:bottom w:val="single" w:color="1A5FB4" w:sz="8"/>
          <w:right w:val="single" w:color="1A5FB4" w:sz="8"/>
          <w:insideH w:val="single" w:color="1A5FB4" w:sz="8"/>
          <w:insideV w:val="single" w:color="1A5FB4" w:sz="8"/>
        </w:tblBorders>
      </w:tblPr>
      <w:tblGrid>
        <w:gridCol w:w="9360"/>
      </w:tblGrid>
      <w:tr>
        <w:tc>
          <w:tcPr>
            <w:tcW w:type="dxa" w:w="9360"/>
            <w:tcMar>
              <w:top w:type="dxa" w:w="160"/>
              <w:left w:type="dxa" w:w="200"/>
              <w:bottom w:type="dxa" w:w="160"/>
              <w:right w:type="dxa" w:w="200"/>
            </w:tcMar>
          </w:tcPr>
          <w:p>
            <w:pPr>
              <w:spacing w:after="70"/>
            </w:pPr>
            <w:r>
              <w:rPr>
                <w:b/>
                <w:bCs/>
                <w:color w:val="1A5FB4"/>
                <w:sz w:val="17"/>
                <w:szCs w:val="17"/>
                <w:spacing w:val="20"/>
              </w:rPr>
              <w:t xml:space="preserve">THE ONE IDEA</w:t>
            </w:r>
          </w:p>
          <w:p>
            <w:pPr>
              <w:spacing w:after="0" w:line="290"/>
            </w:pPr>
            <w:r>
              <w:rPr>
                <w:color w:val="1B1B1B"/>
                <w:sz w:val="21"/>
                <w:szCs w:val="21"/>
              </w:rPr>
              <w:t xml:space="preserve">Everything after the report — the arrest, the charge, the trial, the conviction — runs on the report. The officer is never in the room when it is read. Students are not learning to write; they are learning that a claim is only worth what supports it.</w:t>
            </w:r>
          </w:p>
        </w:tc>
      </w:tr>
    </w:tbl>
    <w:p>
      <w:pPr>
        <w:spacing w:after="180" w:line="276"/>
      </w:pPr>
      <w:r>
        <w:rPr>
          <w:color w:val="1B1B1B"/>
          <w:sz w:val="21"/>
          <w:szCs w:val="21"/>
        </w:rPr>
        <w:t xml:space="preserve"/>
      </w:r>
    </w:p>
    <w:p>
      <w:pPr>
        <w:spacing w:before="120" w:after="90"/>
      </w:pPr>
      <w:r>
        <w:rPr>
          <w:b/>
          <w:bCs/>
          <w:color w:val="10243A"/>
          <w:sz w:val="18"/>
          <w:szCs w:val="18"/>
          <w:spacing w:val="20"/>
        </w:rPr>
        <w:t xml:space="preserve">STANDARDS COVERED</w:t>
      </w:r>
    </w:p>
    <w:tbl>
      <w:tblPr>
        <w:tblW w:type="dxa" w:w="9360"/>
        <w:tblBorders>
          <w:top w:val="single" w:color="B9C4D0" w:sz="4"/>
          <w:left w:val="single" w:color="B9C4D0" w:sz="4"/>
          <w:bottom w:val="single" w:color="B9C4D0" w:sz="4"/>
          <w:right w:val="single" w:color="B9C4D0" w:sz="4"/>
          <w:insideH w:val="single" w:color="B9C4D0" w:sz="4"/>
          <w:insideV w:val="single" w:color="B9C4D0" w:sz="4"/>
        </w:tblBorders>
      </w:tblPr>
      <w:tblGrid>
        <w:gridCol w:w="2300"/>
        <w:gridCol w:w="7060"/>
      </w:tblGrid>
      <w:tr>
        <w:tc>
          <w:tcPr>
            <w:tcW w:type="dxa" w:w="2300"/>
            <w:shd w:fill="F2F5F8" w:val="clear"/>
            <w:tcMar>
              <w:top w:type="dxa" w:w="90"/>
              <w:left w:type="dxa" w:w="150"/>
              <w:bottom w:type="dxa" w:w="90"/>
              <w:right w:type="dxa" w:w="150"/>
            </w:tcMar>
          </w:tcPr>
          <w:p>
            <w:r>
              <w:rPr>
                <w:b/>
                <w:bCs/>
                <w:color w:val="5F6B79"/>
                <w:sz w:val="18"/>
                <w:szCs w:val="18"/>
              </w:rPr>
              <w:t xml:space="preserve">DAY 1 — CJO 2</w:t>
            </w:r>
          </w:p>
        </w:tc>
        <w:tc>
          <w:tcPr>
            <w:tcW w:type="dxa" w:w="7060"/>
            <w:tcMar>
              <w:top w:type="dxa" w:w="90"/>
              <w:left w:type="dxa" w:w="150"/>
              <w:bottom w:type="dxa" w:w="90"/>
              <w:right w:type="dxa" w:w="150"/>
            </w:tcMar>
          </w:tcPr>
          <w:p>
            <w:r>
              <w:rPr>
                <w:color w:val="1B1B1B"/>
                <w:sz w:val="22"/>
                <w:szCs w:val="22"/>
              </w:rPr>
              <w:t xml:space="preserve">13.01 who-what-when-where-why-how · 13.04 purposes of reports · 13.06 organising information · 13.07 mechanics</w:t>
            </w:r>
          </w:p>
        </w:tc>
      </w:tr>
      <w:tr>
        <w:tc>
          <w:tcPr>
            <w:tcW w:type="dxa" w:w="2300"/>
            <w:shd w:fill="F2F5F8" w:val="clear"/>
            <w:tcMar>
              <w:top w:type="dxa" w:w="90"/>
              <w:left w:type="dxa" w:w="150"/>
              <w:bottom w:type="dxa" w:w="90"/>
              <w:right w:type="dxa" w:w="150"/>
            </w:tcMar>
          </w:tcPr>
          <w:p>
            <w:r>
              <w:rPr>
                <w:b/>
                <w:bCs/>
                <w:color w:val="5F6B79"/>
                <w:sz w:val="18"/>
                <w:szCs w:val="18"/>
              </w:rPr>
              <w:t xml:space="preserve">DAY 1 — CJO 3</w:t>
            </w:r>
          </w:p>
        </w:tc>
        <w:tc>
          <w:tcPr>
            <w:tcW w:type="dxa" w:w="7060"/>
            <w:tcMar>
              <w:top w:type="dxa" w:w="90"/>
              <w:left w:type="dxa" w:w="150"/>
              <w:bottom w:type="dxa" w:w="90"/>
              <w:right w:type="dxa" w:w="150"/>
            </w:tcMar>
          </w:tcPr>
          <w:p>
            <w:r>
              <w:rPr>
                <w:color w:val="1B1B1B"/>
                <w:sz w:val="22"/>
                <w:szCs w:val="22"/>
              </w:rPr>
              <w:t xml:space="preserve">18.01 purpose of reports in investigations</w:t>
            </w:r>
          </w:p>
        </w:tc>
      </w:tr>
      <w:tr>
        <w:tc>
          <w:tcPr>
            <w:tcW w:type="dxa" w:w="2300"/>
            <w:shd w:fill="F2F5F8" w:val="clear"/>
            <w:tcMar>
              <w:top w:type="dxa" w:w="90"/>
              <w:left w:type="dxa" w:w="150"/>
              <w:bottom w:type="dxa" w:w="90"/>
              <w:right w:type="dxa" w:w="150"/>
            </w:tcMar>
          </w:tcPr>
          <w:p>
            <w:r>
              <w:rPr>
                <w:b/>
                <w:bCs/>
                <w:color w:val="5F6B79"/>
                <w:sz w:val="18"/>
                <w:szCs w:val="18"/>
              </w:rPr>
              <w:t xml:space="preserve">DAY 1 — CJO 1</w:t>
            </w:r>
          </w:p>
        </w:tc>
        <w:tc>
          <w:tcPr>
            <w:tcW w:type="dxa" w:w="7060"/>
            <w:tcMar>
              <w:top w:type="dxa" w:w="90"/>
              <w:left w:type="dxa" w:w="150"/>
              <w:bottom w:type="dxa" w:w="90"/>
              <w:right w:type="dxa" w:w="150"/>
            </w:tcMar>
          </w:tcPr>
          <w:p>
            <w:r>
              <w:rPr>
                <w:color w:val="1B1B1B"/>
                <w:sz w:val="22"/>
                <w:szCs w:val="22"/>
              </w:rPr>
              <w:t xml:space="preserve">07.01 follow directions</w:t>
            </w:r>
          </w:p>
        </w:tc>
      </w:tr>
      <w:tr>
        <w:tc>
          <w:tcPr>
            <w:tcW w:type="dxa" w:w="2300"/>
            <w:shd w:fill="F2F5F8" w:val="clear"/>
            <w:tcMar>
              <w:top w:type="dxa" w:w="90"/>
              <w:left w:type="dxa" w:w="150"/>
              <w:bottom w:type="dxa" w:w="90"/>
              <w:right w:type="dxa" w:w="150"/>
            </w:tcMar>
          </w:tcPr>
          <w:p>
            <w:r>
              <w:rPr>
                <w:b/>
                <w:bCs/>
                <w:color w:val="5F6B79"/>
                <w:sz w:val="18"/>
                <w:szCs w:val="18"/>
              </w:rPr>
              <w:t xml:space="preserve">DAY 2 — CJO 2</w:t>
            </w:r>
          </w:p>
        </w:tc>
        <w:tc>
          <w:tcPr>
            <w:tcW w:type="dxa" w:w="7060"/>
            <w:tcMar>
              <w:top w:type="dxa" w:w="90"/>
              <w:left w:type="dxa" w:w="150"/>
              <w:bottom w:type="dxa" w:w="90"/>
              <w:right w:type="dxa" w:w="150"/>
            </w:tcMar>
          </w:tcPr>
          <w:p>
            <w:r>
              <w:rPr>
                <w:color w:val="1B1B1B"/>
                <w:sz w:val="22"/>
                <w:szCs w:val="22"/>
              </w:rPr>
              <w:t xml:space="preserve">13.02 demonstrate interviewing a person · 13.03 demonstrate accurate note taking</w:t>
            </w:r>
          </w:p>
        </w:tc>
      </w:tr>
      <w:tr>
        <w:tc>
          <w:tcPr>
            <w:tcW w:type="dxa" w:w="2300"/>
            <w:shd w:fill="F2F5F8" w:val="clear"/>
            <w:tcMar>
              <w:top w:type="dxa" w:w="90"/>
              <w:left w:type="dxa" w:w="150"/>
              <w:bottom w:type="dxa" w:w="90"/>
              <w:right w:type="dxa" w:w="150"/>
            </w:tcMar>
          </w:tcPr>
          <w:p>
            <w:r>
              <w:rPr>
                <w:b/>
                <w:bCs/>
                <w:color w:val="5F6B79"/>
                <w:sz w:val="18"/>
                <w:szCs w:val="18"/>
              </w:rPr>
              <w:t xml:space="preserve">DAY 2 — CJO 1</w:t>
            </w:r>
          </w:p>
        </w:tc>
        <w:tc>
          <w:tcPr>
            <w:tcW w:type="dxa" w:w="7060"/>
            <w:tcMar>
              <w:top w:type="dxa" w:w="90"/>
              <w:left w:type="dxa" w:w="150"/>
              <w:bottom w:type="dxa" w:w="90"/>
              <w:right w:type="dxa" w:w="150"/>
            </w:tcMar>
          </w:tcPr>
          <w:p>
            <w:r>
              <w:rPr>
                <w:color w:val="1B1B1B"/>
                <w:sz w:val="22"/>
                <w:szCs w:val="22"/>
              </w:rPr>
              <w:t xml:space="preserve">07.11 interviewing techniques used with witnesses and victims</w:t>
            </w:r>
          </w:p>
        </w:tc>
      </w:tr>
    </w:tbl>
    <w:p>
      <w:pPr>
        <w:spacing w:after="200" w:line="276"/>
      </w:pPr>
      <w:r>
        <w:rPr>
          <w:color w:val="1B1B1B"/>
          <w:sz w:val="21"/>
          <w:szCs w:val="21"/>
        </w:rPr>
        <w:t xml:space="preserve"/>
      </w:r>
    </w:p>
    <w:tbl>
      <w:tblPr>
        <w:tblW w:type="dxa" w:w="9360"/>
        <w:tblBorders>
          <w:top w:val="single" w:color="9A3412" w:sz="8"/>
          <w:left w:val="single" w:color="9A3412" w:sz="8"/>
          <w:bottom w:val="single" w:color="9A3412" w:sz="8"/>
          <w:right w:val="single" w:color="9A3412" w:sz="8"/>
          <w:insideH w:val="single" w:color="9A3412" w:sz="8"/>
          <w:insideV w:val="single" w:color="9A3412" w:sz="8"/>
        </w:tblBorders>
      </w:tblPr>
      <w:tblGrid>
        <w:gridCol w:w="9360"/>
      </w:tblGrid>
      <w:tr>
        <w:tc>
          <w:tcPr>
            <w:tcW w:type="dxa" w:w="9360"/>
            <w:shd w:fill="FDF3EC" w:val="clear"/>
            <w:tcMar>
              <w:top w:type="dxa" w:w="160"/>
              <w:left w:type="dxa" w:w="200"/>
              <w:bottom w:type="dxa" w:w="160"/>
              <w:right w:type="dxa" w:w="200"/>
            </w:tcMar>
          </w:tcPr>
          <w:p>
            <w:pPr>
              <w:spacing w:after="70"/>
            </w:pPr>
            <w:r>
              <w:rPr>
                <w:b/>
                <w:bCs/>
                <w:color w:val="9A3412"/>
                <w:sz w:val="17"/>
                <w:szCs w:val="17"/>
                <w:spacing w:val="20"/>
              </w:rPr>
              <w:t xml:space="preserve">BEFORE EACH CLASS</w:t>
            </w:r>
          </w:p>
          <w:p>
            <w:pPr>
              <w:spacing w:after="75" w:line="285"/>
              <w:ind w:left="340" w:hanging="340"/>
            </w:pPr>
            <w:r>
              <w:rPr>
                <w:b/>
                <w:bCs/>
                <w:color w:val="9A3412"/>
                <w:sz w:val="19"/>
                <w:szCs w:val="19"/>
              </w:rPr>
              <w:t xml:space="preserve">1.  </w:t>
            </w:r>
            <w:r>
              <w:rPr>
                <w:color w:val="5F6B79"/>
                <w:sz w:val="19"/>
                <w:szCs w:val="19"/>
              </w:rPr>
              <w:t xml:space="preserve">Day 1 — one Canvas assignment, files 1 and 2 attached. File 1 also open on the board.</w:t>
            </w:r>
          </w:p>
          <w:p>
            <w:pPr>
              <w:spacing w:after="75" w:line="285"/>
              <w:ind w:left="340" w:hanging="340"/>
            </w:pPr>
            <w:r>
              <w:rPr>
                <w:b/>
                <w:bCs/>
                <w:color w:val="9A3412"/>
                <w:sz w:val="19"/>
                <w:szCs w:val="19"/>
              </w:rPr>
              <w:t xml:space="preserve">2.  </w:t>
            </w:r>
            <w:r>
              <w:rPr>
                <w:color w:val="5F6B79"/>
                <w:sz w:val="19"/>
                <w:szCs w:val="19"/>
              </w:rPr>
              <w:t xml:space="preserve">Day 2 — two Canvas assignments. First has file 3 only. Second has files 4 and 5, and stays unpublished until minute 32.</w:t>
            </w:r>
          </w:p>
          <w:p>
            <w:pPr>
              <w:spacing w:after="75" w:line="285"/>
              <w:ind w:left="340" w:hanging="340"/>
            </w:pPr>
            <w:r>
              <w:rPr>
                <w:b/>
                <w:bCs/>
                <w:color w:val="9A3412"/>
                <w:sz w:val="19"/>
                <w:szCs w:val="19"/>
              </w:rPr>
              <w:t xml:space="preserve">3.  </w:t>
            </w:r>
            <w:r>
              <w:rPr>
                <w:color w:val="5F6B79"/>
                <w:sz w:val="19"/>
                <w:szCs w:val="19"/>
              </w:rPr>
              <w:t xml:space="preserve">Open the board copy from your own OneDrive, not from the Canvas preview — the preview is read-only and you will want to annotate.</w:t>
            </w:r>
          </w:p>
          <w:p>
            <w:pPr>
              <w:spacing w:after="75" w:line="285"/>
              <w:ind w:left="340" w:hanging="340"/>
            </w:pPr>
            <w:r>
              <w:rPr>
                <w:b/>
                <w:bCs/>
                <w:color w:val="9A3412"/>
                <w:sz w:val="19"/>
                <w:szCs w:val="19"/>
              </w:rPr>
              <w:t xml:space="preserve">4.  </w:t>
            </w:r>
            <w:r>
              <w:rPr>
                <w:color w:val="5F6B79"/>
                <w:sz w:val="19"/>
                <w:szCs w:val="19"/>
              </w:rPr>
              <w:t xml:space="preserve">Test one student-side upload yourself before first period. Open the form in Word for the web and type in a table cell. The cells are set to grow, but verify it on your own setup.</w:t>
            </w:r>
          </w:p>
        </w:tc>
      </w:tr>
    </w:tbl>
    <w:p>
      <w:pPr>
        <w:spacing w:after="200" w:line="276"/>
      </w:pPr>
      <w:r>
        <w:rPr>
          <w:color w:val="1B1B1B"/>
          <w:sz w:val="21"/>
          <w:szCs w:val="21"/>
        </w:rPr>
        <w:t xml:space="preserve"/>
      </w:r>
    </w:p>
    <w:tbl>
      <w:tblPr>
        <w:tblW w:type="dxa" w:w="9360"/>
        <w:tblBorders>
          <w:top w:val="single" w:color="1A5FB4" w:sz="8"/>
          <w:left w:val="single" w:color="1A5FB4" w:sz="8"/>
          <w:bottom w:val="single" w:color="1A5FB4" w:sz="8"/>
          <w:right w:val="single" w:color="1A5FB4" w:sz="8"/>
          <w:insideH w:val="single" w:color="1A5FB4" w:sz="8"/>
          <w:insideV w:val="single" w:color="1A5FB4" w:sz="8"/>
        </w:tblBorders>
      </w:tblPr>
      <w:tblGrid>
        <w:gridCol w:w="9360"/>
      </w:tblGrid>
      <w:tr>
        <w:tc>
          <w:tcPr>
            <w:tcW w:type="dxa" w:w="9360"/>
            <w:tcMar>
              <w:top w:type="dxa" w:w="160"/>
              <w:left w:type="dxa" w:w="200"/>
              <w:bottom w:type="dxa" w:w="160"/>
              <w:right w:type="dxa" w:w="200"/>
            </w:tcMar>
          </w:tcPr>
          <w:p>
            <w:pPr>
              <w:spacing w:after="70"/>
            </w:pPr>
            <w:r>
              <w:rPr>
                <w:b/>
                <w:bCs/>
                <w:color w:val="1A5FB4"/>
                <w:sz w:val="17"/>
                <w:szCs w:val="17"/>
                <w:spacing w:val="20"/>
              </w:rPr>
              <w:t xml:space="preserve">GRADING — YOU HAVE 150 STUDENTS</w:t>
            </w:r>
          </w:p>
          <w:p>
            <w:pPr>
              <w:spacing w:after="70" w:line="285"/>
              <w:ind w:left="300" w:hanging="300"/>
            </w:pPr>
            <w:r>
              <w:rPr>
                <w:b/>
                <w:bCs/>
                <w:color w:val="1A5FB4"/>
                <w:sz w:val="19"/>
                <w:szCs w:val="19"/>
              </w:rPr>
              <w:t xml:space="preserve">—   </w:t>
            </w:r>
            <w:r>
              <w:rPr>
                <w:b/>
                <w:bCs/>
                <w:i w:val="false"/>
                <w:iCs w:val="false"/>
                <w:color w:val="1B1B1B"/>
                <w:sz w:val="19"/>
                <w:szCs w:val="19"/>
              </w:rPr>
              <w:t xml:space="preserve">Day 1: grade page 2 only.</w:t>
            </w:r>
            <w:r>
              <w:rPr>
                <w:color w:val="5F6B79"/>
                <w:sz w:val="19"/>
                <w:szCs w:val="19"/>
              </w:rPr>
              <w:t xml:space="preserve"> Three columns, eight rows, fifteen seconds a student. Do not grade the narrative on Day 1.</w:t>
            </w:r>
          </w:p>
          <w:p>
            <w:pPr>
              <w:spacing w:after="70" w:line="285"/>
              <w:ind w:left="300" w:hanging="300"/>
            </w:pPr>
            <w:r>
              <w:rPr>
                <w:b/>
                <w:bCs/>
                <w:color w:val="1A5FB4"/>
                <w:sz w:val="19"/>
                <w:szCs w:val="19"/>
              </w:rPr>
              <w:t xml:space="preserve">—   </w:t>
            </w:r>
            <w:r>
              <w:rPr>
                <w:b/>
                <w:bCs/>
                <w:i w:val="false"/>
                <w:iCs w:val="false"/>
                <w:color w:val="1B1B1B"/>
                <w:sz w:val="19"/>
                <w:szCs w:val="19"/>
              </w:rPr>
              <w:t xml:space="preserve">Day 2: grade the exit ticket only.</w:t>
            </w:r>
            <w:r>
              <w:rPr>
                <w:color w:val="5F6B79"/>
                <w:sz w:val="19"/>
                <w:szCs w:val="19"/>
              </w:rPr>
              <w:t xml:space="preserve"> One sentence. You are looking for attribution, not a verdict.</w:t>
            </w:r>
          </w:p>
          <w:p>
            <w:pPr>
              <w:spacing w:after="70" w:line="285"/>
              <w:ind w:left="300" w:hanging="300"/>
            </w:pPr>
            <w:r>
              <w:rPr>
                <w:b/>
                <w:bCs/>
                <w:color w:val="1A5FB4"/>
                <w:sz w:val="19"/>
                <w:szCs w:val="19"/>
              </w:rPr>
              <w:t xml:space="preserve">—   </w:t>
            </w:r>
            <w:r>
              <w:rPr>
                <w:b/>
                <w:bCs/>
                <w:i w:val="false"/>
                <w:iCs w:val="false"/>
                <w:color w:val="1B1B1B"/>
                <w:sz w:val="19"/>
                <w:szCs w:val="19"/>
              </w:rPr>
              <w:t xml:space="preserve">Full narrative grading waits for Lesson 3,</w:t>
            </w:r>
            <w:r>
              <w:rPr>
                <w:color w:val="5F6B79"/>
                <w:sz w:val="19"/>
                <w:szCs w:val="19"/>
              </w:rPr>
              <w:t xml:space="preserve"> when they finally have enough facts to write one.</w:t>
            </w:r>
          </w:p>
        </w:tc>
      </w:tr>
    </w:tbl>
    <w:p>
      <w:r>
        <w:br w:type="page"/>
      </w:r>
    </w:p>
    <w:p>
      <w:pPr>
        <w:spacing w:after="60"/>
      </w:pPr>
      <w:r>
        <w:rPr>
          <w:b/>
          <w:bCs/>
          <w:color w:val="10243A"/>
          <w:sz w:val="38"/>
          <w:szCs w:val="38"/>
        </w:rPr>
        <w:t xml:space="preserve">Your Parts</w:t>
      </w:r>
    </w:p>
    <w:p>
      <w:pPr>
        <w:spacing w:after="120" w:line="290"/>
      </w:pPr>
      <w:r>
        <w:rPr>
          <w:color w:val="5F6B79"/>
          <w:sz w:val="21"/>
          <w:szCs w:val="21"/>
        </w:rPr>
        <w:t xml:space="preserve">Everything you say, in order. Each part is numbered, has its cue, and gives you the words. Bracketed lines are directions, not lines — do not read them out. Nothing here needs memorising; it needs saying.</w:t>
      </w:r>
    </w:p>
    <w:tbl>
      <w:tblPr>
        <w:tblW w:type="dxa" w:w="9360"/>
        <w:tblBorders>
          <w:top w:val="single" w:color="1A5FB4" w:sz="8"/>
          <w:left w:val="single" w:color="1A5FB4" w:sz="8"/>
          <w:bottom w:val="single" w:color="1A5FB4" w:sz="8"/>
          <w:right w:val="single" w:color="1A5FB4" w:sz="8"/>
          <w:insideH w:val="single" w:color="1A5FB4" w:sz="8"/>
          <w:insideV w:val="single" w:color="1A5FB4" w:sz="8"/>
        </w:tblBorders>
      </w:tblPr>
      <w:tblGrid>
        <w:gridCol w:w="9360"/>
      </w:tblGrid>
      <w:tr>
        <w:tc>
          <w:tcPr>
            <w:tcW w:type="dxa" w:w="9360"/>
            <w:tcMar>
              <w:top w:type="dxa" w:w="160"/>
              <w:left w:type="dxa" w:w="200"/>
              <w:bottom w:type="dxa" w:w="160"/>
              <w:right w:type="dxa" w:w="200"/>
            </w:tcMar>
          </w:tcPr>
          <w:p>
            <w:pPr>
              <w:spacing w:after="70"/>
            </w:pPr>
            <w:r>
              <w:rPr>
                <w:b/>
                <w:bCs/>
                <w:color w:val="1A5FB4"/>
                <w:sz w:val="17"/>
                <w:szCs w:val="17"/>
                <w:spacing w:val="20"/>
              </w:rPr>
              <w:t xml:space="preserve">HOW TO READ THIS PAGE</w:t>
            </w:r>
          </w:p>
          <w:p>
            <w:pPr>
              <w:spacing w:after="70" w:line="285"/>
            </w:pPr>
            <w:r>
              <w:rPr>
                <w:color w:val="1B1B1B"/>
                <w:sz w:val="20"/>
                <w:szCs w:val="20"/>
              </w:rPr>
              <w:t xml:space="preserve">Large black text is yours to say out loud. Small grey italic text in brackets is a direction — do not read it out.</w:t>
            </w:r>
          </w:p>
          <w:p>
            <w:pPr>
              <w:spacing w:after="0" w:line="285"/>
            </w:pPr>
            <w:r>
              <w:rPr>
                <w:color w:val="1B1B1B"/>
                <w:sz w:val="20"/>
                <w:szCs w:val="20"/>
              </w:rPr>
              <w:t xml:space="preserve">The three orange parts are the send-offs: the moment you turn them loose on an assignment. Those are the ones to get right.</w:t>
            </w:r>
          </w:p>
        </w:tc>
      </w:tr>
    </w:tbl>
    <w:p>
      <w:pPr>
        <w:spacing w:after="230" w:line="276"/>
      </w:pPr>
      <w:r>
        <w:rPr>
          <w:color w:val="1B1B1B"/>
          <w:sz w:val="21"/>
          <w:szCs w:val="21"/>
        </w:rPr>
        <w:t xml:space="preserve"/>
      </w:r>
    </w:p>
    <w:p>
      <w:pPr>
        <w:spacing w:after="40"/>
      </w:pPr>
      <w:r>
        <w:rPr>
          <w:b/>
          <w:bCs/>
          <w:color w:val="1A5FB4"/>
          <w:sz w:val="17"/>
          <w:szCs w:val="17"/>
          <w:spacing w:val="30"/>
        </w:rPr>
        <w:t xml:space="preserve">DAY 1 · YOUR PARTS</w:t>
      </w:r>
    </w:p>
    <w:p>
      <w:pPr>
        <w:spacing w:after="110" w:line="276"/>
      </w:pPr>
      <w:r>
        <w:rPr>
          <w:color w:val="1B1B1B"/>
          <w:sz w:val="21"/>
          <w:szCs w:val="21"/>
        </w:rPr>
        <w:t xml:space="preserve"/>
      </w:r>
    </w:p>
    <w:tbl>
      <w:tblPr>
        <w:tblW w:type="dxa" w:w="9360"/>
        <w:tblBorders>
          <w:top w:val="single" w:color="10243A" w:sz="8"/>
          <w:left w:val="single" w:color="10243A" w:sz="8"/>
          <w:bottom w:val="single" w:color="10243A" w:sz="8"/>
          <w:right w:val="single" w:color="10243A" w:sz="8"/>
          <w:insideH w:val="single" w:color="10243A" w:sz="8"/>
          <w:insideV w:val="single" w:color="10243A" w:sz="8"/>
        </w:tblBorders>
      </w:tblPr>
      <w:tblGrid>
        <w:gridCol w:w="7100"/>
        <w:gridCol w:w="2260"/>
      </w:tblGrid>
      <w:tr>
        <w:tc>
          <w:tcPr>
            <w:tcW w:type="dxa" w:w="7100"/>
            <w:shd w:fill="10243A" w:val="clear"/>
            <w:tcMar>
              <w:top w:type="dxa" w:w="100"/>
              <w:left w:type="dxa" w:w="170"/>
              <w:bottom w:type="dxa" w:w="100"/>
              <w:right w:type="dxa" w:w="150"/>
            </w:tcMar>
          </w:tcPr>
          <w:p>
            <w:r>
              <w:rPr>
                <w:b/>
                <w:bCs/>
                <w:color w:val="FFFFFF"/>
                <w:sz w:val="17"/>
                <w:szCs w:val="17"/>
                <w:spacing w:val="30"/>
              </w:rPr>
              <w:t xml:space="preserve">PART 1</w:t>
            </w:r>
            <w:r>
              <w:rPr>
                <w:b/>
                <w:bCs/>
                <w:color w:val="FFFFFF"/>
                <w:sz w:val="17"/>
                <w:szCs w:val="17"/>
                <w:spacing w:val="20"/>
              </w:rPr>
              <w:t xml:space="preserve">    THE INTRO</w:t>
            </w:r>
          </w:p>
        </w:tc>
        <w:tc>
          <w:tcPr>
            <w:tcW w:type="dxa" w:w="2260"/>
            <w:shd w:fill="10243A" w:val="clear"/>
            <w:tcMar>
              <w:top w:type="dxa" w:w="100"/>
              <w:left w:type="dxa" w:w="150"/>
              <w:bottom w:type="dxa" w:w="100"/>
              <w:right w:type="dxa" w:w="170"/>
            </w:tcMar>
          </w:tcPr>
          <w:p>
            <w:pPr>
              <w:jc w:val="right"/>
            </w:pPr>
            <w:r>
              <w:rPr>
                <w:b/>
                <w:bCs/>
                <w:color w:val="FFFFFF"/>
                <w:sz w:val="17"/>
                <w:szCs w:val="17"/>
                <w:spacing w:val="20"/>
              </w:rPr>
              <w:t xml:space="preserve">MIN 0–12</w:t>
            </w:r>
          </w:p>
        </w:tc>
      </w:tr>
    </w:tbl>
    <w:tbl>
      <w:tblPr>
        <w:tblW w:type="dxa" w:w="9360"/>
        <w:tblBorders>
          <w:top w:val="single" w:color="10243A" w:sz="8"/>
          <w:left w:val="single" w:color="10243A" w:sz="8"/>
          <w:bottom w:val="single" w:color="10243A" w:sz="8"/>
          <w:right w:val="single" w:color="10243A" w:sz="8"/>
          <w:insideH w:val="single" w:color="10243A" w:sz="8"/>
          <w:insideV w:val="single" w:color="10243A" w:sz="8"/>
        </w:tblBorders>
      </w:tblPr>
      <w:tblGrid>
        <w:gridCol w:w="9360"/>
      </w:tblGrid>
      <w:tr>
        <w:tc>
          <w:tcPr>
            <w:tcW w:type="dxa" w:w="9360"/>
            <w:shd w:fill="F2F5F8" w:val="clear"/>
            <w:tcMar>
              <w:top w:type="dxa" w:w="110"/>
              <w:left w:type="dxa" w:w="170"/>
              <w:bottom w:type="dxa" w:w="110"/>
              <w:right w:type="dxa" w:w="170"/>
            </w:tcMar>
          </w:tcPr>
          <w:p>
            <w:pPr>
              <w:spacing w:after="0" w:line="275"/>
            </w:pPr>
            <w:r>
              <w:rPr>
                <w:b/>
                <w:bCs/>
                <w:color w:val="10243A"/>
                <w:sz w:val="15"/>
                <w:szCs w:val="15"/>
                <w:spacing w:val="20"/>
              </w:rPr>
              <w:t xml:space="preserve">CUE   </w:t>
            </w:r>
            <w:r>
              <w:rPr>
                <w:i/>
                <w:iCs/>
                <w:color w:val="5F6B79"/>
                <w:sz w:val="19"/>
                <w:szCs w:val="19"/>
              </w:rPr>
              <w:t xml:space="preserve">They are seated and have Canvas open. Nothing has been handed out yet.</w:t>
            </w:r>
          </w:p>
        </w:tc>
      </w:tr>
      <w:tr>
        <w:tc>
          <w:tcPr>
            <w:tcW w:type="dxa" w:w="9360"/>
            <w:tcMar>
              <w:top w:type="dxa" w:w="170"/>
              <w:left w:type="dxa" w:w="200"/>
              <w:bottom w:type="dxa" w:w="150"/>
              <w:right w:type="dxa" w:w="200"/>
            </w:tcMar>
          </w:tcPr>
          <w:p>
            <w:pPr>
              <w:spacing w:after="130" w:line="320"/>
            </w:pPr>
            <w:r>
              <w:rPr>
                <w:color w:val="1B1B1B"/>
                <w:sz w:val="23"/>
                <w:szCs w:val="23"/>
              </w:rPr>
              <w:t xml:space="preserve">Everybody find two files in Canvas. Case File, and Incident Report.</w:t>
            </w:r>
          </w:p>
          <w:p>
            <w:pPr>
              <w:spacing w:after="130" w:line="320"/>
            </w:pPr>
            <w:r>
              <w:rPr>
                <w:color w:val="1B1B1B"/>
                <w:sz w:val="23"/>
                <w:szCs w:val="23"/>
              </w:rPr>
              <w:t xml:space="preserve">Here is today. You are the officer who caught this call at one in the morning. By the end of the block you are going to write the report.</w:t>
            </w:r>
          </w:p>
          <w:p>
            <w:pPr>
              <w:spacing w:after="130" w:line="320"/>
            </w:pPr>
            <w:r>
              <w:rPr>
                <w:color w:val="1B1B1B"/>
                <w:sz w:val="23"/>
                <w:szCs w:val="23"/>
              </w:rPr>
              <w:t xml:space="preserve">One thing before we start. Everything that happens after tonight — the arrest, the charge, the trial, whether somebody gets convicted or walks — all of it runs on the report you write. Not on what you remember. On what you wrote down.</w:t>
            </w:r>
          </w:p>
          <w:p>
            <w:pPr>
              <w:spacing w:after="130" w:line="320"/>
            </w:pPr>
            <w:r>
              <w:rPr>
                <w:color w:val="1B1B1B"/>
                <w:sz w:val="23"/>
                <w:szCs w:val="23"/>
              </w:rPr>
              <w:t xml:space="preserve">And you will never be in the room when it gets read. A detective reads it next week. A prosecutor reads it next month. A defence attorney reads it looking for a hole. A jury might read it in two years.</w:t>
            </w:r>
          </w:p>
          <w:p>
            <w:pPr>
              <w:spacing w:after="130" w:line="320"/>
            </w:pPr>
            <w:r>
              <w:rPr>
                <w:color w:val="1B1B1B"/>
                <w:sz w:val="23"/>
                <w:szCs w:val="23"/>
              </w:rPr>
              <w:t xml:space="preserve">You are not there to explain what you meant. So it has to work without you.</w:t>
            </w:r>
          </w:p>
        </w:tc>
      </w:tr>
    </w:tbl>
    <w:p>
      <w:pPr>
        <w:spacing w:after="230" w:line="276"/>
      </w:pPr>
      <w:r>
        <w:rPr>
          <w:color w:val="1B1B1B"/>
          <w:sz w:val="21"/>
          <w:szCs w:val="21"/>
        </w:rPr>
        <w:t xml:space="preserve"/>
      </w:r>
    </w:p>
    <w:tbl>
      <w:tblPr>
        <w:tblW w:type="dxa" w:w="9360"/>
        <w:tblBorders>
          <w:top w:val="single" w:color="10243A" w:sz="8"/>
          <w:left w:val="single" w:color="10243A" w:sz="8"/>
          <w:bottom w:val="single" w:color="10243A" w:sz="8"/>
          <w:right w:val="single" w:color="10243A" w:sz="8"/>
          <w:insideH w:val="single" w:color="10243A" w:sz="8"/>
          <w:insideV w:val="single" w:color="10243A" w:sz="8"/>
        </w:tblBorders>
      </w:tblPr>
      <w:tblGrid>
        <w:gridCol w:w="7100"/>
        <w:gridCol w:w="2260"/>
      </w:tblGrid>
      <w:tr>
        <w:tc>
          <w:tcPr>
            <w:tcW w:type="dxa" w:w="7100"/>
            <w:shd w:fill="10243A" w:val="clear"/>
            <w:tcMar>
              <w:top w:type="dxa" w:w="100"/>
              <w:left w:type="dxa" w:w="170"/>
              <w:bottom w:type="dxa" w:w="100"/>
              <w:right w:type="dxa" w:w="150"/>
            </w:tcMar>
          </w:tcPr>
          <w:p>
            <w:r>
              <w:rPr>
                <w:b/>
                <w:bCs/>
                <w:color w:val="FFFFFF"/>
                <w:sz w:val="17"/>
                <w:szCs w:val="17"/>
                <w:spacing w:val="30"/>
              </w:rPr>
              <w:t xml:space="preserve">PART 2</w:t>
            </w:r>
            <w:r>
              <w:rPr>
                <w:b/>
                <w:bCs/>
                <w:color w:val="FFFFFF"/>
                <w:sz w:val="17"/>
                <w:szCs w:val="17"/>
                <w:spacing w:val="20"/>
              </w:rPr>
              <w:t xml:space="preserve">    THE WALK-THROUGH</w:t>
            </w:r>
          </w:p>
        </w:tc>
        <w:tc>
          <w:tcPr>
            <w:tcW w:type="dxa" w:w="2260"/>
            <w:shd w:fill="10243A" w:val="clear"/>
            <w:tcMar>
              <w:top w:type="dxa" w:w="100"/>
              <w:left w:type="dxa" w:w="150"/>
              <w:bottom w:type="dxa" w:w="100"/>
              <w:right w:type="dxa" w:w="170"/>
            </w:tcMar>
          </w:tcPr>
          <w:p>
            <w:pPr>
              <w:jc w:val="right"/>
            </w:pPr>
            <w:r>
              <w:rPr>
                <w:b/>
                <w:bCs/>
                <w:color w:val="FFFFFF"/>
                <w:sz w:val="17"/>
                <w:szCs w:val="17"/>
                <w:spacing w:val="20"/>
              </w:rPr>
              <w:t xml:space="preserve">MIN 12–25</w:t>
            </w:r>
          </w:p>
        </w:tc>
      </w:tr>
    </w:tbl>
    <w:tbl>
      <w:tblPr>
        <w:tblW w:type="dxa" w:w="9360"/>
        <w:tblBorders>
          <w:top w:val="single" w:color="10243A" w:sz="8"/>
          <w:left w:val="single" w:color="10243A" w:sz="8"/>
          <w:bottom w:val="single" w:color="10243A" w:sz="8"/>
          <w:right w:val="single" w:color="10243A" w:sz="8"/>
          <w:insideH w:val="single" w:color="10243A" w:sz="8"/>
          <w:insideV w:val="single" w:color="10243A" w:sz="8"/>
        </w:tblBorders>
      </w:tblPr>
      <w:tblGrid>
        <w:gridCol w:w="9360"/>
      </w:tblGrid>
      <w:tr>
        <w:tc>
          <w:tcPr>
            <w:tcW w:type="dxa" w:w="9360"/>
            <w:shd w:fill="F2F5F8" w:val="clear"/>
            <w:tcMar>
              <w:top w:type="dxa" w:w="110"/>
              <w:left w:type="dxa" w:w="170"/>
              <w:bottom w:type="dxa" w:w="110"/>
              <w:right w:type="dxa" w:w="170"/>
            </w:tcMar>
          </w:tcPr>
          <w:p>
            <w:pPr>
              <w:spacing w:after="0" w:line="275"/>
            </w:pPr>
            <w:r>
              <w:rPr>
                <w:b/>
                <w:bCs/>
                <w:color w:val="10243A"/>
                <w:sz w:val="15"/>
                <w:szCs w:val="15"/>
                <w:spacing w:val="20"/>
              </w:rPr>
              <w:t xml:space="preserve">CUE   </w:t>
            </w:r>
            <w:r>
              <w:rPr>
                <w:i/>
                <w:iCs/>
                <w:color w:val="5F6B79"/>
                <w:sz w:val="19"/>
                <w:szCs w:val="19"/>
              </w:rPr>
              <w:t xml:space="preserve">Incident Report form up on the board. They are looking, not writing.</w:t>
            </w:r>
          </w:p>
        </w:tc>
      </w:tr>
      <w:tr>
        <w:tc>
          <w:tcPr>
            <w:tcW w:type="dxa" w:w="9360"/>
            <w:tcMar>
              <w:top w:type="dxa" w:w="170"/>
              <w:left w:type="dxa" w:w="200"/>
              <w:bottom w:type="dxa" w:w="150"/>
              <w:right w:type="dxa" w:w="200"/>
            </w:tcMar>
          </w:tcPr>
          <w:p>
            <w:pPr>
              <w:spacing w:after="130" w:line="320"/>
            </w:pPr>
            <w:r>
              <w:rPr>
                <w:color w:val="1B1B1B"/>
                <w:sz w:val="23"/>
                <w:szCs w:val="23"/>
              </w:rPr>
              <w:t xml:space="preserve">Open the Incident Report. Do not write anything yet, just look at it.</w:t>
            </w:r>
          </w:p>
          <w:p>
            <w:pPr>
              <w:spacing w:after="130" w:line="320"/>
            </w:pPr>
            <w:r>
              <w:rPr>
                <w:color w:val="1B1B1B"/>
                <w:sz w:val="23"/>
                <w:szCs w:val="23"/>
              </w:rPr>
              <w:t xml:space="preserve">Five blocks. Block 1 is administrative — when, where, what kind of call. Block 2 is persons, everybody involved and how to find them again. Block 3 is property and evidence. Block 4 is the narrative, that is the story. Block 5 is status, which is just: is this case finished or not.</w:t>
            </w:r>
          </w:p>
          <w:p>
            <w:pPr>
              <w:spacing w:after="130" w:line="320"/>
            </w:pPr>
            <w:r>
              <w:rPr>
                <w:color w:val="1B1B1B"/>
                <w:sz w:val="23"/>
                <w:szCs w:val="23"/>
              </w:rPr>
              <w:t xml:space="preserve">Every block has one job. If you put something in the wrong block, the person who needs it will not find it. That is the whole reason the form looks like this.</w:t>
            </w:r>
          </w:p>
        </w:tc>
      </w:tr>
    </w:tbl>
    <w:p>
      <w:pPr>
        <w:spacing w:after="230" w:line="276"/>
      </w:pPr>
      <w:r>
        <w:rPr>
          <w:color w:val="1B1B1B"/>
          <w:sz w:val="21"/>
          <w:szCs w:val="21"/>
        </w:rPr>
        <w:t xml:space="preserve"/>
      </w:r>
    </w:p>
    <w:tbl>
      <w:tblPr>
        <w:tblW w:type="dxa" w:w="9360"/>
        <w:tblBorders>
          <w:top w:val="single" w:color="10243A" w:sz="8"/>
          <w:left w:val="single" w:color="10243A" w:sz="8"/>
          <w:bottom w:val="single" w:color="10243A" w:sz="8"/>
          <w:right w:val="single" w:color="10243A" w:sz="8"/>
          <w:insideH w:val="single" w:color="10243A" w:sz="8"/>
          <w:insideV w:val="single" w:color="10243A" w:sz="8"/>
        </w:tblBorders>
      </w:tblPr>
      <w:tblGrid>
        <w:gridCol w:w="7100"/>
        <w:gridCol w:w="2260"/>
      </w:tblGrid>
      <w:tr>
        <w:tc>
          <w:tcPr>
            <w:tcW w:type="dxa" w:w="7100"/>
            <w:shd w:fill="10243A" w:val="clear"/>
            <w:tcMar>
              <w:top w:type="dxa" w:w="100"/>
              <w:left w:type="dxa" w:w="170"/>
              <w:bottom w:type="dxa" w:w="100"/>
              <w:right w:type="dxa" w:w="150"/>
            </w:tcMar>
          </w:tcPr>
          <w:p>
            <w:r>
              <w:rPr>
                <w:b/>
                <w:bCs/>
                <w:color w:val="FFFFFF"/>
                <w:sz w:val="17"/>
                <w:szCs w:val="17"/>
                <w:spacing w:val="30"/>
              </w:rPr>
              <w:t xml:space="preserve">PART 3</w:t>
            </w:r>
            <w:r>
              <w:rPr>
                <w:b/>
                <w:bCs/>
                <w:color w:val="FFFFFF"/>
                <w:sz w:val="17"/>
                <w:szCs w:val="17"/>
                <w:spacing w:val="20"/>
              </w:rPr>
              <w:t xml:space="preserve">    HANDING OFF TO RAY</w:t>
            </w:r>
          </w:p>
        </w:tc>
        <w:tc>
          <w:tcPr>
            <w:tcW w:type="dxa" w:w="2260"/>
            <w:shd w:fill="10243A" w:val="clear"/>
            <w:tcMar>
              <w:top w:type="dxa" w:w="100"/>
              <w:left w:type="dxa" w:w="150"/>
              <w:bottom w:type="dxa" w:w="100"/>
              <w:right w:type="dxa" w:w="170"/>
            </w:tcMar>
          </w:tcPr>
          <w:p>
            <w:pPr>
              <w:jc w:val="right"/>
            </w:pPr>
            <w:r>
              <w:rPr>
                <w:b/>
                <w:bCs/>
                <w:color w:val="FFFFFF"/>
                <w:sz w:val="17"/>
                <w:szCs w:val="17"/>
                <w:spacing w:val="20"/>
              </w:rPr>
              <w:t xml:space="preserve">MIN 25–35</w:t>
            </w:r>
          </w:p>
        </w:tc>
      </w:tr>
    </w:tbl>
    <w:tbl>
      <w:tblPr>
        <w:tblW w:type="dxa" w:w="9360"/>
        <w:tblBorders>
          <w:top w:val="single" w:color="10243A" w:sz="8"/>
          <w:left w:val="single" w:color="10243A" w:sz="8"/>
          <w:bottom w:val="single" w:color="10243A" w:sz="8"/>
          <w:right w:val="single" w:color="10243A" w:sz="8"/>
          <w:insideH w:val="single" w:color="10243A" w:sz="8"/>
          <w:insideV w:val="single" w:color="10243A" w:sz="8"/>
        </w:tblBorders>
      </w:tblPr>
      <w:tblGrid>
        <w:gridCol w:w="9360"/>
      </w:tblGrid>
      <w:tr>
        <w:tc>
          <w:tcPr>
            <w:tcW w:type="dxa" w:w="9360"/>
            <w:shd w:fill="F2F5F8" w:val="clear"/>
            <w:tcMar>
              <w:top w:type="dxa" w:w="110"/>
              <w:left w:type="dxa" w:w="170"/>
              <w:bottom w:type="dxa" w:w="110"/>
              <w:right w:type="dxa" w:w="170"/>
            </w:tcMar>
          </w:tcPr>
          <w:p>
            <w:pPr>
              <w:spacing w:after="0" w:line="275"/>
            </w:pPr>
            <w:r>
              <w:rPr>
                <w:b/>
                <w:bCs/>
                <w:color w:val="10243A"/>
                <w:sz w:val="15"/>
                <w:szCs w:val="15"/>
                <w:spacing w:val="20"/>
              </w:rPr>
              <w:t xml:space="preserve">CUE   </w:t>
            </w:r>
            <w:r>
              <w:rPr>
                <w:i/>
                <w:iCs/>
                <w:color w:val="5F6B79"/>
                <w:sz w:val="19"/>
                <w:szCs w:val="19"/>
              </w:rPr>
              <w:t xml:space="preserve">Switch the board to the Case File. Pick a reader before you start.</w:t>
            </w:r>
          </w:p>
        </w:tc>
      </w:tr>
      <w:tr>
        <w:tc>
          <w:tcPr>
            <w:tcW w:type="dxa" w:w="9360"/>
            <w:tcMar>
              <w:top w:type="dxa" w:w="170"/>
              <w:left w:type="dxa" w:w="200"/>
              <w:bottom w:type="dxa" w:w="150"/>
              <w:right w:type="dxa" w:w="200"/>
            </w:tcMar>
          </w:tcPr>
          <w:p>
            <w:pPr>
              <w:spacing w:after="130" w:line="320"/>
            </w:pPr>
            <w:r>
              <w:rPr>
                <w:color w:val="1B1B1B"/>
                <w:sz w:val="23"/>
                <w:szCs w:val="23"/>
              </w:rPr>
              <w:t xml:space="preserve">Now the Case File. This is everything you know. There is no more.</w:t>
            </w:r>
          </w:p>
          <w:p>
            <w:pPr>
              <w:spacing w:before="60" w:after="110" w:line="280"/>
              <w:ind w:left="300"/>
            </w:pPr>
            <w:r>
              <w:rPr>
                <w:i/>
                <w:iCs/>
                <w:color w:val="5F6B79"/>
                <w:sz w:val="19"/>
                <w:szCs w:val="19"/>
              </w:rPr>
              <w:t xml:space="preserve">Student reads the dispatch box, then all four of Delgado’s paragraphs. Slowly.</w:t>
            </w:r>
          </w:p>
          <w:p>
            <w:pPr>
              <w:spacing w:after="130" w:line="320"/>
            </w:pPr>
            <w:r>
              <w:rPr>
                <w:color w:val="1B1B1B"/>
                <w:sz w:val="23"/>
                <w:szCs w:val="23"/>
              </w:rPr>
              <w:t xml:space="preserve">Okay. Again.</w:t>
            </w:r>
          </w:p>
          <w:p>
            <w:pPr>
              <w:spacing w:after="130" w:line="320"/>
            </w:pPr>
            <w:r>
              <w:rPr>
                <w:color w:val="1B1B1B"/>
                <w:sz w:val="23"/>
                <w:szCs w:val="23"/>
              </w:rPr>
              <w:t xml:space="preserve">And this time, listen for what he does not say.</w:t>
            </w:r>
          </w:p>
          <w:p>
            <w:pPr>
              <w:spacing w:before="60" w:after="110" w:line="280"/>
              <w:ind w:left="300"/>
            </w:pPr>
            <w:r>
              <w:rPr>
                <w:i/>
                <w:iCs/>
                <w:color w:val="5F6B79"/>
                <w:sz w:val="19"/>
                <w:szCs w:val="19"/>
              </w:rPr>
              <w:t xml:space="preserve">Second read. Do not comment between them.</w:t>
            </w:r>
          </w:p>
        </w:tc>
      </w:tr>
    </w:tbl>
    <w:p>
      <w:pPr>
        <w:spacing w:after="230" w:line="276"/>
      </w:pPr>
      <w:r>
        <w:rPr>
          <w:color w:val="1B1B1B"/>
          <w:sz w:val="21"/>
          <w:szCs w:val="21"/>
        </w:rPr>
        <w:t xml:space="preserve"/>
      </w:r>
    </w:p>
    <w:tbl>
      <w:tblPr>
        <w:tblW w:type="dxa" w:w="9360"/>
        <w:tblBorders>
          <w:top w:val="single" w:color="10243A" w:sz="8"/>
          <w:left w:val="single" w:color="10243A" w:sz="8"/>
          <w:bottom w:val="single" w:color="10243A" w:sz="8"/>
          <w:right w:val="single" w:color="10243A" w:sz="8"/>
          <w:insideH w:val="single" w:color="10243A" w:sz="8"/>
          <w:insideV w:val="single" w:color="10243A" w:sz="8"/>
        </w:tblBorders>
      </w:tblPr>
      <w:tblGrid>
        <w:gridCol w:w="7100"/>
        <w:gridCol w:w="2260"/>
      </w:tblGrid>
      <w:tr>
        <w:tc>
          <w:tcPr>
            <w:tcW w:type="dxa" w:w="7100"/>
            <w:shd w:fill="10243A" w:val="clear"/>
            <w:tcMar>
              <w:top w:type="dxa" w:w="100"/>
              <w:left w:type="dxa" w:w="170"/>
              <w:bottom w:type="dxa" w:w="100"/>
              <w:right w:type="dxa" w:w="150"/>
            </w:tcMar>
          </w:tcPr>
          <w:p>
            <w:r>
              <w:rPr>
                <w:b/>
                <w:bCs/>
                <w:color w:val="FFFFFF"/>
                <w:sz w:val="17"/>
                <w:szCs w:val="17"/>
                <w:spacing w:val="30"/>
              </w:rPr>
              <w:t xml:space="preserve">PART 4</w:t>
            </w:r>
            <w:r>
              <w:rPr>
                <w:b/>
                <w:bCs/>
                <w:color w:val="FFFFFF"/>
                <w:sz w:val="17"/>
                <w:szCs w:val="17"/>
                <w:spacing w:val="20"/>
              </w:rPr>
              <w:t xml:space="preserve">    THE MODEL — BLOCK 1 TOGETHER</w:t>
            </w:r>
          </w:p>
        </w:tc>
        <w:tc>
          <w:tcPr>
            <w:tcW w:type="dxa" w:w="2260"/>
            <w:shd w:fill="10243A" w:val="clear"/>
            <w:tcMar>
              <w:top w:type="dxa" w:w="100"/>
              <w:left w:type="dxa" w:w="150"/>
              <w:bottom w:type="dxa" w:w="100"/>
              <w:right w:type="dxa" w:w="170"/>
            </w:tcMar>
          </w:tcPr>
          <w:p>
            <w:pPr>
              <w:jc w:val="right"/>
            </w:pPr>
            <w:r>
              <w:rPr>
                <w:b/>
                <w:bCs/>
                <w:color w:val="FFFFFF"/>
                <w:sz w:val="17"/>
                <w:szCs w:val="17"/>
                <w:spacing w:val="20"/>
              </w:rPr>
              <w:t xml:space="preserve">MIN 35–42</w:t>
            </w:r>
          </w:p>
        </w:tc>
      </w:tr>
    </w:tbl>
    <w:tbl>
      <w:tblPr>
        <w:tblW w:type="dxa" w:w="9360"/>
        <w:tblBorders>
          <w:top w:val="single" w:color="10243A" w:sz="8"/>
          <w:left w:val="single" w:color="10243A" w:sz="8"/>
          <w:bottom w:val="single" w:color="10243A" w:sz="8"/>
          <w:right w:val="single" w:color="10243A" w:sz="8"/>
          <w:insideH w:val="single" w:color="10243A" w:sz="8"/>
          <w:insideV w:val="single" w:color="10243A" w:sz="8"/>
        </w:tblBorders>
      </w:tblPr>
      <w:tblGrid>
        <w:gridCol w:w="9360"/>
      </w:tblGrid>
      <w:tr>
        <w:tc>
          <w:tcPr>
            <w:tcW w:type="dxa" w:w="9360"/>
            <w:shd w:fill="F2F5F8" w:val="clear"/>
            <w:tcMar>
              <w:top w:type="dxa" w:w="110"/>
              <w:left w:type="dxa" w:w="170"/>
              <w:bottom w:type="dxa" w:w="110"/>
              <w:right w:type="dxa" w:w="170"/>
            </w:tcMar>
          </w:tcPr>
          <w:p>
            <w:pPr>
              <w:spacing w:after="0" w:line="275"/>
            </w:pPr>
            <w:r>
              <w:rPr>
                <w:b/>
                <w:bCs/>
                <w:color w:val="10243A"/>
                <w:sz w:val="15"/>
                <w:szCs w:val="15"/>
                <w:spacing w:val="20"/>
              </w:rPr>
              <w:t xml:space="preserve">CUE   </w:t>
            </w:r>
            <w:r>
              <w:rPr>
                <w:i/>
                <w:iCs/>
                <w:color w:val="5F6B79"/>
                <w:sz w:val="19"/>
                <w:szCs w:val="19"/>
              </w:rPr>
              <w:t xml:space="preserve">You are filling Block 1 on the board with them. The whole point is the offence-type argument. Let it run.</w:t>
            </w:r>
          </w:p>
        </w:tc>
      </w:tr>
      <w:tr>
        <w:tc>
          <w:tcPr>
            <w:tcW w:type="dxa" w:w="9360"/>
            <w:tcMar>
              <w:top w:type="dxa" w:w="170"/>
              <w:left w:type="dxa" w:w="200"/>
              <w:bottom w:type="dxa" w:w="150"/>
              <w:right w:type="dxa" w:w="200"/>
            </w:tcMar>
          </w:tcPr>
          <w:p>
            <w:pPr>
              <w:spacing w:after="130" w:line="320"/>
            </w:pPr>
            <w:r>
              <w:rPr>
                <w:color w:val="1B1B1B"/>
                <w:sz w:val="23"/>
                <w:szCs w:val="23"/>
              </w:rPr>
              <w:t xml:space="preserve">Block 1, with me. Case number — we were not given one, leave it. Date and time reported — that is in the dispatch box, not from Ray.</w:t>
            </w:r>
          </w:p>
          <w:p>
            <w:pPr>
              <w:spacing w:after="130" w:line="320"/>
            </w:pPr>
            <w:r>
              <w:rPr>
                <w:color w:val="1B1B1B"/>
                <w:sz w:val="23"/>
                <w:szCs w:val="23"/>
              </w:rPr>
              <w:t xml:space="preserve">Offence type. What is this?</w:t>
            </w:r>
          </w:p>
          <w:p>
            <w:pPr>
              <w:spacing w:before="60" w:after="110" w:line="280"/>
              <w:ind w:left="300"/>
            </w:pPr>
            <w:r>
              <w:rPr>
                <w:i/>
                <w:iCs/>
                <w:color w:val="5F6B79"/>
                <w:sz w:val="19"/>
                <w:szCs w:val="19"/>
              </w:rPr>
              <w:t xml:space="preserve">Somebody says burglary. They always do.</w:t>
            </w:r>
          </w:p>
          <w:p>
            <w:pPr>
              <w:spacing w:after="130" w:line="320"/>
            </w:pPr>
            <w:r>
              <w:rPr>
                <w:color w:val="1B1B1B"/>
                <w:sz w:val="23"/>
                <w:szCs w:val="23"/>
              </w:rPr>
              <w:t xml:space="preserve">Prove it. Burglary needs two things: somebody got in, and they got in intending to commit a crime. Which sentence in the Case File proves somebody got in?</w:t>
            </w:r>
          </w:p>
          <w:p>
            <w:pPr>
              <w:spacing w:before="60" w:after="110" w:line="280"/>
              <w:ind w:left="300"/>
            </w:pPr>
            <w:r>
              <w:rPr>
                <w:i/>
                <w:iCs/>
                <w:color w:val="5F6B79"/>
                <w:sz w:val="19"/>
                <w:szCs w:val="19"/>
              </w:rPr>
              <w:t xml:space="preserve">Let them hunt. There is not one.</w:t>
            </w:r>
          </w:p>
          <w:p>
            <w:pPr>
              <w:spacing w:after="130" w:line="320"/>
            </w:pPr>
            <w:r>
              <w:rPr>
                <w:color w:val="1B1B1B"/>
                <w:sz w:val="23"/>
                <w:szCs w:val="23"/>
              </w:rPr>
              <w:t xml:space="preserve">Nobody saw anybody. Ray never went in the room. So what can you actually write?</w:t>
            </w:r>
          </w:p>
          <w:p>
            <w:pPr>
              <w:spacing w:before="60" w:after="110" w:line="280"/>
              <w:ind w:left="300"/>
            </w:pPr>
            <w:r>
              <w:rPr>
                <w:i/>
                <w:iCs/>
                <w:color w:val="5F6B79"/>
                <w:sz w:val="19"/>
                <w:szCs w:val="19"/>
              </w:rPr>
              <w:t xml:space="preserve">Take suggestions until you land on something defensible.</w:t>
            </w:r>
          </w:p>
          <w:p>
            <w:pPr>
              <w:spacing w:after="130" w:line="320"/>
            </w:pPr>
            <w:r>
              <w:rPr>
                <w:color w:val="1B1B1B"/>
                <w:sz w:val="23"/>
                <w:szCs w:val="23"/>
              </w:rPr>
              <w:t xml:space="preserve">Here is the rule for the rest of the day. If you cannot support the word, you do not get to use the word.</w:t>
            </w:r>
          </w:p>
        </w:tc>
      </w:tr>
    </w:tbl>
    <w:p>
      <w:pPr>
        <w:spacing w:after="230" w:line="276"/>
      </w:pPr>
      <w:r>
        <w:rPr>
          <w:color w:val="1B1B1B"/>
          <w:sz w:val="21"/>
          <w:szCs w:val="21"/>
        </w:rPr>
        <w:t xml:space="preserve"/>
      </w:r>
    </w:p>
    <w:tbl>
      <w:tblPr>
        <w:tblW w:type="dxa" w:w="9360"/>
        <w:tblBorders>
          <w:top w:val="single" w:color="9A3412" w:sz="8"/>
          <w:left w:val="single" w:color="9A3412" w:sz="8"/>
          <w:bottom w:val="single" w:color="9A3412" w:sz="8"/>
          <w:right w:val="single" w:color="9A3412" w:sz="8"/>
          <w:insideH w:val="single" w:color="9A3412" w:sz="8"/>
          <w:insideV w:val="single" w:color="9A3412" w:sz="8"/>
        </w:tblBorders>
      </w:tblPr>
      <w:tblGrid>
        <w:gridCol w:w="7100"/>
        <w:gridCol w:w="2260"/>
      </w:tblGrid>
      <w:tr>
        <w:tc>
          <w:tcPr>
            <w:tcW w:type="dxa" w:w="7100"/>
            <w:shd w:fill="9A3412" w:val="clear"/>
            <w:tcMar>
              <w:top w:type="dxa" w:w="100"/>
              <w:left w:type="dxa" w:w="170"/>
              <w:bottom w:type="dxa" w:w="100"/>
              <w:right w:type="dxa" w:w="150"/>
            </w:tcMar>
          </w:tcPr>
          <w:p>
            <w:r>
              <w:rPr>
                <w:b/>
                <w:bCs/>
                <w:color w:val="FFFFFF"/>
                <w:sz w:val="17"/>
                <w:szCs w:val="17"/>
                <w:spacing w:val="30"/>
              </w:rPr>
              <w:t xml:space="preserve">PART 5</w:t>
            </w:r>
            <w:r>
              <w:rPr>
                <w:b/>
                <w:bCs/>
                <w:color w:val="FFFFFF"/>
                <w:sz w:val="17"/>
                <w:szCs w:val="17"/>
                <w:spacing w:val="20"/>
              </w:rPr>
              <w:t xml:space="preserve">    SEND-OFF — ASSIGNMENT 1</w:t>
            </w:r>
          </w:p>
        </w:tc>
        <w:tc>
          <w:tcPr>
            <w:tcW w:type="dxa" w:w="2260"/>
            <w:shd w:fill="9A3412" w:val="clear"/>
            <w:tcMar>
              <w:top w:type="dxa" w:w="100"/>
              <w:left w:type="dxa" w:w="150"/>
              <w:bottom w:type="dxa" w:w="100"/>
              <w:right w:type="dxa" w:w="170"/>
            </w:tcMar>
          </w:tcPr>
          <w:p>
            <w:pPr>
              <w:jc w:val="right"/>
            </w:pPr>
            <w:r>
              <w:rPr>
                <w:b/>
                <w:bCs/>
                <w:color w:val="FFFFFF"/>
                <w:sz w:val="17"/>
                <w:szCs w:val="17"/>
                <w:spacing w:val="20"/>
              </w:rPr>
              <w:t xml:space="preserve">MIN 42</w:t>
            </w:r>
          </w:p>
        </w:tc>
      </w:tr>
    </w:tbl>
    <w:tbl>
      <w:tblPr>
        <w:tblW w:type="dxa" w:w="9360"/>
        <w:tblBorders>
          <w:top w:val="single" w:color="9A3412" w:sz="8"/>
          <w:left w:val="single" w:color="9A3412" w:sz="8"/>
          <w:bottom w:val="single" w:color="9A3412" w:sz="8"/>
          <w:right w:val="single" w:color="9A3412" w:sz="8"/>
          <w:insideH w:val="single" w:color="9A3412" w:sz="8"/>
          <w:insideV w:val="single" w:color="9A3412" w:sz="8"/>
        </w:tblBorders>
      </w:tblPr>
      <w:tblGrid>
        <w:gridCol w:w="9360"/>
      </w:tblGrid>
      <w:tr>
        <w:tc>
          <w:tcPr>
            <w:tcW w:type="dxa" w:w="9360"/>
            <w:shd w:fill="FDF3EC" w:val="clear"/>
            <w:tcMar>
              <w:top w:type="dxa" w:w="110"/>
              <w:left w:type="dxa" w:w="170"/>
              <w:bottom w:type="dxa" w:w="110"/>
              <w:right w:type="dxa" w:w="170"/>
            </w:tcMar>
          </w:tcPr>
          <w:p>
            <w:pPr>
              <w:spacing w:after="0" w:line="275"/>
            </w:pPr>
            <w:r>
              <w:rPr>
                <w:b/>
                <w:bCs/>
                <w:color w:val="9A3412"/>
                <w:sz w:val="15"/>
                <w:szCs w:val="15"/>
                <w:spacing w:val="20"/>
              </w:rPr>
              <w:t xml:space="preserve">CUE   </w:t>
            </w:r>
            <w:r>
              <w:rPr>
                <w:i/>
                <w:iCs/>
                <w:color w:val="5F6B79"/>
                <w:sz w:val="19"/>
                <w:szCs w:val="19"/>
              </w:rPr>
              <w:t xml:space="preserve">Turning them loose on the Incident Report form. Thirty minutes.</w:t>
            </w:r>
          </w:p>
        </w:tc>
      </w:tr>
      <w:tr>
        <w:tc>
          <w:tcPr>
            <w:tcW w:type="dxa" w:w="9360"/>
            <w:tcMar>
              <w:top w:type="dxa" w:w="170"/>
              <w:left w:type="dxa" w:w="200"/>
              <w:bottom w:type="dxa" w:w="150"/>
              <w:right w:type="dxa" w:w="200"/>
            </w:tcMar>
          </w:tcPr>
          <w:p>
            <w:pPr>
              <w:spacing w:after="130" w:line="320"/>
            </w:pPr>
            <w:r>
              <w:rPr>
                <w:color w:val="1B1B1B"/>
                <w:sz w:val="23"/>
                <w:szCs w:val="23"/>
              </w:rPr>
              <w:t xml:space="preserve">You have got thirty minutes. Blocks 1 through 5.</w:t>
            </w:r>
          </w:p>
          <w:p>
            <w:pPr>
              <w:spacing w:after="130" w:line="320"/>
            </w:pPr>
            <w:r>
              <w:rPr>
                <w:color w:val="1B1B1B"/>
                <w:sz w:val="23"/>
                <w:szCs w:val="23"/>
              </w:rPr>
              <w:t xml:space="preserve">Two rules.</w:t>
            </w:r>
          </w:p>
          <w:p>
            <w:pPr>
              <w:spacing w:after="130" w:line="320"/>
            </w:pPr>
            <w:r>
              <w:rPr>
                <w:color w:val="1B1B1B"/>
                <w:sz w:val="23"/>
                <w:szCs w:val="23"/>
              </w:rPr>
              <w:t xml:space="preserve">One. Only what is in the Case File. If it is not on that page, you do not know it.</w:t>
            </w:r>
          </w:p>
          <w:p>
            <w:pPr>
              <w:spacing w:after="130" w:line="320"/>
            </w:pPr>
            <w:r>
              <w:rPr>
                <w:color w:val="1B1B1B"/>
                <w:sz w:val="23"/>
                <w:szCs w:val="23"/>
              </w:rPr>
              <w:t xml:space="preserve">Two. If you cannot fill a field, leave it blank. Do not guess, do not estimate, do not write “unknown” unless you actually mean it. Blank is a real answer.</w:t>
            </w:r>
          </w:p>
          <w:p>
            <w:pPr>
              <w:spacing w:after="130" w:line="320"/>
            </w:pPr>
            <w:r>
              <w:rPr>
                <w:color w:val="1B1B1B"/>
                <w:sz w:val="23"/>
                <w:szCs w:val="23"/>
              </w:rPr>
              <w:t xml:space="preserve">And somebody is going to put their hand up and ask me “can I just put —” and the answer is no. Leave it blank.</w:t>
            </w:r>
          </w:p>
          <w:p>
            <w:pPr>
              <w:spacing w:after="130" w:line="320"/>
            </w:pPr>
            <w:r>
              <w:rPr>
                <w:color w:val="1B1B1B"/>
                <w:sz w:val="23"/>
                <w:szCs w:val="23"/>
              </w:rPr>
              <w:t xml:space="preserve">Go.</w:t>
            </w:r>
          </w:p>
        </w:tc>
      </w:tr>
    </w:tbl>
    <w:p>
      <w:pPr>
        <w:spacing w:after="230" w:line="276"/>
      </w:pPr>
      <w:r>
        <w:rPr>
          <w:color w:val="1B1B1B"/>
          <w:sz w:val="21"/>
          <w:szCs w:val="21"/>
        </w:rPr>
        <w:t xml:space="preserve"/>
      </w:r>
    </w:p>
    <w:tbl>
      <w:tblPr>
        <w:tblW w:type="dxa" w:w="9360"/>
        <w:tblBorders>
          <w:top w:val="single" w:color="10243A" w:sz="8"/>
          <w:left w:val="single" w:color="10243A" w:sz="8"/>
          <w:bottom w:val="single" w:color="10243A" w:sz="8"/>
          <w:right w:val="single" w:color="10243A" w:sz="8"/>
          <w:insideH w:val="single" w:color="10243A" w:sz="8"/>
          <w:insideV w:val="single" w:color="10243A" w:sz="8"/>
        </w:tblBorders>
      </w:tblPr>
      <w:tblGrid>
        <w:gridCol w:w="7100"/>
        <w:gridCol w:w="2260"/>
      </w:tblGrid>
      <w:tr>
        <w:tc>
          <w:tcPr>
            <w:tcW w:type="dxa" w:w="7100"/>
            <w:shd w:fill="10243A" w:val="clear"/>
            <w:tcMar>
              <w:top w:type="dxa" w:w="100"/>
              <w:left w:type="dxa" w:w="170"/>
              <w:bottom w:type="dxa" w:w="100"/>
              <w:right w:type="dxa" w:w="150"/>
            </w:tcMar>
          </w:tcPr>
          <w:p>
            <w:r>
              <w:rPr>
                <w:b/>
                <w:bCs/>
                <w:color w:val="FFFFFF"/>
                <w:sz w:val="17"/>
                <w:szCs w:val="17"/>
                <w:spacing w:val="30"/>
              </w:rPr>
              <w:t xml:space="preserve">PART 6</w:t>
            </w:r>
            <w:r>
              <w:rPr>
                <w:b/>
                <w:bCs/>
                <w:color w:val="FFFFFF"/>
                <w:sz w:val="17"/>
                <w:szCs w:val="17"/>
                <w:spacing w:val="20"/>
              </w:rPr>
              <w:t xml:space="preserve">    THE TURN — PAGE TWO</w:t>
            </w:r>
          </w:p>
        </w:tc>
        <w:tc>
          <w:tcPr>
            <w:tcW w:type="dxa" w:w="2260"/>
            <w:shd w:fill="10243A" w:val="clear"/>
            <w:tcMar>
              <w:top w:type="dxa" w:w="100"/>
              <w:left w:type="dxa" w:w="150"/>
              <w:bottom w:type="dxa" w:w="100"/>
              <w:right w:type="dxa" w:w="170"/>
            </w:tcMar>
          </w:tcPr>
          <w:p>
            <w:pPr>
              <w:jc w:val="right"/>
            </w:pPr>
            <w:r>
              <w:rPr>
                <w:b/>
                <w:bCs/>
                <w:color w:val="FFFFFF"/>
                <w:sz w:val="17"/>
                <w:szCs w:val="17"/>
                <w:spacing w:val="20"/>
              </w:rPr>
              <w:t xml:space="preserve">MIN 72</w:t>
            </w:r>
          </w:p>
        </w:tc>
      </w:tr>
    </w:tbl>
    <w:tbl>
      <w:tblPr>
        <w:tblW w:type="dxa" w:w="9360"/>
        <w:tblBorders>
          <w:top w:val="single" w:color="10243A" w:sz="8"/>
          <w:left w:val="single" w:color="10243A" w:sz="8"/>
          <w:bottom w:val="single" w:color="10243A" w:sz="8"/>
          <w:right w:val="single" w:color="10243A" w:sz="8"/>
          <w:insideH w:val="single" w:color="10243A" w:sz="8"/>
          <w:insideV w:val="single" w:color="10243A" w:sz="8"/>
        </w:tblBorders>
      </w:tblPr>
      <w:tblGrid>
        <w:gridCol w:w="9360"/>
      </w:tblGrid>
      <w:tr>
        <w:tc>
          <w:tcPr>
            <w:tcW w:type="dxa" w:w="9360"/>
            <w:shd w:fill="F2F5F8" w:val="clear"/>
            <w:tcMar>
              <w:top w:type="dxa" w:w="110"/>
              <w:left w:type="dxa" w:w="170"/>
              <w:bottom w:type="dxa" w:w="110"/>
              <w:right w:type="dxa" w:w="170"/>
            </w:tcMar>
          </w:tcPr>
          <w:p>
            <w:pPr>
              <w:spacing w:after="0" w:line="275"/>
            </w:pPr>
            <w:r>
              <w:rPr>
                <w:b/>
                <w:bCs/>
                <w:color w:val="10243A"/>
                <w:sz w:val="15"/>
                <w:szCs w:val="15"/>
                <w:spacing w:val="20"/>
              </w:rPr>
              <w:t xml:space="preserve">CUE   </w:t>
            </w:r>
            <w:r>
              <w:rPr>
                <w:i/>
                <w:iCs/>
                <w:color w:val="5F6B79"/>
                <w:sz w:val="19"/>
                <w:szCs w:val="19"/>
              </w:rPr>
              <w:t xml:space="preserve">Stop the room. This is the real assignment and most of them think they are nearly done.</w:t>
            </w:r>
          </w:p>
        </w:tc>
      </w:tr>
      <w:tr>
        <w:tc>
          <w:tcPr>
            <w:tcW w:type="dxa" w:w="9360"/>
            <w:tcMar>
              <w:top w:type="dxa" w:w="170"/>
              <w:left w:type="dxa" w:w="200"/>
              <w:bottom w:type="dxa" w:w="150"/>
              <w:right w:type="dxa" w:w="200"/>
            </w:tcMar>
          </w:tcPr>
          <w:p>
            <w:pPr>
              <w:spacing w:after="130" w:line="320"/>
            </w:pPr>
            <w:r>
              <w:rPr>
                <w:color w:val="1B1B1B"/>
                <w:sz w:val="23"/>
                <w:szCs w:val="23"/>
              </w:rPr>
              <w:t xml:space="preserve">Hands up off the keyboards. Go to page two.</w:t>
            </w:r>
          </w:p>
          <w:p>
            <w:pPr>
              <w:spacing w:after="130" w:line="320"/>
            </w:pPr>
            <w:r>
              <w:rPr>
                <w:color w:val="1B1B1B"/>
                <w:sz w:val="23"/>
                <w:szCs w:val="23"/>
              </w:rPr>
              <w:t xml:space="preserve">Look at every blank you left. Every one of those is a question somebody has to answer before this case goes anywhere at all.</w:t>
            </w:r>
          </w:p>
          <w:p>
            <w:pPr>
              <w:spacing w:after="130" w:line="320"/>
            </w:pPr>
            <w:r>
              <w:rPr>
                <w:color w:val="1B1B1B"/>
                <w:sz w:val="23"/>
                <w:szCs w:val="23"/>
              </w:rPr>
              <w:t xml:space="preserve">Three columns. What you could not establish. Who would know it. How you would get it.</w:t>
            </w:r>
          </w:p>
          <w:p>
            <w:pPr>
              <w:spacing w:after="130" w:line="320"/>
            </w:pPr>
            <w:r>
              <w:rPr>
                <w:color w:val="1B1B1B"/>
                <w:sz w:val="23"/>
                <w:szCs w:val="23"/>
              </w:rPr>
              <w:t xml:space="preserve">This page is worth as much as the report. An officer who knows what is missing is doing the job. An officer who filled the blanks in with guesses just lost the case.</w:t>
            </w:r>
          </w:p>
        </w:tc>
      </w:tr>
    </w:tbl>
    <w:p>
      <w:pPr>
        <w:spacing w:after="230" w:line="276"/>
      </w:pPr>
      <w:r>
        <w:rPr>
          <w:color w:val="1B1B1B"/>
          <w:sz w:val="21"/>
          <w:szCs w:val="21"/>
        </w:rPr>
        <w:t xml:space="preserve"/>
      </w:r>
    </w:p>
    <w:tbl>
      <w:tblPr>
        <w:tblW w:type="dxa" w:w="9360"/>
        <w:tblBorders>
          <w:top w:val="single" w:color="10243A" w:sz="8"/>
          <w:left w:val="single" w:color="10243A" w:sz="8"/>
          <w:bottom w:val="single" w:color="10243A" w:sz="8"/>
          <w:right w:val="single" w:color="10243A" w:sz="8"/>
          <w:insideH w:val="single" w:color="10243A" w:sz="8"/>
          <w:insideV w:val="single" w:color="10243A" w:sz="8"/>
        </w:tblBorders>
      </w:tblPr>
      <w:tblGrid>
        <w:gridCol w:w="7100"/>
        <w:gridCol w:w="2260"/>
      </w:tblGrid>
      <w:tr>
        <w:tc>
          <w:tcPr>
            <w:tcW w:type="dxa" w:w="7100"/>
            <w:shd w:fill="10243A" w:val="clear"/>
            <w:tcMar>
              <w:top w:type="dxa" w:w="100"/>
              <w:left w:type="dxa" w:w="170"/>
              <w:bottom w:type="dxa" w:w="100"/>
              <w:right w:type="dxa" w:w="150"/>
            </w:tcMar>
          </w:tcPr>
          <w:p>
            <w:r>
              <w:rPr>
                <w:b/>
                <w:bCs/>
                <w:color w:val="FFFFFF"/>
                <w:sz w:val="17"/>
                <w:szCs w:val="17"/>
                <w:spacing w:val="30"/>
              </w:rPr>
              <w:t xml:space="preserve">PART 7</w:t>
            </w:r>
            <w:r>
              <w:rPr>
                <w:b/>
                <w:bCs/>
                <w:color w:val="FFFFFF"/>
                <w:sz w:val="17"/>
                <w:szCs w:val="17"/>
                <w:spacing w:val="20"/>
              </w:rPr>
              <w:t xml:space="preserve">    THE CLOSE</w:t>
            </w:r>
          </w:p>
        </w:tc>
        <w:tc>
          <w:tcPr>
            <w:tcW w:type="dxa" w:w="2260"/>
            <w:shd w:fill="10243A" w:val="clear"/>
            <w:tcMar>
              <w:top w:type="dxa" w:w="100"/>
              <w:left w:type="dxa" w:w="150"/>
              <w:bottom w:type="dxa" w:w="100"/>
              <w:right w:type="dxa" w:w="170"/>
            </w:tcMar>
          </w:tcPr>
          <w:p>
            <w:pPr>
              <w:jc w:val="right"/>
            </w:pPr>
            <w:r>
              <w:rPr>
                <w:b/>
                <w:bCs/>
                <w:color w:val="FFFFFF"/>
                <w:sz w:val="17"/>
                <w:szCs w:val="17"/>
                <w:spacing w:val="20"/>
              </w:rPr>
              <w:t xml:space="preserve">MIN 84–90</w:t>
            </w:r>
          </w:p>
        </w:tc>
      </w:tr>
    </w:tbl>
    <w:tbl>
      <w:tblPr>
        <w:tblW w:type="dxa" w:w="9360"/>
        <w:tblBorders>
          <w:top w:val="single" w:color="10243A" w:sz="8"/>
          <w:left w:val="single" w:color="10243A" w:sz="8"/>
          <w:bottom w:val="single" w:color="10243A" w:sz="8"/>
          <w:right w:val="single" w:color="10243A" w:sz="8"/>
          <w:insideH w:val="single" w:color="10243A" w:sz="8"/>
          <w:insideV w:val="single" w:color="10243A" w:sz="8"/>
        </w:tblBorders>
      </w:tblPr>
      <w:tblGrid>
        <w:gridCol w:w="9360"/>
      </w:tblGrid>
      <w:tr>
        <w:tc>
          <w:tcPr>
            <w:tcW w:type="dxa" w:w="9360"/>
            <w:shd w:fill="F2F5F8" w:val="clear"/>
            <w:tcMar>
              <w:top w:type="dxa" w:w="110"/>
              <w:left w:type="dxa" w:w="170"/>
              <w:bottom w:type="dxa" w:w="110"/>
              <w:right w:type="dxa" w:w="170"/>
            </w:tcMar>
          </w:tcPr>
          <w:p>
            <w:pPr>
              <w:spacing w:after="0" w:line="275"/>
            </w:pPr>
            <w:r>
              <w:rPr>
                <w:b/>
                <w:bCs/>
                <w:color w:val="10243A"/>
                <w:sz w:val="15"/>
                <w:szCs w:val="15"/>
                <w:spacing w:val="20"/>
              </w:rPr>
              <w:t xml:space="preserve">CUE   </w:t>
            </w:r>
            <w:r>
              <w:rPr>
                <w:i/>
                <w:iCs/>
                <w:color w:val="5F6B79"/>
                <w:sz w:val="19"/>
                <w:szCs w:val="19"/>
              </w:rPr>
              <w:t xml:space="preserve">Collect gaps out loud and write them on the board. Leave them up if you can.</w:t>
            </w:r>
          </w:p>
        </w:tc>
      </w:tr>
      <w:tr>
        <w:tc>
          <w:tcPr>
            <w:tcW w:type="dxa" w:w="9360"/>
            <w:tcMar>
              <w:top w:type="dxa" w:w="170"/>
              <w:left w:type="dxa" w:w="200"/>
              <w:bottom w:type="dxa" w:w="150"/>
              <w:right w:type="dxa" w:w="200"/>
            </w:tcMar>
          </w:tcPr>
          <w:p>
            <w:pPr>
              <w:spacing w:after="130" w:line="320"/>
            </w:pPr>
            <w:r>
              <w:rPr>
                <w:color w:val="1B1B1B"/>
                <w:sz w:val="23"/>
                <w:szCs w:val="23"/>
              </w:rPr>
              <w:t xml:space="preserve">Four people, one gap each, out loud.</w:t>
            </w:r>
          </w:p>
          <w:p>
            <w:pPr>
              <w:spacing w:before="60" w:after="110" w:line="280"/>
              <w:ind w:left="300"/>
            </w:pPr>
            <w:r>
              <w:rPr>
                <w:i/>
                <w:iCs/>
                <w:color w:val="5F6B79"/>
                <w:sz w:val="19"/>
                <w:szCs w:val="19"/>
              </w:rPr>
              <w:t xml:space="preserve">Write each one on the board as they say it.</w:t>
            </w:r>
          </w:p>
          <w:p>
            <w:pPr>
              <w:spacing w:after="130" w:line="320"/>
            </w:pPr>
            <w:r>
              <w:rPr>
                <w:color w:val="1B1B1B"/>
                <w:sz w:val="23"/>
                <w:szCs w:val="23"/>
              </w:rPr>
              <w:t xml:space="preserve">Look at that list. Thursday you get an interview — the operations supervisor, Ray’s boss. She can answer some of this.</w:t>
            </w:r>
          </w:p>
          <w:p>
            <w:pPr>
              <w:spacing w:after="130" w:line="320"/>
            </w:pPr>
            <w:r>
              <w:rPr>
                <w:color w:val="1B1B1B"/>
                <w:sz w:val="23"/>
                <w:szCs w:val="23"/>
              </w:rPr>
              <w:t xml:space="preserve">But you only get answers to the questions you actually write down. So bring that page.</w:t>
            </w:r>
          </w:p>
        </w:tc>
      </w:tr>
    </w:tbl>
    <w:p>
      <w:pPr>
        <w:spacing w:after="230" w:line="276"/>
      </w:pPr>
      <w:r>
        <w:rPr>
          <w:color w:val="1B1B1B"/>
          <w:sz w:val="21"/>
          <w:szCs w:val="21"/>
        </w:rPr>
        <w:t xml:space="preserve"/>
      </w:r>
    </w:p>
    <w:p>
      <w:r>
        <w:br w:type="page"/>
      </w:r>
    </w:p>
    <w:p>
      <w:pPr>
        <w:spacing w:after="40"/>
      </w:pPr>
      <w:r>
        <w:rPr>
          <w:b/>
          <w:bCs/>
          <w:color w:val="1A5FB4"/>
          <w:sz w:val="17"/>
          <w:szCs w:val="17"/>
          <w:spacing w:val="30"/>
        </w:rPr>
        <w:t xml:space="preserve">DAY 2 · YOUR PARTS</w:t>
      </w:r>
    </w:p>
    <w:p>
      <w:pPr>
        <w:spacing w:after="110" w:line="276"/>
      </w:pPr>
      <w:r>
        <w:rPr>
          <w:color w:val="1B1B1B"/>
          <w:sz w:val="21"/>
          <w:szCs w:val="21"/>
        </w:rPr>
        <w:t xml:space="preserve"/>
      </w:r>
    </w:p>
    <w:tbl>
      <w:tblPr>
        <w:tblW w:type="dxa" w:w="9360"/>
        <w:tblBorders>
          <w:top w:val="single" w:color="10243A" w:sz="8"/>
          <w:left w:val="single" w:color="10243A" w:sz="8"/>
          <w:bottom w:val="single" w:color="10243A" w:sz="8"/>
          <w:right w:val="single" w:color="10243A" w:sz="8"/>
          <w:insideH w:val="single" w:color="10243A" w:sz="8"/>
          <w:insideV w:val="single" w:color="10243A" w:sz="8"/>
        </w:tblBorders>
      </w:tblPr>
      <w:tblGrid>
        <w:gridCol w:w="7100"/>
        <w:gridCol w:w="2260"/>
      </w:tblGrid>
      <w:tr>
        <w:tc>
          <w:tcPr>
            <w:tcW w:type="dxa" w:w="7100"/>
            <w:shd w:fill="10243A" w:val="clear"/>
            <w:tcMar>
              <w:top w:type="dxa" w:w="100"/>
              <w:left w:type="dxa" w:w="170"/>
              <w:bottom w:type="dxa" w:w="100"/>
              <w:right w:type="dxa" w:w="150"/>
            </w:tcMar>
          </w:tcPr>
          <w:p>
            <w:r>
              <w:rPr>
                <w:b/>
                <w:bCs/>
                <w:color w:val="FFFFFF"/>
                <w:sz w:val="17"/>
                <w:szCs w:val="17"/>
                <w:spacing w:val="30"/>
              </w:rPr>
              <w:t xml:space="preserve">PART 8</w:t>
            </w:r>
            <w:r>
              <w:rPr>
                <w:b/>
                <w:bCs/>
                <w:color w:val="FFFFFF"/>
                <w:sz w:val="17"/>
                <w:szCs w:val="17"/>
                <w:spacing w:val="20"/>
              </w:rPr>
              <w:t xml:space="preserve">    THE INTRO</w:t>
            </w:r>
          </w:p>
        </w:tc>
        <w:tc>
          <w:tcPr>
            <w:tcW w:type="dxa" w:w="2260"/>
            <w:shd w:fill="10243A" w:val="clear"/>
            <w:tcMar>
              <w:top w:type="dxa" w:w="100"/>
              <w:left w:type="dxa" w:w="150"/>
              <w:bottom w:type="dxa" w:w="100"/>
              <w:right w:type="dxa" w:w="170"/>
            </w:tcMar>
          </w:tcPr>
          <w:p>
            <w:pPr>
              <w:jc w:val="right"/>
            </w:pPr>
            <w:r>
              <w:rPr>
                <w:b/>
                <w:bCs/>
                <w:color w:val="FFFFFF"/>
                <w:sz w:val="17"/>
                <w:szCs w:val="17"/>
                <w:spacing w:val="20"/>
              </w:rPr>
              <w:t xml:space="preserve">MIN 0–6</w:t>
            </w:r>
          </w:p>
        </w:tc>
      </w:tr>
    </w:tbl>
    <w:tbl>
      <w:tblPr>
        <w:tblW w:type="dxa" w:w="9360"/>
        <w:tblBorders>
          <w:top w:val="single" w:color="10243A" w:sz="8"/>
          <w:left w:val="single" w:color="10243A" w:sz="8"/>
          <w:bottom w:val="single" w:color="10243A" w:sz="8"/>
          <w:right w:val="single" w:color="10243A" w:sz="8"/>
          <w:insideH w:val="single" w:color="10243A" w:sz="8"/>
          <w:insideV w:val="single" w:color="10243A" w:sz="8"/>
        </w:tblBorders>
      </w:tblPr>
      <w:tblGrid>
        <w:gridCol w:w="9360"/>
      </w:tblGrid>
      <w:tr>
        <w:tc>
          <w:tcPr>
            <w:tcW w:type="dxa" w:w="9360"/>
            <w:shd w:fill="F2F5F8" w:val="clear"/>
            <w:tcMar>
              <w:top w:type="dxa" w:w="110"/>
              <w:left w:type="dxa" w:w="170"/>
              <w:bottom w:type="dxa" w:w="110"/>
              <w:right w:type="dxa" w:w="170"/>
            </w:tcMar>
          </w:tcPr>
          <w:p>
            <w:pPr>
              <w:spacing w:after="0" w:line="275"/>
            </w:pPr>
            <w:r>
              <w:rPr>
                <w:b/>
                <w:bCs/>
                <w:color w:val="10243A"/>
                <w:sz w:val="15"/>
                <w:szCs w:val="15"/>
                <w:spacing w:val="20"/>
              </w:rPr>
              <w:t xml:space="preserve">CUE   </w:t>
            </w:r>
            <w:r>
              <w:rPr>
                <w:i/>
                <w:iCs/>
                <w:color w:val="5F6B79"/>
                <w:sz w:val="19"/>
                <w:szCs w:val="19"/>
              </w:rPr>
              <w:t xml:space="preserve">Do-now. They reopen Tuesday’s page two. Tell them up front that today finishes it — it changes how they work.</w:t>
            </w:r>
          </w:p>
        </w:tc>
      </w:tr>
      <w:tr>
        <w:tc>
          <w:tcPr>
            <w:tcW w:type="dxa" w:w="9360"/>
            <w:tcMar>
              <w:top w:type="dxa" w:w="170"/>
              <w:left w:type="dxa" w:w="200"/>
              <w:bottom w:type="dxa" w:w="150"/>
              <w:right w:type="dxa" w:w="200"/>
            </w:tcMar>
          </w:tcPr>
          <w:p>
            <w:pPr>
              <w:spacing w:after="130" w:line="320"/>
            </w:pPr>
            <w:r>
              <w:rPr>
                <w:color w:val="1B1B1B"/>
                <w:sz w:val="23"/>
                <w:szCs w:val="23"/>
              </w:rPr>
              <w:t xml:space="preserve">Pull up Tuesday’s report, page two. Circle your three worst holes — the three things that bother you most about your own report.</w:t>
            </w:r>
          </w:p>
          <w:p>
            <w:pPr>
              <w:spacing w:after="130" w:line="320"/>
            </w:pPr>
            <w:r>
              <w:rPr>
                <w:color w:val="1B1B1B"/>
                <w:sz w:val="23"/>
                <w:szCs w:val="23"/>
              </w:rPr>
              <w:t xml:space="preserve">Today you finish this. By the end of the block you will have written the narrative. That is the actual report — that is the part a prosecutor reads.</w:t>
            </w:r>
          </w:p>
          <w:p>
            <w:pPr>
              <w:spacing w:after="130" w:line="320"/>
            </w:pPr>
            <w:r>
              <w:rPr>
                <w:color w:val="1B1B1B"/>
                <w:sz w:val="23"/>
                <w:szCs w:val="23"/>
              </w:rPr>
              <w:t xml:space="preserve">But first you get one interview. Marisa Vance, operations supervisor, Ray’s boss. One interview. No second go, no follow-up call.</w:t>
            </w:r>
          </w:p>
        </w:tc>
      </w:tr>
    </w:tbl>
    <w:p>
      <w:pPr>
        <w:spacing w:after="230" w:line="276"/>
      </w:pPr>
      <w:r>
        <w:rPr>
          <w:color w:val="1B1B1B"/>
          <w:sz w:val="21"/>
          <w:szCs w:val="21"/>
        </w:rPr>
        <w:t xml:space="preserve"/>
      </w:r>
    </w:p>
    <w:tbl>
      <w:tblPr>
        <w:tblW w:type="dxa" w:w="9360"/>
        <w:tblBorders>
          <w:top w:val="single" w:color="10243A" w:sz="8"/>
          <w:left w:val="single" w:color="10243A" w:sz="8"/>
          <w:bottom w:val="single" w:color="10243A" w:sz="8"/>
          <w:right w:val="single" w:color="10243A" w:sz="8"/>
          <w:insideH w:val="single" w:color="10243A" w:sz="8"/>
          <w:insideV w:val="single" w:color="10243A" w:sz="8"/>
        </w:tblBorders>
      </w:tblPr>
      <w:tblGrid>
        <w:gridCol w:w="7100"/>
        <w:gridCol w:w="2260"/>
      </w:tblGrid>
      <w:tr>
        <w:tc>
          <w:tcPr>
            <w:tcW w:type="dxa" w:w="7100"/>
            <w:shd w:fill="10243A" w:val="clear"/>
            <w:tcMar>
              <w:top w:type="dxa" w:w="100"/>
              <w:left w:type="dxa" w:w="170"/>
              <w:bottom w:type="dxa" w:w="100"/>
              <w:right w:type="dxa" w:w="150"/>
            </w:tcMar>
          </w:tcPr>
          <w:p>
            <w:r>
              <w:rPr>
                <w:b/>
                <w:bCs/>
                <w:color w:val="FFFFFF"/>
                <w:sz w:val="17"/>
                <w:szCs w:val="17"/>
                <w:spacing w:val="30"/>
              </w:rPr>
              <w:t xml:space="preserve">PART 9</w:t>
            </w:r>
            <w:r>
              <w:rPr>
                <w:b/>
                <w:bCs/>
                <w:color w:val="FFFFFF"/>
                <w:sz w:val="17"/>
                <w:szCs w:val="17"/>
                <w:spacing w:val="20"/>
              </w:rPr>
              <w:t xml:space="preserve">    HOW TO ASK</w:t>
            </w:r>
          </w:p>
        </w:tc>
        <w:tc>
          <w:tcPr>
            <w:tcW w:type="dxa" w:w="2260"/>
            <w:shd w:fill="10243A" w:val="clear"/>
            <w:tcMar>
              <w:top w:type="dxa" w:w="100"/>
              <w:left w:type="dxa" w:w="150"/>
              <w:bottom w:type="dxa" w:w="100"/>
              <w:right w:type="dxa" w:w="170"/>
            </w:tcMar>
          </w:tcPr>
          <w:p>
            <w:pPr>
              <w:jc w:val="right"/>
            </w:pPr>
            <w:r>
              <w:rPr>
                <w:b/>
                <w:bCs/>
                <w:color w:val="FFFFFF"/>
                <w:sz w:val="17"/>
                <w:szCs w:val="17"/>
                <w:spacing w:val="20"/>
              </w:rPr>
              <w:t xml:space="preserve">MIN 6–14</w:t>
            </w:r>
          </w:p>
        </w:tc>
      </w:tr>
    </w:tbl>
    <w:tbl>
      <w:tblPr>
        <w:tblW w:type="dxa" w:w="9360"/>
        <w:tblBorders>
          <w:top w:val="single" w:color="10243A" w:sz="8"/>
          <w:left w:val="single" w:color="10243A" w:sz="8"/>
          <w:bottom w:val="single" w:color="10243A" w:sz="8"/>
          <w:right w:val="single" w:color="10243A" w:sz="8"/>
          <w:insideH w:val="single" w:color="10243A" w:sz="8"/>
          <w:insideV w:val="single" w:color="10243A" w:sz="8"/>
        </w:tblBorders>
      </w:tblPr>
      <w:tblGrid>
        <w:gridCol w:w="9360"/>
      </w:tblGrid>
      <w:tr>
        <w:tc>
          <w:tcPr>
            <w:tcW w:type="dxa" w:w="9360"/>
            <w:shd w:fill="F2F5F8" w:val="clear"/>
            <w:tcMar>
              <w:top w:type="dxa" w:w="110"/>
              <w:left w:type="dxa" w:w="170"/>
              <w:bottom w:type="dxa" w:w="110"/>
              <w:right w:type="dxa" w:w="170"/>
            </w:tcMar>
          </w:tcPr>
          <w:p>
            <w:pPr>
              <w:spacing w:after="0" w:line="275"/>
            </w:pPr>
            <w:r>
              <w:rPr>
                <w:b/>
                <w:bCs/>
                <w:color w:val="10243A"/>
                <w:sz w:val="15"/>
                <w:szCs w:val="15"/>
                <w:spacing w:val="20"/>
              </w:rPr>
              <w:t xml:space="preserve">CUE   </w:t>
            </w:r>
            <w:r>
              <w:rPr>
                <w:i/>
                <w:iCs/>
                <w:color w:val="5F6B79"/>
                <w:sz w:val="19"/>
                <w:szCs w:val="19"/>
              </w:rPr>
              <w:t xml:space="preserve">Four rules off file 3. Do the door example on the board. Keep it moving — you need the time later.</w:t>
            </w:r>
          </w:p>
        </w:tc>
      </w:tr>
      <w:tr>
        <w:tc>
          <w:tcPr>
            <w:tcW w:type="dxa" w:w="9360"/>
            <w:tcMar>
              <w:top w:type="dxa" w:w="170"/>
              <w:left w:type="dxa" w:w="200"/>
              <w:bottom w:type="dxa" w:w="150"/>
              <w:right w:type="dxa" w:w="200"/>
            </w:tcMar>
          </w:tcPr>
          <w:p>
            <w:pPr>
              <w:spacing w:after="130" w:line="320"/>
            </w:pPr>
            <w:r>
              <w:rPr>
                <w:color w:val="1B1B1B"/>
                <w:sz w:val="23"/>
                <w:szCs w:val="23"/>
              </w:rPr>
              <w:t xml:space="preserve">Before you talk to her you have to know how to ask. Four things.</w:t>
            </w:r>
          </w:p>
          <w:p>
            <w:pPr>
              <w:spacing w:after="130" w:line="320"/>
            </w:pPr>
            <w:r>
              <w:rPr>
                <w:color w:val="1B1B1B"/>
                <w:sz w:val="23"/>
                <w:szCs w:val="23"/>
              </w:rPr>
              <w:t xml:space="preserve">First. Open, not closed. Watch — “Was the door forced open?” What do I get? Yes or no. Now — “Describe the door.” What do I get? A paragraph. Same information. One question actually gets it.</w:t>
            </w:r>
          </w:p>
          <w:p>
            <w:pPr>
              <w:spacing w:after="130" w:line="320"/>
            </w:pPr>
            <w:r>
              <w:rPr>
                <w:color w:val="1B1B1B"/>
                <w:sz w:val="23"/>
                <w:szCs w:val="23"/>
              </w:rPr>
              <w:t xml:space="preserve">Second. One fact per question. Ask two things at once and you get one answer, and you will not know which one she answered.</w:t>
            </w:r>
          </w:p>
          <w:p>
            <w:pPr>
              <w:spacing w:after="130" w:line="320"/>
            </w:pPr>
            <w:r>
              <w:rPr>
                <w:color w:val="1B1B1B"/>
                <w:sz w:val="23"/>
                <w:szCs w:val="23"/>
              </w:rPr>
              <w:t xml:space="preserve">Third, and this is the big one. Never put the answer in the question. If I say “there were about ten laptops in there, right?” — she can just agree with me. And now there is a number in my report that I made up myself. I did not learn anything. I contaminated my own case.</w:t>
            </w:r>
          </w:p>
          <w:p>
            <w:pPr>
              <w:spacing w:after="130" w:line="320"/>
            </w:pPr>
            <w:r>
              <w:rPr>
                <w:color w:val="1B1B1B"/>
                <w:sz w:val="23"/>
                <w:szCs w:val="23"/>
              </w:rPr>
              <w:t xml:space="preserve">Fourth. Always ask how she knows. Every fact needs a source. “Vance stated she counted them Friday afternoon” is evidence. “There were nine laptops” is just a sentence.</w:t>
            </w:r>
          </w:p>
        </w:tc>
      </w:tr>
    </w:tbl>
    <w:p>
      <w:pPr>
        <w:spacing w:after="230" w:line="276"/>
      </w:pPr>
      <w:r>
        <w:rPr>
          <w:color w:val="1B1B1B"/>
          <w:sz w:val="21"/>
          <w:szCs w:val="21"/>
        </w:rPr>
        <w:t xml:space="preserve"/>
      </w:r>
    </w:p>
    <w:tbl>
      <w:tblPr>
        <w:tblW w:type="dxa" w:w="9360"/>
        <w:tblBorders>
          <w:top w:val="single" w:color="9A3412" w:sz="8"/>
          <w:left w:val="single" w:color="9A3412" w:sz="8"/>
          <w:bottom w:val="single" w:color="9A3412" w:sz="8"/>
          <w:right w:val="single" w:color="9A3412" w:sz="8"/>
          <w:insideH w:val="single" w:color="9A3412" w:sz="8"/>
          <w:insideV w:val="single" w:color="9A3412" w:sz="8"/>
        </w:tblBorders>
      </w:tblPr>
      <w:tblGrid>
        <w:gridCol w:w="7100"/>
        <w:gridCol w:w="2260"/>
      </w:tblGrid>
      <w:tr>
        <w:tc>
          <w:tcPr>
            <w:tcW w:type="dxa" w:w="7100"/>
            <w:shd w:fill="9A3412" w:val="clear"/>
            <w:tcMar>
              <w:top w:type="dxa" w:w="100"/>
              <w:left w:type="dxa" w:w="170"/>
              <w:bottom w:type="dxa" w:w="100"/>
              <w:right w:type="dxa" w:w="150"/>
            </w:tcMar>
          </w:tcPr>
          <w:p>
            <w:r>
              <w:rPr>
                <w:b/>
                <w:bCs/>
                <w:color w:val="FFFFFF"/>
                <w:sz w:val="17"/>
                <w:szCs w:val="17"/>
                <w:spacing w:val="30"/>
              </w:rPr>
              <w:t xml:space="preserve">PART 10</w:t>
            </w:r>
            <w:r>
              <w:rPr>
                <w:b/>
                <w:bCs/>
                <w:color w:val="FFFFFF"/>
                <w:sz w:val="17"/>
                <w:szCs w:val="17"/>
                <w:spacing w:val="20"/>
              </w:rPr>
              <w:t xml:space="preserve">    SEND-OFF — ASSIGNMENT 2A</w:t>
            </w:r>
          </w:p>
        </w:tc>
        <w:tc>
          <w:tcPr>
            <w:tcW w:type="dxa" w:w="2260"/>
            <w:shd w:fill="9A3412" w:val="clear"/>
            <w:tcMar>
              <w:top w:type="dxa" w:w="100"/>
              <w:left w:type="dxa" w:w="150"/>
              <w:bottom w:type="dxa" w:w="100"/>
              <w:right w:type="dxa" w:w="170"/>
            </w:tcMar>
          </w:tcPr>
          <w:p>
            <w:pPr>
              <w:jc w:val="right"/>
            </w:pPr>
            <w:r>
              <w:rPr>
                <w:b/>
                <w:bCs/>
                <w:color w:val="FFFFFF"/>
                <w:sz w:val="17"/>
                <w:szCs w:val="17"/>
                <w:spacing w:val="20"/>
              </w:rPr>
              <w:t xml:space="preserve">MIN 14</w:t>
            </w:r>
          </w:p>
        </w:tc>
      </w:tr>
    </w:tbl>
    <w:tbl>
      <w:tblPr>
        <w:tblW w:type="dxa" w:w="9360"/>
        <w:tblBorders>
          <w:top w:val="single" w:color="9A3412" w:sz="8"/>
          <w:left w:val="single" w:color="9A3412" w:sz="8"/>
          <w:bottom w:val="single" w:color="9A3412" w:sz="8"/>
          <w:right w:val="single" w:color="9A3412" w:sz="8"/>
          <w:insideH w:val="single" w:color="9A3412" w:sz="8"/>
          <w:insideV w:val="single" w:color="9A3412" w:sz="8"/>
        </w:tblBorders>
      </w:tblPr>
      <w:tblGrid>
        <w:gridCol w:w="9360"/>
      </w:tblGrid>
      <w:tr>
        <w:tc>
          <w:tcPr>
            <w:tcW w:type="dxa" w:w="9360"/>
            <w:shd w:fill="FDF3EC" w:val="clear"/>
            <w:tcMar>
              <w:top w:type="dxa" w:w="110"/>
              <w:left w:type="dxa" w:w="170"/>
              <w:bottom w:type="dxa" w:w="110"/>
              <w:right w:type="dxa" w:w="170"/>
            </w:tcMar>
          </w:tcPr>
          <w:p>
            <w:pPr>
              <w:spacing w:after="0" w:line="275"/>
            </w:pPr>
            <w:r>
              <w:rPr>
                <w:b/>
                <w:bCs/>
                <w:color w:val="9A3412"/>
                <w:sz w:val="15"/>
                <w:szCs w:val="15"/>
                <w:spacing w:val="20"/>
              </w:rPr>
              <w:t xml:space="preserve">CUE   </w:t>
            </w:r>
            <w:r>
              <w:rPr>
                <w:i/>
                <w:iCs/>
                <w:color w:val="5F6B79"/>
                <w:sz w:val="19"/>
                <w:szCs w:val="19"/>
              </w:rPr>
              <w:t xml:space="preserve">Interview Preparation, file 3. Twelve minutes. They submit before anything else happens.</w:t>
            </w:r>
          </w:p>
        </w:tc>
      </w:tr>
      <w:tr>
        <w:tc>
          <w:tcPr>
            <w:tcW w:type="dxa" w:w="9360"/>
            <w:tcMar>
              <w:top w:type="dxa" w:w="170"/>
              <w:left w:type="dxa" w:w="200"/>
              <w:bottom w:type="dxa" w:w="150"/>
              <w:right w:type="dxa" w:w="200"/>
            </w:tcMar>
          </w:tcPr>
          <w:p>
            <w:pPr>
              <w:spacing w:after="130" w:line="320"/>
            </w:pPr>
            <w:r>
              <w:rPr>
                <w:color w:val="1B1B1B"/>
                <w:sz w:val="23"/>
                <w:szCs w:val="23"/>
              </w:rPr>
              <w:t xml:space="preserve">Interview Preparation is open in Canvas. Twelve minutes — it is tight on purpose.</w:t>
            </w:r>
          </w:p>
          <w:p>
            <w:pPr>
              <w:spacing w:after="130" w:line="320"/>
            </w:pPr>
            <w:r>
              <w:rPr>
                <w:color w:val="1B1B1B"/>
                <w:sz w:val="23"/>
                <w:szCs w:val="23"/>
              </w:rPr>
              <w:t xml:space="preserve">Work down your gap list. For each hole, write the question. Write it out in full, the way you would actually say it to her.</w:t>
            </w:r>
          </w:p>
          <w:p>
            <w:pPr>
              <w:spacing w:after="130" w:line="320"/>
            </w:pPr>
            <w:r>
              <w:rPr>
                <w:color w:val="1B1B1B"/>
                <w:sz w:val="23"/>
                <w:szCs w:val="23"/>
              </w:rPr>
              <w:t xml:space="preserve">Then submit it.</w:t>
            </w:r>
          </w:p>
          <w:p>
            <w:pPr>
              <w:spacing w:after="130" w:line="320"/>
            </w:pPr>
            <w:r>
              <w:rPr>
                <w:color w:val="1B1B1B"/>
                <w:sz w:val="23"/>
                <w:szCs w:val="23"/>
              </w:rPr>
              <w:t xml:space="preserve">And here is the part you need to hear. You are not getting her statement until your questions are in. Weak questions, weak information. That is not me being awkward, that is the job.</w:t>
            </w:r>
          </w:p>
          <w:p>
            <w:pPr>
              <w:spacing w:after="130" w:line="320"/>
            </w:pPr>
            <w:r>
              <w:rPr>
                <w:color w:val="1B1B1B"/>
                <w:sz w:val="23"/>
                <w:szCs w:val="23"/>
              </w:rPr>
              <w:t xml:space="preserve">Go.</w:t>
            </w:r>
          </w:p>
        </w:tc>
      </w:tr>
    </w:tbl>
    <w:p>
      <w:pPr>
        <w:spacing w:after="230" w:line="276"/>
      </w:pPr>
      <w:r>
        <w:rPr>
          <w:color w:val="1B1B1B"/>
          <w:sz w:val="21"/>
          <w:szCs w:val="21"/>
        </w:rPr>
        <w:t xml:space="preserve"/>
      </w:r>
    </w:p>
    <w:tbl>
      <w:tblPr>
        <w:tblW w:type="dxa" w:w="9360"/>
        <w:tblBorders>
          <w:top w:val="single" w:color="10243A" w:sz="8"/>
          <w:left w:val="single" w:color="10243A" w:sz="8"/>
          <w:bottom w:val="single" w:color="10243A" w:sz="8"/>
          <w:right w:val="single" w:color="10243A" w:sz="8"/>
          <w:insideH w:val="single" w:color="10243A" w:sz="8"/>
          <w:insideV w:val="single" w:color="10243A" w:sz="8"/>
        </w:tblBorders>
      </w:tblPr>
      <w:tblGrid>
        <w:gridCol w:w="7100"/>
        <w:gridCol w:w="2260"/>
      </w:tblGrid>
      <w:tr>
        <w:tc>
          <w:tcPr>
            <w:tcW w:type="dxa" w:w="7100"/>
            <w:shd w:fill="10243A" w:val="clear"/>
            <w:tcMar>
              <w:top w:type="dxa" w:w="100"/>
              <w:left w:type="dxa" w:w="170"/>
              <w:bottom w:type="dxa" w:w="100"/>
              <w:right w:type="dxa" w:w="150"/>
            </w:tcMar>
          </w:tcPr>
          <w:p>
            <w:r>
              <w:rPr>
                <w:b/>
                <w:bCs/>
                <w:color w:val="FFFFFF"/>
                <w:sz w:val="17"/>
                <w:szCs w:val="17"/>
                <w:spacing w:val="30"/>
              </w:rPr>
              <w:t xml:space="preserve">PART 11</w:t>
            </w:r>
            <w:r>
              <w:rPr>
                <w:b/>
                <w:bCs/>
                <w:color w:val="FFFFFF"/>
                <w:sz w:val="17"/>
                <w:szCs w:val="17"/>
                <w:spacing w:val="20"/>
              </w:rPr>
              <w:t xml:space="preserve">    THE GATE</w:t>
            </w:r>
          </w:p>
        </w:tc>
        <w:tc>
          <w:tcPr>
            <w:tcW w:type="dxa" w:w="2260"/>
            <w:shd w:fill="10243A" w:val="clear"/>
            <w:tcMar>
              <w:top w:type="dxa" w:w="100"/>
              <w:left w:type="dxa" w:w="150"/>
              <w:bottom w:type="dxa" w:w="100"/>
              <w:right w:type="dxa" w:w="170"/>
            </w:tcMar>
          </w:tcPr>
          <w:p>
            <w:pPr>
              <w:jc w:val="right"/>
            </w:pPr>
            <w:r>
              <w:rPr>
                <w:b/>
                <w:bCs/>
                <w:color w:val="FFFFFF"/>
                <w:sz w:val="17"/>
                <w:szCs w:val="17"/>
                <w:spacing w:val="20"/>
              </w:rPr>
              <w:t xml:space="preserve">MIN 26</w:t>
            </w:r>
          </w:p>
        </w:tc>
      </w:tr>
    </w:tbl>
    <w:tbl>
      <w:tblPr>
        <w:tblW w:type="dxa" w:w="9360"/>
        <w:tblBorders>
          <w:top w:val="single" w:color="10243A" w:sz="8"/>
          <w:left w:val="single" w:color="10243A" w:sz="8"/>
          <w:bottom w:val="single" w:color="10243A" w:sz="8"/>
          <w:right w:val="single" w:color="10243A" w:sz="8"/>
          <w:insideH w:val="single" w:color="10243A" w:sz="8"/>
          <w:insideV w:val="single" w:color="10243A" w:sz="8"/>
        </w:tblBorders>
      </w:tblPr>
      <w:tblGrid>
        <w:gridCol w:w="9360"/>
      </w:tblGrid>
      <w:tr>
        <w:tc>
          <w:tcPr>
            <w:tcW w:type="dxa" w:w="9360"/>
            <w:shd w:fill="F2F5F8" w:val="clear"/>
            <w:tcMar>
              <w:top w:type="dxa" w:w="110"/>
              <w:left w:type="dxa" w:w="170"/>
              <w:bottom w:type="dxa" w:w="110"/>
              <w:right w:type="dxa" w:w="170"/>
            </w:tcMar>
          </w:tcPr>
          <w:p>
            <w:pPr>
              <w:spacing w:after="0" w:line="275"/>
            </w:pPr>
            <w:r>
              <w:rPr>
                <w:b/>
                <w:bCs/>
                <w:color w:val="10243A"/>
                <w:sz w:val="15"/>
                <w:szCs w:val="15"/>
                <w:spacing w:val="20"/>
              </w:rPr>
              <w:t xml:space="preserve">CUE   </w:t>
            </w:r>
            <w:r>
              <w:rPr>
                <w:i/>
                <w:iCs/>
                <w:color w:val="5F6B79"/>
                <w:sz w:val="19"/>
                <w:szCs w:val="19"/>
              </w:rPr>
              <w:t xml:space="preserve">Hold this. Do not publish her statement until submissions are in. The whole lesson hangs here.</w:t>
            </w:r>
          </w:p>
        </w:tc>
      </w:tr>
      <w:tr>
        <w:tc>
          <w:tcPr>
            <w:tcW w:type="dxa" w:w="9360"/>
            <w:tcMar>
              <w:top w:type="dxa" w:w="170"/>
              <w:left w:type="dxa" w:w="200"/>
              <w:bottom w:type="dxa" w:w="150"/>
              <w:right w:type="dxa" w:w="200"/>
            </w:tcMar>
          </w:tcPr>
          <w:p>
            <w:pPr>
              <w:spacing w:after="130" w:line="320"/>
            </w:pPr>
            <w:r>
              <w:rPr>
                <w:color w:val="1B1B1B"/>
                <w:sz w:val="23"/>
                <w:szCs w:val="23"/>
              </w:rPr>
              <w:t xml:space="preserve">Pencils down. Submit. Everybody in?</w:t>
            </w:r>
          </w:p>
          <w:p>
            <w:pPr>
              <w:spacing w:before="60" w:after="110" w:line="280"/>
              <w:ind w:left="300"/>
            </w:pPr>
            <w:r>
              <w:rPr>
                <w:i/>
                <w:iCs/>
                <w:color w:val="5F6B79"/>
                <w:sz w:val="19"/>
                <w:szCs w:val="19"/>
              </w:rPr>
              <w:t xml:space="preserve">Check Canvas. Actually check. Then publish the assignment and put file 4 on the board.</w:t>
            </w:r>
          </w:p>
          <w:p>
            <w:pPr>
              <w:spacing w:after="130" w:line="320"/>
            </w:pPr>
            <w:r>
              <w:rPr>
                <w:color w:val="1B1B1B"/>
                <w:sz w:val="23"/>
                <w:szCs w:val="23"/>
              </w:rPr>
              <w:t xml:space="preserve">Okay. Here is what she said.</w:t>
            </w:r>
          </w:p>
        </w:tc>
      </w:tr>
    </w:tbl>
    <w:p>
      <w:pPr>
        <w:spacing w:after="230" w:line="276"/>
      </w:pPr>
      <w:r>
        <w:rPr>
          <w:color w:val="1B1B1B"/>
          <w:sz w:val="21"/>
          <w:szCs w:val="21"/>
        </w:rPr>
        <w:t xml:space="preserve"/>
      </w:r>
    </w:p>
    <w:tbl>
      <w:tblPr>
        <w:tblW w:type="dxa" w:w="9360"/>
        <w:tblBorders>
          <w:top w:val="single" w:color="10243A" w:sz="8"/>
          <w:left w:val="single" w:color="10243A" w:sz="8"/>
          <w:bottom w:val="single" w:color="10243A" w:sz="8"/>
          <w:right w:val="single" w:color="10243A" w:sz="8"/>
          <w:insideH w:val="single" w:color="10243A" w:sz="8"/>
          <w:insideV w:val="single" w:color="10243A" w:sz="8"/>
        </w:tblBorders>
      </w:tblPr>
      <w:tblGrid>
        <w:gridCol w:w="7100"/>
        <w:gridCol w:w="2260"/>
      </w:tblGrid>
      <w:tr>
        <w:tc>
          <w:tcPr>
            <w:tcW w:type="dxa" w:w="7100"/>
            <w:shd w:fill="10243A" w:val="clear"/>
            <w:tcMar>
              <w:top w:type="dxa" w:w="100"/>
              <w:left w:type="dxa" w:w="170"/>
              <w:bottom w:type="dxa" w:w="100"/>
              <w:right w:type="dxa" w:w="150"/>
            </w:tcMar>
          </w:tcPr>
          <w:p>
            <w:r>
              <w:rPr>
                <w:b/>
                <w:bCs/>
                <w:color w:val="FFFFFF"/>
                <w:sz w:val="17"/>
                <w:szCs w:val="17"/>
                <w:spacing w:val="30"/>
              </w:rPr>
              <w:t xml:space="preserve">PART 12</w:t>
            </w:r>
            <w:r>
              <w:rPr>
                <w:b/>
                <w:bCs/>
                <w:color w:val="FFFFFF"/>
                <w:sz w:val="17"/>
                <w:szCs w:val="17"/>
                <w:spacing w:val="20"/>
              </w:rPr>
              <w:t xml:space="preserve">    HANDING OFF TO VANCE</w:t>
            </w:r>
          </w:p>
        </w:tc>
        <w:tc>
          <w:tcPr>
            <w:tcW w:type="dxa" w:w="2260"/>
            <w:shd w:fill="10243A" w:val="clear"/>
            <w:tcMar>
              <w:top w:type="dxa" w:w="100"/>
              <w:left w:type="dxa" w:w="150"/>
              <w:bottom w:type="dxa" w:w="100"/>
              <w:right w:type="dxa" w:w="170"/>
            </w:tcMar>
          </w:tcPr>
          <w:p>
            <w:pPr>
              <w:jc w:val="right"/>
            </w:pPr>
            <w:r>
              <w:rPr>
                <w:b/>
                <w:bCs/>
                <w:color w:val="FFFFFF"/>
                <w:sz w:val="17"/>
                <w:szCs w:val="17"/>
                <w:spacing w:val="20"/>
              </w:rPr>
              <w:t xml:space="preserve">MIN 26–32</w:t>
            </w:r>
          </w:p>
        </w:tc>
      </w:tr>
    </w:tbl>
    <w:tbl>
      <w:tblPr>
        <w:tblW w:type="dxa" w:w="9360"/>
        <w:tblBorders>
          <w:top w:val="single" w:color="10243A" w:sz="8"/>
          <w:left w:val="single" w:color="10243A" w:sz="8"/>
          <w:bottom w:val="single" w:color="10243A" w:sz="8"/>
          <w:right w:val="single" w:color="10243A" w:sz="8"/>
          <w:insideH w:val="single" w:color="10243A" w:sz="8"/>
          <w:insideV w:val="single" w:color="10243A" w:sz="8"/>
        </w:tblBorders>
      </w:tblPr>
      <w:tblGrid>
        <w:gridCol w:w="9360"/>
      </w:tblGrid>
      <w:tr>
        <w:tc>
          <w:tcPr>
            <w:tcW w:type="dxa" w:w="9360"/>
            <w:shd w:fill="F2F5F8" w:val="clear"/>
            <w:tcMar>
              <w:top w:type="dxa" w:w="110"/>
              <w:left w:type="dxa" w:w="170"/>
              <w:bottom w:type="dxa" w:w="110"/>
              <w:right w:type="dxa" w:w="170"/>
            </w:tcMar>
          </w:tcPr>
          <w:p>
            <w:pPr>
              <w:spacing w:after="0" w:line="275"/>
            </w:pPr>
            <w:r>
              <w:rPr>
                <w:b/>
                <w:bCs/>
                <w:color w:val="10243A"/>
                <w:sz w:val="15"/>
                <w:szCs w:val="15"/>
                <w:spacing w:val="20"/>
              </w:rPr>
              <w:t xml:space="preserve">CUE   </w:t>
            </w:r>
            <w:r>
              <w:rPr>
                <w:i/>
                <w:iCs/>
                <w:color w:val="5F6B79"/>
                <w:sz w:val="19"/>
                <w:szCs w:val="19"/>
              </w:rPr>
              <w:t xml:space="preserve">Read all seven paragraphs straight through. Do not comment while you read.</w:t>
            </w:r>
          </w:p>
        </w:tc>
      </w:tr>
      <w:tr>
        <w:tc>
          <w:tcPr>
            <w:tcW w:type="dxa" w:w="9360"/>
            <w:tcMar>
              <w:top w:type="dxa" w:w="170"/>
              <w:left w:type="dxa" w:w="200"/>
              <w:bottom w:type="dxa" w:w="150"/>
              <w:right w:type="dxa" w:w="200"/>
            </w:tcMar>
          </w:tcPr>
          <w:p>
            <w:pPr>
              <w:spacing w:after="130" w:line="320"/>
            </w:pPr>
            <w:r>
              <w:rPr>
                <w:color w:val="1B1B1B"/>
                <w:sz w:val="23"/>
                <w:szCs w:val="23"/>
              </w:rPr>
              <w:t xml:space="preserve">I am going to read this straight through. Do not write yet. Just listen.</w:t>
            </w:r>
          </w:p>
          <w:p>
            <w:pPr>
              <w:spacing w:before="60" w:after="110" w:line="280"/>
              <w:ind w:left="300"/>
            </w:pPr>
            <w:r>
              <w:rPr>
                <w:i/>
                <w:iCs/>
                <w:color w:val="5F6B79"/>
                <w:sz w:val="19"/>
                <w:szCs w:val="19"/>
              </w:rPr>
              <w:t xml:space="preserve">Read all seven paragraphs. No commentary, no eyebrows, nothing.</w:t>
            </w:r>
          </w:p>
          <w:p>
            <w:pPr>
              <w:spacing w:after="130" w:line="320"/>
            </w:pPr>
            <w:r>
              <w:rPr>
                <w:color w:val="1B1B1B"/>
                <w:sz w:val="23"/>
                <w:szCs w:val="23"/>
              </w:rPr>
              <w:t xml:space="preserve">Now look at your question sheet. Some of what you asked is in there. Some of it is not — and that is also information.</w:t>
            </w:r>
          </w:p>
        </w:tc>
      </w:tr>
    </w:tbl>
    <w:p>
      <w:pPr>
        <w:spacing w:after="230" w:line="276"/>
      </w:pPr>
      <w:r>
        <w:rPr>
          <w:color w:val="1B1B1B"/>
          <w:sz w:val="21"/>
          <w:szCs w:val="21"/>
        </w:rPr>
        <w:t xml:space="preserve"/>
      </w:r>
    </w:p>
    <w:tbl>
      <w:tblPr>
        <w:tblW w:type="dxa" w:w="9360"/>
        <w:tblBorders>
          <w:top w:val="single" w:color="10243A" w:sz="8"/>
          <w:left w:val="single" w:color="10243A" w:sz="8"/>
          <w:bottom w:val="single" w:color="10243A" w:sz="8"/>
          <w:right w:val="single" w:color="10243A" w:sz="8"/>
          <w:insideH w:val="single" w:color="10243A" w:sz="8"/>
          <w:insideV w:val="single" w:color="10243A" w:sz="8"/>
        </w:tblBorders>
      </w:tblPr>
      <w:tblGrid>
        <w:gridCol w:w="7100"/>
        <w:gridCol w:w="2260"/>
      </w:tblGrid>
      <w:tr>
        <w:tc>
          <w:tcPr>
            <w:tcW w:type="dxa" w:w="7100"/>
            <w:shd w:fill="10243A" w:val="clear"/>
            <w:tcMar>
              <w:top w:type="dxa" w:w="100"/>
              <w:left w:type="dxa" w:w="170"/>
              <w:bottom w:type="dxa" w:w="100"/>
              <w:right w:type="dxa" w:w="150"/>
            </w:tcMar>
          </w:tcPr>
          <w:p>
            <w:r>
              <w:rPr>
                <w:b/>
                <w:bCs/>
                <w:color w:val="FFFFFF"/>
                <w:sz w:val="17"/>
                <w:szCs w:val="17"/>
                <w:spacing w:val="30"/>
              </w:rPr>
              <w:t xml:space="preserve">PART 13</w:t>
            </w:r>
            <w:r>
              <w:rPr>
                <w:b/>
                <w:bCs/>
                <w:color w:val="FFFFFF"/>
                <w:sz w:val="17"/>
                <w:szCs w:val="17"/>
                <w:spacing w:val="20"/>
              </w:rPr>
              <w:t xml:space="preserve">    THE NOTES</w:t>
            </w:r>
          </w:p>
        </w:tc>
        <w:tc>
          <w:tcPr>
            <w:tcW w:type="dxa" w:w="2260"/>
            <w:shd w:fill="10243A" w:val="clear"/>
            <w:tcMar>
              <w:top w:type="dxa" w:w="100"/>
              <w:left w:type="dxa" w:w="150"/>
              <w:bottom w:type="dxa" w:w="100"/>
              <w:right w:type="dxa" w:w="170"/>
            </w:tcMar>
          </w:tcPr>
          <w:p>
            <w:pPr>
              <w:jc w:val="right"/>
            </w:pPr>
            <w:r>
              <w:rPr>
                <w:b/>
                <w:bCs/>
                <w:color w:val="FFFFFF"/>
                <w:sz w:val="17"/>
                <w:szCs w:val="17"/>
                <w:spacing w:val="20"/>
              </w:rPr>
              <w:t xml:space="preserve">MIN 32–44</w:t>
            </w:r>
          </w:p>
        </w:tc>
      </w:tr>
    </w:tbl>
    <w:tbl>
      <w:tblPr>
        <w:tblW w:type="dxa" w:w="9360"/>
        <w:tblBorders>
          <w:top w:val="single" w:color="10243A" w:sz="8"/>
          <w:left w:val="single" w:color="10243A" w:sz="8"/>
          <w:bottom w:val="single" w:color="10243A" w:sz="8"/>
          <w:right w:val="single" w:color="10243A" w:sz="8"/>
          <w:insideH w:val="single" w:color="10243A" w:sz="8"/>
          <w:insideV w:val="single" w:color="10243A" w:sz="8"/>
        </w:tblBorders>
      </w:tblPr>
      <w:tblGrid>
        <w:gridCol w:w="9360"/>
      </w:tblGrid>
      <w:tr>
        <w:tc>
          <w:tcPr>
            <w:tcW w:type="dxa" w:w="9360"/>
            <w:shd w:fill="F2F5F8" w:val="clear"/>
            <w:tcMar>
              <w:top w:type="dxa" w:w="110"/>
              <w:left w:type="dxa" w:w="170"/>
              <w:bottom w:type="dxa" w:w="110"/>
              <w:right w:type="dxa" w:w="170"/>
            </w:tcMar>
          </w:tcPr>
          <w:p>
            <w:pPr>
              <w:spacing w:after="0" w:line="275"/>
            </w:pPr>
            <w:r>
              <w:rPr>
                <w:b/>
                <w:bCs/>
                <w:color w:val="10243A"/>
                <w:sz w:val="15"/>
                <w:szCs w:val="15"/>
                <w:spacing w:val="20"/>
              </w:rPr>
              <w:t xml:space="preserve">CUE   </w:t>
            </w:r>
            <w:r>
              <w:rPr>
                <w:i/>
                <w:iCs/>
                <w:color w:val="5F6B79"/>
                <w:sz w:val="19"/>
                <w:szCs w:val="19"/>
              </w:rPr>
              <w:t xml:space="preserve">Twelve minutes to pull out what is new. Attribution is the whole skill.</w:t>
            </w:r>
          </w:p>
        </w:tc>
      </w:tr>
      <w:tr>
        <w:tc>
          <w:tcPr>
            <w:tcW w:type="dxa" w:w="9360"/>
            <w:tcMar>
              <w:top w:type="dxa" w:w="170"/>
              <w:left w:type="dxa" w:w="200"/>
              <w:bottom w:type="dxa" w:w="150"/>
              <w:right w:type="dxa" w:w="200"/>
            </w:tcMar>
          </w:tcPr>
          <w:p>
            <w:pPr>
              <w:spacing w:after="130" w:line="320"/>
            </w:pPr>
            <w:r>
              <w:rPr>
                <w:color w:val="1B1B1B"/>
                <w:sz w:val="23"/>
                <w:szCs w:val="23"/>
              </w:rPr>
              <w:t xml:space="preserve">Twelve minutes. Go through her statement and pull out everything that is new to you.</w:t>
            </w:r>
          </w:p>
          <w:p>
            <w:pPr>
              <w:spacing w:after="130" w:line="320"/>
            </w:pPr>
            <w:r>
              <w:rPr>
                <w:color w:val="1B1B1B"/>
                <w:sz w:val="23"/>
                <w:szCs w:val="23"/>
              </w:rPr>
              <w:t xml:space="preserve">One rule. Every line you write gets a name on it. Not “the door was unlocked” — “Vance stated the door is on a timer.” Not “there were nine laptops” — “Vance stated she counted nine on Friday afternoon.”</w:t>
            </w:r>
          </w:p>
          <w:p>
            <w:pPr>
              <w:spacing w:after="130" w:line="320"/>
            </w:pPr>
            <w:r>
              <w:rPr>
                <w:color w:val="1B1B1B"/>
                <w:sz w:val="23"/>
                <w:szCs w:val="23"/>
              </w:rPr>
              <w:t xml:space="preserve">Everything gets attributed. Every single thing. You are going to need those names in about fifteen minutes.</w:t>
            </w:r>
          </w:p>
        </w:tc>
      </w:tr>
    </w:tbl>
    <w:p>
      <w:pPr>
        <w:spacing w:after="230" w:line="276"/>
      </w:pPr>
      <w:r>
        <w:rPr>
          <w:color w:val="1B1B1B"/>
          <w:sz w:val="21"/>
          <w:szCs w:val="21"/>
        </w:rPr>
        <w:t xml:space="preserve"/>
      </w:r>
    </w:p>
    <w:tbl>
      <w:tblPr>
        <w:tblW w:type="dxa" w:w="9360"/>
        <w:tblBorders>
          <w:top w:val="single" w:color="10243A" w:sz="8"/>
          <w:left w:val="single" w:color="10243A" w:sz="8"/>
          <w:bottom w:val="single" w:color="10243A" w:sz="8"/>
          <w:right w:val="single" w:color="10243A" w:sz="8"/>
          <w:insideH w:val="single" w:color="10243A" w:sz="8"/>
          <w:insideV w:val="single" w:color="10243A" w:sz="8"/>
        </w:tblBorders>
      </w:tblPr>
      <w:tblGrid>
        <w:gridCol w:w="7100"/>
        <w:gridCol w:w="2260"/>
      </w:tblGrid>
      <w:tr>
        <w:tc>
          <w:tcPr>
            <w:tcW w:type="dxa" w:w="7100"/>
            <w:shd w:fill="10243A" w:val="clear"/>
            <w:tcMar>
              <w:top w:type="dxa" w:w="100"/>
              <w:left w:type="dxa" w:w="170"/>
              <w:bottom w:type="dxa" w:w="100"/>
              <w:right w:type="dxa" w:w="150"/>
            </w:tcMar>
          </w:tcPr>
          <w:p>
            <w:r>
              <w:rPr>
                <w:b/>
                <w:bCs/>
                <w:color w:val="FFFFFF"/>
                <w:sz w:val="17"/>
                <w:szCs w:val="17"/>
                <w:spacing w:val="30"/>
              </w:rPr>
              <w:t xml:space="preserve">PART 14</w:t>
            </w:r>
            <w:r>
              <w:rPr>
                <w:b/>
                <w:bCs/>
                <w:color w:val="FFFFFF"/>
                <w:sz w:val="17"/>
                <w:szCs w:val="17"/>
                <w:spacing w:val="20"/>
              </w:rPr>
              <w:t xml:space="preserve">    THE SIX RULES, AND THE FIRST SENTENCE</w:t>
            </w:r>
          </w:p>
        </w:tc>
        <w:tc>
          <w:tcPr>
            <w:tcW w:type="dxa" w:w="2260"/>
            <w:shd w:fill="10243A" w:val="clear"/>
            <w:tcMar>
              <w:top w:type="dxa" w:w="100"/>
              <w:left w:type="dxa" w:w="150"/>
              <w:bottom w:type="dxa" w:w="100"/>
              <w:right w:type="dxa" w:w="170"/>
            </w:tcMar>
          </w:tcPr>
          <w:p>
            <w:pPr>
              <w:jc w:val="right"/>
            </w:pPr>
            <w:r>
              <w:rPr>
                <w:b/>
                <w:bCs/>
                <w:color w:val="FFFFFF"/>
                <w:sz w:val="17"/>
                <w:szCs w:val="17"/>
                <w:spacing w:val="20"/>
              </w:rPr>
              <w:t xml:space="preserve">MIN 44–52</w:t>
            </w:r>
          </w:p>
        </w:tc>
      </w:tr>
    </w:tbl>
    <w:tbl>
      <w:tblPr>
        <w:tblW w:type="dxa" w:w="9360"/>
        <w:tblBorders>
          <w:top w:val="single" w:color="10243A" w:sz="8"/>
          <w:left w:val="single" w:color="10243A" w:sz="8"/>
          <w:bottom w:val="single" w:color="10243A" w:sz="8"/>
          <w:right w:val="single" w:color="10243A" w:sz="8"/>
          <w:insideH w:val="single" w:color="10243A" w:sz="8"/>
          <w:insideV w:val="single" w:color="10243A" w:sz="8"/>
        </w:tblBorders>
      </w:tblPr>
      <w:tblGrid>
        <w:gridCol w:w="9360"/>
      </w:tblGrid>
      <w:tr>
        <w:tc>
          <w:tcPr>
            <w:tcW w:type="dxa" w:w="9360"/>
            <w:shd w:fill="F2F5F8" w:val="clear"/>
            <w:tcMar>
              <w:top w:type="dxa" w:w="110"/>
              <w:left w:type="dxa" w:w="170"/>
              <w:bottom w:type="dxa" w:w="110"/>
              <w:right w:type="dxa" w:w="170"/>
            </w:tcMar>
          </w:tcPr>
          <w:p>
            <w:pPr>
              <w:spacing w:after="0" w:line="275"/>
            </w:pPr>
            <w:r>
              <w:rPr>
                <w:b/>
                <w:bCs/>
                <w:color w:val="10243A"/>
                <w:sz w:val="15"/>
                <w:szCs w:val="15"/>
                <w:spacing w:val="20"/>
              </w:rPr>
              <w:t xml:space="preserve">CUE   </w:t>
            </w:r>
            <w:r>
              <w:rPr>
                <w:i/>
                <w:iCs/>
                <w:color w:val="5F6B79"/>
                <w:sz w:val="19"/>
                <w:szCs w:val="19"/>
              </w:rPr>
              <w:t xml:space="preserve">File 6 up on the board. Run the rules fast, then model the opening. Nobody should lose ten minutes staring at a blank box.</w:t>
            </w:r>
          </w:p>
        </w:tc>
      </w:tr>
      <w:tr>
        <w:tc>
          <w:tcPr>
            <w:tcW w:type="dxa" w:w="9360"/>
            <w:tcMar>
              <w:top w:type="dxa" w:w="170"/>
              <w:left w:type="dxa" w:w="200"/>
              <w:bottom w:type="dxa" w:w="150"/>
              <w:right w:type="dxa" w:w="200"/>
            </w:tcMar>
          </w:tcPr>
          <w:p>
            <w:pPr>
              <w:spacing w:after="130" w:line="320"/>
            </w:pPr>
            <w:r>
              <w:rPr>
                <w:color w:val="1B1B1B"/>
                <w:sz w:val="23"/>
                <w:szCs w:val="23"/>
              </w:rPr>
              <w:t xml:space="preserve">Open the Final Narrative sheet. Six rules at the top, and they are the whole job.</w:t>
            </w:r>
          </w:p>
          <w:p>
            <w:pPr>
              <w:spacing w:after="130" w:line="320"/>
            </w:pPr>
            <w:r>
              <w:rPr>
                <w:color w:val="1B1B1B"/>
                <w:sz w:val="23"/>
                <w:szCs w:val="23"/>
              </w:rPr>
              <w:t xml:space="preserve">First person. “I responded.” Not “this officer responded.” You are a person. Write like one.</w:t>
            </w:r>
          </w:p>
          <w:p>
            <w:pPr>
              <w:spacing w:after="130" w:line="320"/>
            </w:pPr>
            <w:r>
              <w:rPr>
                <w:color w:val="1B1B1B"/>
                <w:sz w:val="23"/>
                <w:szCs w:val="23"/>
              </w:rPr>
              <w:t xml:space="preserve">Past tense, in the order it happened.</w:t>
            </w:r>
          </w:p>
          <w:p>
            <w:pPr>
              <w:spacing w:after="130" w:line="320"/>
            </w:pPr>
            <w:r>
              <w:rPr>
                <w:color w:val="1B1B1B"/>
                <w:sz w:val="23"/>
                <w:szCs w:val="23"/>
              </w:rPr>
              <w:t xml:space="preserve">Facts, not conclusions. “I saw a piece of tape on the floor” — yes. “Someone taped the lock” — no. You did not see that.</w:t>
            </w:r>
          </w:p>
          <w:p>
            <w:pPr>
              <w:spacing w:after="130" w:line="320"/>
            </w:pPr>
            <w:r>
              <w:rPr>
                <w:color w:val="1B1B1B"/>
                <w:sz w:val="23"/>
                <w:szCs w:val="23"/>
              </w:rPr>
              <w:t xml:space="preserve">Say who told you. Delgado stated. Vance stated.</w:t>
            </w:r>
          </w:p>
          <w:p>
            <w:pPr>
              <w:spacing w:after="130" w:line="320"/>
            </w:pPr>
            <w:r>
              <w:rPr>
                <w:color w:val="1B1B1B"/>
                <w:sz w:val="23"/>
                <w:szCs w:val="23"/>
              </w:rPr>
              <w:t xml:space="preserve">Plain English. You got out of the car. You did not “exit the vehicle.”</w:t>
            </w:r>
          </w:p>
          <w:p>
            <w:pPr>
              <w:spacing w:after="130" w:line="320"/>
            </w:pPr>
            <w:r>
              <w:rPr>
                <w:color w:val="1B1B1B"/>
                <w:sz w:val="23"/>
                <w:szCs w:val="23"/>
              </w:rPr>
              <w:t xml:space="preserve">And complete enough that somebody reading it in two years knows exactly what you found.</w:t>
            </w:r>
          </w:p>
          <w:p>
            <w:pPr>
              <w:spacing w:before="60" w:after="110" w:line="280"/>
              <w:ind w:left="300"/>
            </w:pPr>
            <w:r>
              <w:rPr>
                <w:i/>
                <w:iCs/>
                <w:color w:val="5F6B79"/>
                <w:sz w:val="19"/>
                <w:szCs w:val="19"/>
              </w:rPr>
              <w:t xml:space="preserve">Point at the worked opening on their sheet.</w:t>
            </w:r>
          </w:p>
          <w:p>
            <w:pPr>
              <w:spacing w:after="130" w:line="320"/>
            </w:pPr>
            <w:r>
              <w:rPr>
                <w:color w:val="1B1B1B"/>
                <w:sz w:val="23"/>
                <w:szCs w:val="23"/>
              </w:rPr>
              <w:t xml:space="preserve">Your first sentence is already written for you. “At approximately 0107 hours I was dispatched to 418 Mallory Street, the Lincoln Community Center, for a burglary that had just occurred.”</w:t>
            </w:r>
          </w:p>
          <w:p>
            <w:pPr>
              <w:spacing w:after="130" w:line="320"/>
            </w:pPr>
            <w:r>
              <w:rPr>
                <w:color w:val="1B1B1B"/>
                <w:sz w:val="23"/>
                <w:szCs w:val="23"/>
              </w:rPr>
              <w:t xml:space="preserve">Second sentence — what happened next? You arrived. 0116. Who did you make contact with?</w:t>
            </w:r>
          </w:p>
          <w:p>
            <w:pPr>
              <w:spacing w:after="130" w:line="320"/>
            </w:pPr>
            <w:r>
              <w:rPr>
                <w:color w:val="1B1B1B"/>
                <w:sz w:val="23"/>
                <w:szCs w:val="23"/>
              </w:rPr>
              <w:t xml:space="preserve">Nobody in here stares at a blank box today. The first two sentences are on the page. Start from there.</w:t>
            </w:r>
          </w:p>
        </w:tc>
      </w:tr>
    </w:tbl>
    <w:p>
      <w:pPr>
        <w:spacing w:after="230" w:line="276"/>
      </w:pPr>
      <w:r>
        <w:rPr>
          <w:color w:val="1B1B1B"/>
          <w:sz w:val="21"/>
          <w:szCs w:val="21"/>
        </w:rPr>
        <w:t xml:space="preserve"/>
      </w:r>
    </w:p>
    <w:tbl>
      <w:tblPr>
        <w:tblW w:type="dxa" w:w="9360"/>
        <w:tblBorders>
          <w:top w:val="single" w:color="9A3412" w:sz="8"/>
          <w:left w:val="single" w:color="9A3412" w:sz="8"/>
          <w:bottom w:val="single" w:color="9A3412" w:sz="8"/>
          <w:right w:val="single" w:color="9A3412" w:sz="8"/>
          <w:insideH w:val="single" w:color="9A3412" w:sz="8"/>
          <w:insideV w:val="single" w:color="9A3412" w:sz="8"/>
        </w:tblBorders>
      </w:tblPr>
      <w:tblGrid>
        <w:gridCol w:w="7100"/>
        <w:gridCol w:w="2260"/>
      </w:tblGrid>
      <w:tr>
        <w:tc>
          <w:tcPr>
            <w:tcW w:type="dxa" w:w="7100"/>
            <w:shd w:fill="9A3412" w:val="clear"/>
            <w:tcMar>
              <w:top w:type="dxa" w:w="100"/>
              <w:left w:type="dxa" w:w="170"/>
              <w:bottom w:type="dxa" w:w="100"/>
              <w:right w:type="dxa" w:w="150"/>
            </w:tcMar>
          </w:tcPr>
          <w:p>
            <w:r>
              <w:rPr>
                <w:b/>
                <w:bCs/>
                <w:color w:val="FFFFFF"/>
                <w:sz w:val="17"/>
                <w:szCs w:val="17"/>
                <w:spacing w:val="30"/>
              </w:rPr>
              <w:t xml:space="preserve">PART 15</w:t>
            </w:r>
            <w:r>
              <w:rPr>
                <w:b/>
                <w:bCs/>
                <w:color w:val="FFFFFF"/>
                <w:sz w:val="17"/>
                <w:szCs w:val="17"/>
                <w:spacing w:val="20"/>
              </w:rPr>
              <w:t xml:space="preserve">    SEND-OFF — ASSIGNMENT 2B · THE NARRATIVE</w:t>
            </w:r>
          </w:p>
        </w:tc>
        <w:tc>
          <w:tcPr>
            <w:tcW w:type="dxa" w:w="2260"/>
            <w:shd w:fill="9A3412" w:val="clear"/>
            <w:tcMar>
              <w:top w:type="dxa" w:w="100"/>
              <w:left w:type="dxa" w:w="150"/>
              <w:bottom w:type="dxa" w:w="100"/>
              <w:right w:type="dxa" w:w="170"/>
            </w:tcMar>
          </w:tcPr>
          <w:p>
            <w:pPr>
              <w:jc w:val="right"/>
            </w:pPr>
            <w:r>
              <w:rPr>
                <w:b/>
                <w:bCs/>
                <w:color w:val="FFFFFF"/>
                <w:sz w:val="17"/>
                <w:szCs w:val="17"/>
                <w:spacing w:val="20"/>
              </w:rPr>
              <w:t xml:space="preserve">MIN 52</w:t>
            </w:r>
          </w:p>
        </w:tc>
      </w:tr>
    </w:tbl>
    <w:tbl>
      <w:tblPr>
        <w:tblW w:type="dxa" w:w="9360"/>
        <w:tblBorders>
          <w:top w:val="single" w:color="9A3412" w:sz="8"/>
          <w:left w:val="single" w:color="9A3412" w:sz="8"/>
          <w:bottom w:val="single" w:color="9A3412" w:sz="8"/>
          <w:right w:val="single" w:color="9A3412" w:sz="8"/>
          <w:insideH w:val="single" w:color="9A3412" w:sz="8"/>
          <w:insideV w:val="single" w:color="9A3412" w:sz="8"/>
        </w:tblBorders>
      </w:tblPr>
      <w:tblGrid>
        <w:gridCol w:w="9360"/>
      </w:tblGrid>
      <w:tr>
        <w:tc>
          <w:tcPr>
            <w:tcW w:type="dxa" w:w="9360"/>
            <w:shd w:fill="FDF3EC" w:val="clear"/>
            <w:tcMar>
              <w:top w:type="dxa" w:w="110"/>
              <w:left w:type="dxa" w:w="170"/>
              <w:bottom w:type="dxa" w:w="110"/>
              <w:right w:type="dxa" w:w="170"/>
            </w:tcMar>
          </w:tcPr>
          <w:p>
            <w:pPr>
              <w:spacing w:after="0" w:line="275"/>
            </w:pPr>
            <w:r>
              <w:rPr>
                <w:b/>
                <w:bCs/>
                <w:color w:val="9A3412"/>
                <w:sz w:val="15"/>
                <w:szCs w:val="15"/>
                <w:spacing w:val="20"/>
              </w:rPr>
              <w:t xml:space="preserve">CUE   </w:t>
            </w:r>
            <w:r>
              <w:rPr>
                <w:i/>
                <w:iCs/>
                <w:color w:val="5F6B79"/>
                <w:sz w:val="19"/>
                <w:szCs w:val="19"/>
              </w:rPr>
              <w:t xml:space="preserve">The real deliverable of the whole unit. Thirty minutes. Protect this block — do not let anything eat it.</w:t>
            </w:r>
          </w:p>
        </w:tc>
      </w:tr>
      <w:tr>
        <w:tc>
          <w:tcPr>
            <w:tcW w:type="dxa" w:w="9360"/>
            <w:tcMar>
              <w:top w:type="dxa" w:w="170"/>
              <w:left w:type="dxa" w:w="200"/>
              <w:bottom w:type="dxa" w:w="150"/>
              <w:right w:type="dxa" w:w="200"/>
            </w:tcMar>
          </w:tcPr>
          <w:p>
            <w:pPr>
              <w:spacing w:after="130" w:line="320"/>
            </w:pPr>
            <w:r>
              <w:rPr>
                <w:color w:val="1B1B1B"/>
                <w:sz w:val="23"/>
                <w:szCs w:val="23"/>
              </w:rPr>
              <w:t xml:space="preserve">Final Narrative sheet. Thirty minutes. This is the one that counts.</w:t>
            </w:r>
          </w:p>
          <w:p>
            <w:pPr>
              <w:spacing w:after="130" w:line="320"/>
            </w:pPr>
            <w:r>
              <w:rPr>
                <w:color w:val="1B1B1B"/>
                <w:sz w:val="23"/>
                <w:szCs w:val="23"/>
              </w:rPr>
              <w:t xml:space="preserve">Start with how the call came to you. End with the last thing you did before you left.</w:t>
            </w:r>
          </w:p>
          <w:p>
            <w:pPr>
              <w:spacing w:after="130" w:line="320"/>
            </w:pPr>
            <w:r>
              <w:rPr>
                <w:color w:val="1B1B1B"/>
                <w:sz w:val="23"/>
                <w:szCs w:val="23"/>
              </w:rPr>
              <w:t xml:space="preserve">Every sentence you write has to come from one of three places: the dispatch entry, Delgado, or Vance. If it does not come from one of those three, it does not go in.</w:t>
            </w:r>
          </w:p>
          <w:p>
            <w:pPr>
              <w:spacing w:after="130" w:line="320"/>
            </w:pPr>
            <w:r>
              <w:rPr>
                <w:color w:val="1B1B1B"/>
                <w:sz w:val="23"/>
                <w:szCs w:val="23"/>
              </w:rPr>
              <w:t xml:space="preserve">Thirty minutes. Go.</w:t>
            </w:r>
          </w:p>
        </w:tc>
      </w:tr>
    </w:tbl>
    <w:p>
      <w:pPr>
        <w:spacing w:after="230" w:line="276"/>
      </w:pPr>
      <w:r>
        <w:rPr>
          <w:color w:val="1B1B1B"/>
          <w:sz w:val="21"/>
          <w:szCs w:val="21"/>
        </w:rPr>
        <w:t xml:space="preserve"/>
      </w:r>
    </w:p>
    <w:tbl>
      <w:tblPr>
        <w:tblW w:type="dxa" w:w="9360"/>
        <w:tblBorders>
          <w:top w:val="single" w:color="10243A" w:sz="8"/>
          <w:left w:val="single" w:color="10243A" w:sz="8"/>
          <w:bottom w:val="single" w:color="10243A" w:sz="8"/>
          <w:right w:val="single" w:color="10243A" w:sz="8"/>
          <w:insideH w:val="single" w:color="10243A" w:sz="8"/>
          <w:insideV w:val="single" w:color="10243A" w:sz="8"/>
        </w:tblBorders>
      </w:tblPr>
      <w:tblGrid>
        <w:gridCol w:w="7100"/>
        <w:gridCol w:w="2260"/>
      </w:tblGrid>
      <w:tr>
        <w:tc>
          <w:tcPr>
            <w:tcW w:type="dxa" w:w="7100"/>
            <w:shd w:fill="10243A" w:val="clear"/>
            <w:tcMar>
              <w:top w:type="dxa" w:w="100"/>
              <w:left w:type="dxa" w:w="170"/>
              <w:bottom w:type="dxa" w:w="100"/>
              <w:right w:type="dxa" w:w="150"/>
            </w:tcMar>
          </w:tcPr>
          <w:p>
            <w:r>
              <w:rPr>
                <w:b/>
                <w:bCs/>
                <w:color w:val="FFFFFF"/>
                <w:sz w:val="17"/>
                <w:szCs w:val="17"/>
                <w:spacing w:val="30"/>
              </w:rPr>
              <w:t xml:space="preserve">PART 16</w:t>
            </w:r>
            <w:r>
              <w:rPr>
                <w:b/>
                <w:bCs/>
                <w:color w:val="FFFFFF"/>
                <w:sz w:val="17"/>
                <w:szCs w:val="17"/>
                <w:spacing w:val="20"/>
              </w:rPr>
              <w:t xml:space="preserve">    SELF-CHECK, THEN THE CONTRADICTION</w:t>
            </w:r>
          </w:p>
        </w:tc>
        <w:tc>
          <w:tcPr>
            <w:tcW w:type="dxa" w:w="2260"/>
            <w:shd w:fill="10243A" w:val="clear"/>
            <w:tcMar>
              <w:top w:type="dxa" w:w="100"/>
              <w:left w:type="dxa" w:w="150"/>
              <w:bottom w:type="dxa" w:w="100"/>
              <w:right w:type="dxa" w:w="170"/>
            </w:tcMar>
          </w:tcPr>
          <w:p>
            <w:pPr>
              <w:jc w:val="right"/>
            </w:pPr>
            <w:r>
              <w:rPr>
                <w:b/>
                <w:bCs/>
                <w:color w:val="FFFFFF"/>
                <w:sz w:val="17"/>
                <w:szCs w:val="17"/>
                <w:spacing w:val="20"/>
              </w:rPr>
              <w:t xml:space="preserve">MIN 82–88</w:t>
            </w:r>
          </w:p>
        </w:tc>
      </w:tr>
    </w:tbl>
    <w:tbl>
      <w:tblPr>
        <w:tblW w:type="dxa" w:w="9360"/>
        <w:tblBorders>
          <w:top w:val="single" w:color="10243A" w:sz="8"/>
          <w:left w:val="single" w:color="10243A" w:sz="8"/>
          <w:bottom w:val="single" w:color="10243A" w:sz="8"/>
          <w:right w:val="single" w:color="10243A" w:sz="8"/>
          <w:insideH w:val="single" w:color="10243A" w:sz="8"/>
          <w:insideV w:val="single" w:color="10243A" w:sz="8"/>
        </w:tblBorders>
      </w:tblPr>
      <w:tblGrid>
        <w:gridCol w:w="9360"/>
      </w:tblGrid>
      <w:tr>
        <w:tc>
          <w:tcPr>
            <w:tcW w:type="dxa" w:w="9360"/>
            <w:shd w:fill="F2F5F8" w:val="clear"/>
            <w:tcMar>
              <w:top w:type="dxa" w:w="110"/>
              <w:left w:type="dxa" w:w="170"/>
              <w:bottom w:type="dxa" w:w="110"/>
              <w:right w:type="dxa" w:w="170"/>
            </w:tcMar>
          </w:tcPr>
          <w:p>
            <w:pPr>
              <w:spacing w:after="0" w:line="275"/>
            </w:pPr>
            <w:r>
              <w:rPr>
                <w:b/>
                <w:bCs/>
                <w:color w:val="10243A"/>
                <w:sz w:val="15"/>
                <w:szCs w:val="15"/>
                <w:spacing w:val="20"/>
              </w:rPr>
              <w:t xml:space="preserve">CUE   </w:t>
            </w:r>
            <w:r>
              <w:rPr>
                <w:i/>
                <w:iCs/>
                <w:color w:val="5F6B79"/>
                <w:sz w:val="19"/>
                <w:szCs w:val="19"/>
              </w:rPr>
              <w:t xml:space="preserve">Two minutes on the self-check, then stop the room for the landing. This is the most valuable six minutes of the unit.</w:t>
            </w:r>
          </w:p>
        </w:tc>
      </w:tr>
      <w:tr>
        <w:tc>
          <w:tcPr>
            <w:tcW w:type="dxa" w:w="9360"/>
            <w:tcMar>
              <w:top w:type="dxa" w:w="170"/>
              <w:left w:type="dxa" w:w="200"/>
              <w:bottom w:type="dxa" w:w="150"/>
              <w:right w:type="dxa" w:w="200"/>
            </w:tcMar>
          </w:tcPr>
          <w:p>
            <w:pPr>
              <w:spacing w:after="130" w:line="320"/>
            </w:pPr>
            <w:r>
              <w:rPr>
                <w:color w:val="1B1B1B"/>
                <w:sz w:val="23"/>
                <w:szCs w:val="23"/>
              </w:rPr>
              <w:t xml:space="preserve">Stop writing. Bottom of your sheet — the self-check. Run it on your own narrative. Be honest, nobody is marking the boxes.</w:t>
            </w:r>
          </w:p>
          <w:p>
            <w:pPr>
              <w:spacing w:before="60" w:after="110" w:line="280"/>
              <w:ind w:left="300"/>
            </w:pPr>
            <w:r>
              <w:rPr>
                <w:i/>
                <w:iCs/>
                <w:color w:val="5F6B79"/>
                <w:sz w:val="19"/>
                <w:szCs w:val="19"/>
              </w:rPr>
              <w:t xml:space="preserve">Two minutes. Then stop the room and put both lines on the board.</w:t>
            </w:r>
          </w:p>
          <w:p>
            <w:pPr>
              <w:spacing w:after="130" w:line="320"/>
            </w:pPr>
            <w:r>
              <w:rPr>
                <w:color w:val="1B1B1B"/>
                <w:sz w:val="23"/>
                <w:szCs w:val="23"/>
              </w:rPr>
              <w:t xml:space="preserve">Last thing. Delgado told you the back door should not be unlocked after ten.</w:t>
            </w:r>
          </w:p>
          <w:p>
            <w:pPr>
              <w:spacing w:after="130" w:line="320"/>
            </w:pPr>
            <w:r>
              <w:rPr>
                <w:color w:val="1B1B1B"/>
                <w:sz w:val="23"/>
                <w:szCs w:val="23"/>
              </w:rPr>
              <w:t xml:space="preserve">Vance told you it is on a timer that locks at nine — but that it does not always catch, and she has put in two work orders nobody answered.</w:t>
            </w:r>
          </w:p>
          <w:p>
            <w:pPr>
              <w:spacing w:after="130" w:line="320"/>
            </w:pPr>
            <w:r>
              <w:rPr>
                <w:color w:val="1B1B1B"/>
                <w:sz w:val="23"/>
                <w:szCs w:val="23"/>
              </w:rPr>
              <w:t xml:space="preserve">Those do not match. So which one of them lied to you?</w:t>
            </w:r>
          </w:p>
          <w:p>
            <w:pPr>
              <w:spacing w:before="60" w:after="110" w:line="280"/>
              <w:ind w:left="300"/>
            </w:pPr>
            <w:r>
              <w:rPr>
                <w:i/>
                <w:iCs/>
                <w:color w:val="5F6B79"/>
                <w:sz w:val="19"/>
                <w:szCs w:val="19"/>
              </w:rPr>
              <w:t xml:space="preserve">Take it. Let them argue. Then land it.</w:t>
            </w:r>
          </w:p>
          <w:p>
            <w:pPr>
              <w:spacing w:after="130" w:line="320"/>
            </w:pPr>
            <w:r>
              <w:rPr>
                <w:color w:val="1B1B1B"/>
                <w:sz w:val="23"/>
                <w:szCs w:val="23"/>
              </w:rPr>
              <w:t xml:space="preserve">Neither. Neither one of them lied to you. They each know a piece of it. Ray knows the rule. Vance knows the rule and she knows the door is broken.</w:t>
            </w:r>
          </w:p>
          <w:p>
            <w:pPr>
              <w:spacing w:after="130" w:line="320"/>
            </w:pPr>
            <w:r>
              <w:rPr>
                <w:color w:val="1B1B1B"/>
                <w:sz w:val="23"/>
                <w:szCs w:val="23"/>
              </w:rPr>
              <w:t xml:space="preserve">You do not get to pick a winner. You are not the judge and you are not the jury. You write both, you put a name on each one, and you let the investigation sort it out.</w:t>
            </w:r>
          </w:p>
          <w:p>
            <w:pPr>
              <w:spacing w:after="130" w:line="320"/>
            </w:pPr>
            <w:r>
              <w:rPr>
                <w:color w:val="1B1B1B"/>
                <w:sz w:val="23"/>
                <w:szCs w:val="23"/>
              </w:rPr>
              <w:t xml:space="preserve">Last box on your sheet. One sentence that handles both of them. Then submit.</w:t>
            </w:r>
          </w:p>
        </w:tc>
      </w:tr>
    </w:tbl>
    <w:p>
      <w:pPr>
        <w:spacing w:after="230" w:line="276"/>
      </w:pPr>
      <w:r>
        <w:rPr>
          <w:color w:val="1B1B1B"/>
          <w:sz w:val="21"/>
          <w:szCs w:val="21"/>
        </w:rPr>
        <w:t xml:space="preserve"/>
      </w:r>
    </w:p>
    <w:tbl>
      <w:tblPr>
        <w:tblW w:type="dxa" w:w="9360"/>
        <w:tblBorders>
          <w:top w:val="single" w:color="10243A" w:sz="8"/>
          <w:left w:val="single" w:color="10243A" w:sz="8"/>
          <w:bottom w:val="single" w:color="10243A" w:sz="8"/>
          <w:right w:val="single" w:color="10243A" w:sz="8"/>
          <w:insideH w:val="single" w:color="10243A" w:sz="8"/>
          <w:insideV w:val="single" w:color="10243A" w:sz="8"/>
        </w:tblBorders>
      </w:tblPr>
      <w:tblGrid>
        <w:gridCol w:w="7100"/>
        <w:gridCol w:w="2260"/>
      </w:tblGrid>
      <w:tr>
        <w:tc>
          <w:tcPr>
            <w:tcW w:type="dxa" w:w="7100"/>
            <w:shd w:fill="10243A" w:val="clear"/>
            <w:tcMar>
              <w:top w:type="dxa" w:w="100"/>
              <w:left w:type="dxa" w:w="170"/>
              <w:bottom w:type="dxa" w:w="100"/>
              <w:right w:type="dxa" w:w="150"/>
            </w:tcMar>
          </w:tcPr>
          <w:p>
            <w:r>
              <w:rPr>
                <w:b/>
                <w:bCs/>
                <w:color w:val="FFFFFF"/>
                <w:sz w:val="17"/>
                <w:szCs w:val="17"/>
                <w:spacing w:val="30"/>
              </w:rPr>
              <w:t xml:space="preserve">PART 17</w:t>
            </w:r>
            <w:r>
              <w:rPr>
                <w:b/>
                <w:bCs/>
                <w:color w:val="FFFFFF"/>
                <w:sz w:val="17"/>
                <w:szCs w:val="17"/>
                <w:spacing w:val="20"/>
              </w:rPr>
              <w:t xml:space="preserve">    THE CLOSE</w:t>
            </w:r>
          </w:p>
        </w:tc>
        <w:tc>
          <w:tcPr>
            <w:tcW w:type="dxa" w:w="2260"/>
            <w:shd w:fill="10243A" w:val="clear"/>
            <w:tcMar>
              <w:top w:type="dxa" w:w="100"/>
              <w:left w:type="dxa" w:w="150"/>
              <w:bottom w:type="dxa" w:w="100"/>
              <w:right w:type="dxa" w:w="170"/>
            </w:tcMar>
          </w:tcPr>
          <w:p>
            <w:pPr>
              <w:jc w:val="right"/>
            </w:pPr>
            <w:r>
              <w:rPr>
                <w:b/>
                <w:bCs/>
                <w:color w:val="FFFFFF"/>
                <w:sz w:val="17"/>
                <w:szCs w:val="17"/>
                <w:spacing w:val="20"/>
              </w:rPr>
              <w:t xml:space="preserve">MIN 88–90</w:t>
            </w:r>
          </w:p>
        </w:tc>
      </w:tr>
    </w:tbl>
    <w:tbl>
      <w:tblPr>
        <w:tblW w:type="dxa" w:w="9360"/>
        <w:tblBorders>
          <w:top w:val="single" w:color="10243A" w:sz="8"/>
          <w:left w:val="single" w:color="10243A" w:sz="8"/>
          <w:bottom w:val="single" w:color="10243A" w:sz="8"/>
          <w:right w:val="single" w:color="10243A" w:sz="8"/>
          <w:insideH w:val="single" w:color="10243A" w:sz="8"/>
          <w:insideV w:val="single" w:color="10243A" w:sz="8"/>
        </w:tblBorders>
      </w:tblPr>
      <w:tblGrid>
        <w:gridCol w:w="9360"/>
      </w:tblGrid>
      <w:tr>
        <w:tc>
          <w:tcPr>
            <w:tcW w:type="dxa" w:w="9360"/>
            <w:shd w:fill="F2F5F8" w:val="clear"/>
            <w:tcMar>
              <w:top w:type="dxa" w:w="110"/>
              <w:left w:type="dxa" w:w="170"/>
              <w:bottom w:type="dxa" w:w="110"/>
              <w:right w:type="dxa" w:w="170"/>
            </w:tcMar>
          </w:tcPr>
          <w:p>
            <w:pPr>
              <w:spacing w:after="0" w:line="275"/>
            </w:pPr>
            <w:r>
              <w:rPr>
                <w:b/>
                <w:bCs/>
                <w:color w:val="10243A"/>
                <w:sz w:val="15"/>
                <w:szCs w:val="15"/>
                <w:spacing w:val="20"/>
              </w:rPr>
              <w:t xml:space="preserve">CUE   </w:t>
            </w:r>
            <w:r>
              <w:rPr>
                <w:i/>
                <w:iCs/>
                <w:color w:val="5F6B79"/>
                <w:sz w:val="19"/>
                <w:szCs w:val="19"/>
              </w:rPr>
              <w:t xml:space="preserve">Two minutes. This is where the unit means something. Say it and let them go.</w:t>
            </w:r>
          </w:p>
        </w:tc>
      </w:tr>
      <w:tr>
        <w:tc>
          <w:tcPr>
            <w:tcW w:type="dxa" w:w="9360"/>
            <w:tcMar>
              <w:top w:type="dxa" w:w="170"/>
              <w:left w:type="dxa" w:w="200"/>
              <w:bottom w:type="dxa" w:w="150"/>
              <w:right w:type="dxa" w:w="200"/>
            </w:tcMar>
          </w:tcPr>
          <w:p>
            <w:pPr>
              <w:spacing w:after="130" w:line="320"/>
            </w:pPr>
            <w:r>
              <w:rPr>
                <w:color w:val="1B1B1B"/>
                <w:sz w:val="23"/>
                <w:szCs w:val="23"/>
              </w:rPr>
              <w:t xml:space="preserve">That is a report. You took a call at one in the morning, you interviewed two people, you wrote down what you could support, and you flagged what you could not.</w:t>
            </w:r>
          </w:p>
          <w:p>
            <w:pPr>
              <w:spacing w:after="130" w:line="320"/>
            </w:pPr>
            <w:r>
              <w:rPr>
                <w:color w:val="1B1B1B"/>
                <w:sz w:val="23"/>
                <w:szCs w:val="23"/>
              </w:rPr>
              <w:t xml:space="preserve">One last thing before you go. Nobody in this room charged anybody with anything today. That was never your job on the report.</w:t>
            </w:r>
          </w:p>
          <w:p>
            <w:pPr>
              <w:spacing w:after="130" w:line="320"/>
            </w:pPr>
            <w:r>
              <w:rPr>
                <w:color w:val="1B1B1B"/>
                <w:sz w:val="23"/>
                <w:szCs w:val="23"/>
              </w:rPr>
              <w:t xml:space="preserve">You wrote what happened. Somebody else decides what to call it — and in Florida, nine laptops at five hundred and twenty dollars each is grand theft, under statute 812.014.</w:t>
            </w:r>
          </w:p>
          <w:p>
            <w:pPr>
              <w:spacing w:after="130" w:line="320"/>
            </w:pPr>
            <w:r>
              <w:rPr>
                <w:color w:val="1B1B1B"/>
                <w:sz w:val="23"/>
                <w:szCs w:val="23"/>
              </w:rPr>
              <w:t xml:space="preserve">You did not need to know that to write the report. You needed to know what you actually saw. That is the difference between a report that holds up and one that falls apart.</w:t>
            </w:r>
          </w:p>
        </w:tc>
      </w:tr>
    </w:tbl>
    <w:p>
      <w:pPr>
        <w:spacing w:after="230" w:line="276"/>
      </w:pPr>
      <w:r>
        <w:rPr>
          <w:color w:val="1B1B1B"/>
          <w:sz w:val="21"/>
          <w:szCs w:val="21"/>
        </w:rPr>
        <w:t xml:space="preserve"/>
      </w:r>
    </w:p>
    <w:p>
      <w:r>
        <w:br w:type="page"/>
      </w:r>
    </w:p>
    <w:p>
      <w:pPr>
        <w:spacing w:after="60"/>
      </w:pPr>
      <w:r>
        <w:rPr>
          <w:b/>
          <w:bCs/>
          <w:color w:val="10243A"/>
          <w:sz w:val="32"/>
          <w:szCs w:val="32"/>
        </w:rPr>
        <w:t xml:space="preserve">If it comes up</w:t>
      </w:r>
    </w:p>
    <w:p>
      <w:pPr>
        <w:spacing w:after="200" w:line="290"/>
      </w:pPr>
      <w:r>
        <w:rPr>
          <w:color w:val="5F6B79"/>
          <w:sz w:val="21"/>
          <w:szCs w:val="21"/>
        </w:rPr>
        <w:t xml:space="preserve">These two happen in nearly every room. You do not have to go looking for them, but have the words ready.</w:t>
      </w:r>
    </w:p>
    <w:tbl>
      <w:tblPr>
        <w:tblW w:type="dxa" w:w="9360"/>
        <w:tblBorders>
          <w:top w:val="single" w:color="1A5FB4" w:sz="8"/>
          <w:left w:val="single" w:color="1A5FB4" w:sz="8"/>
          <w:bottom w:val="single" w:color="1A5FB4" w:sz="8"/>
          <w:right w:val="single" w:color="1A5FB4" w:sz="8"/>
          <w:insideH w:val="single" w:color="1A5FB4" w:sz="8"/>
          <w:insideV w:val="single" w:color="1A5FB4" w:sz="8"/>
        </w:tblBorders>
      </w:tblPr>
      <w:tblGrid>
        <w:gridCol w:w="9360"/>
      </w:tblGrid>
      <w:tr>
        <w:tc>
          <w:tcPr>
            <w:tcW w:type="dxa" w:w="9360"/>
            <w:shd w:fill="F2F5F8" w:val="clear"/>
            <w:tcMar>
              <w:top w:type="dxa" w:w="110"/>
              <w:left w:type="dxa" w:w="170"/>
              <w:bottom w:type="dxa" w:w="110"/>
              <w:right w:type="dxa" w:w="170"/>
            </w:tcMar>
          </w:tcPr>
          <w:p>
            <w:pPr>
              <w:spacing w:after="0" w:line="280"/>
            </w:pPr>
            <w:r>
              <w:rPr>
                <w:b/>
                <w:bCs/>
                <w:color w:val="1A5FB4"/>
                <w:sz w:val="15"/>
                <w:szCs w:val="15"/>
                <w:spacing w:val="20"/>
              </w:rPr>
              <w:t xml:space="preserve">WHEN   </w:t>
            </w:r>
            <w:r>
              <w:rPr>
                <w:b/>
                <w:bCs/>
                <w:color w:val="1B1B1B"/>
                <w:sz w:val="20"/>
                <w:szCs w:val="20"/>
              </w:rPr>
              <w:t xml:space="preserve">Somebody says Dontae Rivers did it.</w:t>
            </w:r>
          </w:p>
        </w:tc>
      </w:tr>
      <w:tr>
        <w:tc>
          <w:tcPr>
            <w:tcW w:type="dxa" w:w="9360"/>
            <w:tcMar>
              <w:top w:type="dxa" w:w="170"/>
              <w:left w:type="dxa" w:w="200"/>
              <w:bottom w:type="dxa" w:w="150"/>
              <w:right w:type="dxa" w:w="200"/>
            </w:tcMar>
          </w:tcPr>
          <w:p>
            <w:pPr>
              <w:spacing w:after="130" w:line="320"/>
            </w:pPr>
            <w:r>
              <w:rPr>
                <w:color w:val="1B1B1B"/>
                <w:sz w:val="23"/>
                <w:szCs w:val="23"/>
              </w:rPr>
              <w:t xml:space="preserve">Read me the sentence that says he did it.</w:t>
            </w:r>
          </w:p>
          <w:p>
            <w:pPr>
              <w:spacing w:before="60" w:after="110" w:line="280"/>
              <w:ind w:left="300"/>
            </w:pPr>
            <w:r>
              <w:rPr>
                <w:i/>
                <w:iCs/>
                <w:color w:val="5F6B79"/>
                <w:sz w:val="19"/>
                <w:szCs w:val="19"/>
              </w:rPr>
              <w:t xml:space="preserve">There is not one. She says “I am not saying this man did anything.”</w:t>
            </w:r>
          </w:p>
          <w:p>
            <w:pPr>
              <w:spacing w:after="130" w:line="320"/>
            </w:pPr>
            <w:r>
              <w:rPr>
                <w:color w:val="1B1B1B"/>
                <w:sz w:val="23"/>
                <w:szCs w:val="23"/>
              </w:rPr>
              <w:t xml:space="preserve">She told you about him because you asked who has keys. And his key opened the building, not the equipment room — she said that too.</w:t>
            </w:r>
          </w:p>
          <w:p>
            <w:pPr>
              <w:spacing w:after="130" w:line="320"/>
            </w:pPr>
            <w:r>
              <w:rPr>
                <w:color w:val="1B1B1B"/>
                <w:sz w:val="23"/>
                <w:szCs w:val="23"/>
              </w:rPr>
              <w:t xml:space="preserve">So what is the lead? The lead is: find out whether that key ever came back. That is an action, somebody can go and do it.</w:t>
            </w:r>
          </w:p>
          <w:p>
            <w:pPr>
              <w:spacing w:after="130" w:line="320"/>
            </w:pPr>
            <w:r>
              <w:rPr>
                <w:color w:val="1B1B1B"/>
                <w:sz w:val="23"/>
                <w:szCs w:val="23"/>
              </w:rPr>
              <w:t xml:space="preserve">“He did it” is a conclusion. Conclusions do not go in reports.</w:t>
            </w:r>
          </w:p>
        </w:tc>
      </w:tr>
    </w:tbl>
    <w:p>
      <w:pPr>
        <w:spacing w:after="230" w:line="276"/>
      </w:pPr>
      <w:r>
        <w:rPr>
          <w:color w:val="1B1B1B"/>
          <w:sz w:val="21"/>
          <w:szCs w:val="21"/>
        </w:rPr>
        <w:t xml:space="preserve"/>
      </w:r>
    </w:p>
    <w:tbl>
      <w:tblPr>
        <w:tblW w:type="dxa" w:w="9360"/>
        <w:tblBorders>
          <w:top w:val="single" w:color="1A5FB4" w:sz="8"/>
          <w:left w:val="single" w:color="1A5FB4" w:sz="8"/>
          <w:bottom w:val="single" w:color="1A5FB4" w:sz="8"/>
          <w:right w:val="single" w:color="1A5FB4" w:sz="8"/>
          <w:insideH w:val="single" w:color="1A5FB4" w:sz="8"/>
          <w:insideV w:val="single" w:color="1A5FB4" w:sz="8"/>
        </w:tblBorders>
      </w:tblPr>
      <w:tblGrid>
        <w:gridCol w:w="9360"/>
      </w:tblGrid>
      <w:tr>
        <w:tc>
          <w:tcPr>
            <w:tcW w:type="dxa" w:w="9360"/>
            <w:shd w:fill="F2F5F8" w:val="clear"/>
            <w:tcMar>
              <w:top w:type="dxa" w:w="110"/>
              <w:left w:type="dxa" w:w="170"/>
              <w:bottom w:type="dxa" w:w="110"/>
              <w:right w:type="dxa" w:w="170"/>
            </w:tcMar>
          </w:tcPr>
          <w:p>
            <w:pPr>
              <w:spacing w:after="0" w:line="280"/>
            </w:pPr>
            <w:r>
              <w:rPr>
                <w:b/>
                <w:bCs/>
                <w:color w:val="1A5FB4"/>
                <w:sz w:val="15"/>
                <w:szCs w:val="15"/>
                <w:spacing w:val="20"/>
              </w:rPr>
              <w:t xml:space="preserve">WHEN   </w:t>
            </w:r>
            <w:r>
              <w:rPr>
                <w:b/>
                <w:bCs/>
                <w:color w:val="1B1B1B"/>
                <w:sz w:val="20"/>
                <w:szCs w:val="20"/>
              </w:rPr>
              <w:t xml:space="preserve">Somebody is annoyed that the camera does not work.</w:t>
            </w:r>
          </w:p>
        </w:tc>
      </w:tr>
      <w:tr>
        <w:tc>
          <w:tcPr>
            <w:tcW w:type="dxa" w:w="9360"/>
            <w:tcMar>
              <w:top w:type="dxa" w:w="170"/>
              <w:left w:type="dxa" w:w="200"/>
              <w:bottom w:type="dxa" w:w="150"/>
              <w:right w:type="dxa" w:w="200"/>
            </w:tcMar>
          </w:tcPr>
          <w:p>
            <w:pPr>
              <w:spacing w:after="130" w:line="320"/>
            </w:pPr>
            <w:r>
              <w:rPr>
                <w:color w:val="1B1B1B"/>
                <w:sz w:val="23"/>
                <w:szCs w:val="23"/>
              </w:rPr>
              <w:t xml:space="preserve">Good. You should be annoyed.</w:t>
            </w:r>
          </w:p>
          <w:p>
            <w:pPr>
              <w:spacing w:after="130" w:line="320"/>
            </w:pPr>
            <w:r>
              <w:rPr>
                <w:color w:val="1B1B1B"/>
                <w:sz w:val="23"/>
                <w:szCs w:val="23"/>
              </w:rPr>
              <w:t xml:space="preserve">She filed a work order in July and nobody came out. That is the most realistic sentence in the whole file.</w:t>
            </w:r>
          </w:p>
          <w:p>
            <w:pPr>
              <w:spacing w:after="130" w:line="320"/>
            </w:pPr>
            <w:r>
              <w:rPr>
                <w:color w:val="1B1B1B"/>
                <w:sz w:val="23"/>
                <w:szCs w:val="23"/>
              </w:rPr>
              <w:t xml:space="preserve">Half of investigation is finding out that the thing which would have answered your question was broken, or not switched on, or nobody kept it. You write that down too — that the camera was inoperative and when it was reported. That is a fact about the case.</w:t>
            </w:r>
          </w:p>
        </w:tc>
      </w:tr>
    </w:tbl>
    <w:p>
      <w:pPr>
        <w:spacing w:after="230" w:line="276"/>
      </w:pPr>
      <w:r>
        <w:rPr>
          <w:color w:val="1B1B1B"/>
          <w:sz w:val="21"/>
          <w:szCs w:val="21"/>
        </w:rPr>
        <w:t xml:space="preserve"/>
      </w:r>
    </w:p>
    <w:p>
      <w:r>
        <w:br w:type="page"/>
      </w:r>
    </w:p>
    <w:p>
      <w:pPr>
        <w:spacing w:after="40"/>
      </w:pPr>
      <w:r>
        <w:rPr>
          <w:b/>
          <w:bCs/>
          <w:color w:val="1A5FB4"/>
          <w:sz w:val="17"/>
          <w:szCs w:val="17"/>
          <w:spacing w:val="30"/>
        </w:rPr>
        <w:t xml:space="preserve">DAY 1</w:t>
      </w:r>
    </w:p>
    <w:p>
      <w:pPr>
        <w:spacing w:after="140"/>
      </w:pPr>
      <w:r>
        <w:rPr>
          <w:b/>
          <w:bCs/>
          <w:color w:val="10243A"/>
          <w:sz w:val="34"/>
          <w:szCs w:val="34"/>
        </w:rPr>
        <w:t xml:space="preserve">The format</w:t>
      </w:r>
    </w:p>
    <w:tbl>
      <w:tblPr>
        <w:tblW w:type="dxa" w:w="9360"/>
        <w:tblBorders>
          <w:top w:val="single" w:color="1A5FB4" w:sz="8"/>
          <w:left w:val="single" w:color="1A5FB4" w:sz="8"/>
          <w:bottom w:val="single" w:color="1A5FB4" w:sz="8"/>
          <w:right w:val="single" w:color="1A5FB4" w:sz="8"/>
          <w:insideH w:val="single" w:color="1A5FB4" w:sz="8"/>
          <w:insideV w:val="single" w:color="1A5FB4" w:sz="8"/>
        </w:tblBorders>
      </w:tblPr>
      <w:tblGrid>
        <w:gridCol w:w="9360"/>
      </w:tblGrid>
      <w:tr>
        <w:tc>
          <w:tcPr>
            <w:tcW w:type="dxa" w:w="9360"/>
            <w:tcMar>
              <w:top w:type="dxa" w:w="160"/>
              <w:left w:type="dxa" w:w="200"/>
              <w:bottom w:type="dxa" w:w="160"/>
              <w:right w:type="dxa" w:w="200"/>
            </w:tcMar>
          </w:tcPr>
          <w:p>
            <w:pPr>
              <w:spacing w:after="70"/>
            </w:pPr>
            <w:r>
              <w:rPr>
                <w:b/>
                <w:bCs/>
                <w:color w:val="1A5FB4"/>
                <w:sz w:val="17"/>
                <w:szCs w:val="17"/>
                <w:spacing w:val="20"/>
              </w:rPr>
              <w:t xml:space="preserve">WHAT THEY WALK OUT WITH</w:t>
            </w:r>
          </w:p>
          <w:p>
            <w:pPr>
              <w:spacing w:after="0" w:line="290"/>
            </w:pPr>
            <w:r>
              <w:rPr>
                <w:color w:val="1B1B1B"/>
                <w:sz w:val="21"/>
                <w:szCs w:val="21"/>
              </w:rPr>
              <w:t xml:space="preserve">They learn the shape of a report, and they discover they cannot finish one. The gaps are the deliverable.</w:t>
            </w:r>
          </w:p>
        </w:tc>
      </w:tr>
    </w:tbl>
    <w:p>
      <w:pPr>
        <w:spacing w:after="170" w:line="276"/>
      </w:pPr>
      <w:r>
        <w:rPr>
          <w:color w:val="1B1B1B"/>
          <w:sz w:val="21"/>
          <w:szCs w:val="21"/>
        </w:rPr>
        <w:t xml:space="preserve"/>
      </w:r>
    </w:p>
    <w:p>
      <w:pPr>
        <w:spacing w:before="120" w:after="90"/>
      </w:pPr>
      <w:r>
        <w:rPr>
          <w:b/>
          <w:bCs/>
          <w:color w:val="10243A"/>
          <w:sz w:val="18"/>
          <w:szCs w:val="18"/>
          <w:spacing w:val="20"/>
        </w:rPr>
        <w:t xml:space="preserve">FILES IN PLAY</w:t>
      </w:r>
    </w:p>
    <w:p>
      <w:pPr>
        <w:spacing w:after="60" w:line="280"/>
        <w:ind w:left="300" w:hanging="300"/>
      </w:pPr>
      <w:r>
        <w:rPr>
          <w:color w:val="10243A"/>
          <w:sz w:val="17"/>
          <w:szCs w:val="17"/>
        </w:rPr>
        <w:t xml:space="preserve">■   </w:t>
      </w:r>
      <w:r>
        <w:rPr>
          <w:color w:val="1B1B1B"/>
          <w:sz w:val="20"/>
          <w:szCs w:val="20"/>
        </w:rPr>
        <w:t xml:space="preserve">1 — Case File (reference, also on the board)</w:t>
      </w:r>
    </w:p>
    <w:p>
      <w:pPr>
        <w:spacing w:after="60" w:line="280"/>
        <w:ind w:left="300" w:hanging="300"/>
      </w:pPr>
      <w:r>
        <w:rPr>
          <w:color w:val="10243A"/>
          <w:sz w:val="17"/>
          <w:szCs w:val="17"/>
        </w:rPr>
        <w:t xml:space="preserve">■   </w:t>
      </w:r>
      <w:r>
        <w:rPr>
          <w:color w:val="1B1B1B"/>
          <w:sz w:val="20"/>
          <w:szCs w:val="20"/>
        </w:rPr>
        <w:t xml:space="preserve">2 — Incident Report Form (they type in this one and submit it)</w:t>
      </w:r>
    </w:p>
    <w:p>
      <w:pPr>
        <w:spacing w:after="200" w:line="276"/>
      </w:pPr>
      <w:r>
        <w:rPr>
          <w:color w:val="1B1B1B"/>
          <w:sz w:val="21"/>
          <w:szCs w:val="21"/>
        </w:rPr>
        <w:t xml:space="preserve"/>
      </w:r>
    </w:p>
    <w:p>
      <w:pPr>
        <w:spacing w:before="120" w:after="90"/>
      </w:pPr>
      <w:r>
        <w:rPr>
          <w:b/>
          <w:bCs/>
          <w:color w:val="10243A"/>
          <w:sz w:val="18"/>
          <w:szCs w:val="18"/>
          <w:spacing w:val="20"/>
        </w:rPr>
        <w:t xml:space="preserve">RUN OF SHOW — 90 MINUTES</w:t>
      </w:r>
    </w:p>
    <w:tbl>
      <w:tblPr>
        <w:tblW w:type="dxa" w:w="9360"/>
        <w:tblBorders>
          <w:top w:val="single" w:color="B9C4D0" w:sz="4"/>
          <w:left w:val="single" w:color="B9C4D0" w:sz="4"/>
          <w:bottom w:val="single" w:color="B9C4D0" w:sz="4"/>
          <w:right w:val="single" w:color="B9C4D0" w:sz="4"/>
          <w:insideH w:val="single" w:color="B9C4D0" w:sz="4"/>
          <w:insideV w:val="single" w:color="B9C4D0" w:sz="4"/>
        </w:tblBorders>
      </w:tblPr>
      <w:tblGrid>
        <w:gridCol w:w="1100"/>
        <w:gridCol w:w="8260"/>
      </w:tblGrid>
      <w:tr>
        <w:tc>
          <w:tcPr>
            <w:tcW w:type="dxa" w:w="1100"/>
            <w:shd w:fill="F2F5F8" w:val="clear"/>
            <w:tcMar>
              <w:top w:type="dxa" w:w="120"/>
              <w:left w:type="dxa" w:w="120"/>
              <w:bottom w:type="dxa" w:w="120"/>
              <w:right w:type="dxa" w:w="120"/>
            </w:tcMar>
          </w:tcPr>
          <w:p>
            <w:r>
              <w:rPr>
                <w:b/>
                <w:bCs/>
                <w:color w:val="10243A"/>
                <w:sz w:val="20"/>
                <w:szCs w:val="20"/>
              </w:rPr>
              <w:t xml:space="preserve">0–5</w:t>
            </w:r>
          </w:p>
        </w:tc>
        <w:tc>
          <w:tcPr>
            <w:tcW w:type="dxa" w:w="8260"/>
            <w:tcMar>
              <w:top w:type="dxa" w:w="120"/>
              <w:left w:type="dxa" w:w="150"/>
              <w:bottom w:type="dxa" w:w="120"/>
              <w:right w:type="dxa" w:w="150"/>
            </w:tcMar>
          </w:tcPr>
          <w:p>
            <w:pPr>
              <w:spacing w:after="90" w:line="285"/>
            </w:pPr>
            <w:r>
              <w:rPr>
                <w:color w:val="1B1B1B"/>
                <w:sz w:val="20"/>
                <w:szCs w:val="20"/>
              </w:rPr>
              <w:t xml:space="preserve">Settle. They open Canvas and both files.</w:t>
            </w:r>
          </w:p>
          <w:p>
            <w:pPr>
              <w:spacing w:after="0" w:line="285"/>
              <w:ind w:left="260"/>
            </w:pPr>
            <w:r>
              <w:rPr>
                <w:b/>
                <w:bCs/>
                <w:color w:val="1A5FB4"/>
                <w:sz w:val="15"/>
                <w:szCs w:val="15"/>
                <w:spacing w:val="20"/>
              </w:rPr>
              <w:t xml:space="preserve">SAY   </w:t>
            </w:r>
            <w:r>
              <w:rPr>
                <w:i/>
                <w:iCs/>
                <w:color w:val="1A5FB4"/>
                <w:sz w:val="20"/>
                <w:szCs w:val="20"/>
              </w:rPr>
              <w:t xml:space="preserve">“A case is only as good as the report. Everything that happens after tonight — the arrest, the trial, the conviction — runs on this one document.”</w:t>
            </w:r>
          </w:p>
        </w:tc>
      </w:tr>
      <w:tr>
        <w:tc>
          <w:tcPr>
            <w:tcW w:type="dxa" w:w="1100"/>
            <w:shd w:fill="F2F5F8" w:val="clear"/>
            <w:tcMar>
              <w:top w:type="dxa" w:w="120"/>
              <w:left w:type="dxa" w:w="120"/>
              <w:bottom w:type="dxa" w:w="120"/>
              <w:right w:type="dxa" w:w="120"/>
            </w:tcMar>
          </w:tcPr>
          <w:p>
            <w:r>
              <w:rPr>
                <w:b/>
                <w:bCs/>
                <w:color w:val="10243A"/>
                <w:sz w:val="20"/>
                <w:szCs w:val="20"/>
              </w:rPr>
              <w:t xml:space="preserve">5–12</w:t>
            </w:r>
          </w:p>
        </w:tc>
        <w:tc>
          <w:tcPr>
            <w:tcW w:type="dxa" w:w="8260"/>
            <w:tcMar>
              <w:top w:type="dxa" w:w="120"/>
              <w:left w:type="dxa" w:w="150"/>
              <w:bottom w:type="dxa" w:w="120"/>
              <w:right w:type="dxa" w:w="150"/>
            </w:tcMar>
          </w:tcPr>
          <w:p>
            <w:pPr>
              <w:spacing w:after="90" w:line="285"/>
            </w:pPr>
            <w:r>
              <w:rPr>
                <w:color w:val="1B1B1B"/>
                <w:sz w:val="20"/>
                <w:szCs w:val="20"/>
              </w:rPr>
              <w:t xml:space="preserve">Frame who reads a report: the next shift, a detective, a prosecutor, a defence attorney, a jury, two years later. The officer is never there to explain it.</w:t>
            </w:r>
          </w:p>
          <w:p>
            <w:pPr>
              <w:spacing w:after="0" w:line="285"/>
              <w:ind w:left="260"/>
            </w:pPr>
            <w:r>
              <w:rPr>
                <w:b/>
                <w:bCs/>
                <w:color w:val="1A5FB4"/>
                <w:sz w:val="15"/>
                <w:szCs w:val="15"/>
                <w:spacing w:val="20"/>
              </w:rPr>
              <w:t xml:space="preserve">SAY   </w:t>
            </w:r>
            <w:r>
              <w:rPr>
                <w:i/>
                <w:iCs/>
                <w:color w:val="1A5FB4"/>
                <w:sz w:val="20"/>
                <w:szCs w:val="20"/>
              </w:rPr>
              <w:t xml:space="preserve">“You will never be in the room when your report is read. It has to work without you.”</w:t>
            </w:r>
          </w:p>
        </w:tc>
      </w:tr>
      <w:tr>
        <w:tc>
          <w:tcPr>
            <w:tcW w:type="dxa" w:w="1100"/>
            <w:shd w:fill="F2F5F8" w:val="clear"/>
            <w:tcMar>
              <w:top w:type="dxa" w:w="120"/>
              <w:left w:type="dxa" w:w="120"/>
              <w:bottom w:type="dxa" w:w="120"/>
              <w:right w:type="dxa" w:w="120"/>
            </w:tcMar>
          </w:tcPr>
          <w:p>
            <w:r>
              <w:rPr>
                <w:b/>
                <w:bCs/>
                <w:color w:val="10243A"/>
                <w:sz w:val="20"/>
                <w:szCs w:val="20"/>
              </w:rPr>
              <w:t xml:space="preserve">12–25</w:t>
            </w:r>
          </w:p>
        </w:tc>
        <w:tc>
          <w:tcPr>
            <w:tcW w:type="dxa" w:w="8260"/>
            <w:tcMar>
              <w:top w:type="dxa" w:w="120"/>
              <w:left w:type="dxa" w:w="150"/>
              <w:bottom w:type="dxa" w:w="120"/>
              <w:right w:type="dxa" w:w="150"/>
            </w:tcMar>
          </w:tcPr>
          <w:p>
            <w:pPr>
              <w:spacing w:after="90" w:line="285"/>
            </w:pPr>
            <w:r>
              <w:rPr>
                <w:color w:val="1B1B1B"/>
                <w:sz w:val="20"/>
                <w:szCs w:val="20"/>
              </w:rPr>
              <w:t xml:space="preserve">Walk the five blocks on the board. Point at the form, do not lecture. Block 1 administrative, Block 2 persons, Block 3 property and evidence, Block 4 narrative, Block 5 status. Say what each block is for and move on.</w:t>
            </w:r>
          </w:p>
          <w:p>
            <w:pPr>
              <w:spacing w:after="0" w:line="285"/>
              <w:ind w:left="260"/>
            </w:pPr>
            <w:r>
              <w:rPr>
                <w:b/>
                <w:bCs/>
                <w:color w:val="1A5FB4"/>
                <w:sz w:val="15"/>
                <w:szCs w:val="15"/>
                <w:spacing w:val="20"/>
              </w:rPr>
              <w:t xml:space="preserve">SAY   </w:t>
            </w:r>
            <w:r>
              <w:rPr>
                <w:i/>
                <w:iCs/>
                <w:color w:val="1A5FB4"/>
                <w:sz w:val="20"/>
                <w:szCs w:val="20"/>
              </w:rPr>
              <w:t xml:space="preserve">“Each block has one job. If information is in the wrong block, the person who needs it will not find it.”</w:t>
            </w:r>
          </w:p>
        </w:tc>
      </w:tr>
      <w:tr>
        <w:tc>
          <w:tcPr>
            <w:tcW w:type="dxa" w:w="1100"/>
            <w:shd w:fill="F2F5F8" w:val="clear"/>
            <w:tcMar>
              <w:top w:type="dxa" w:w="120"/>
              <w:left w:type="dxa" w:w="120"/>
              <w:bottom w:type="dxa" w:w="120"/>
              <w:right w:type="dxa" w:w="120"/>
            </w:tcMar>
          </w:tcPr>
          <w:p>
            <w:r>
              <w:rPr>
                <w:b/>
                <w:bCs/>
                <w:color w:val="10243A"/>
                <w:sz w:val="20"/>
                <w:szCs w:val="20"/>
              </w:rPr>
              <w:t xml:space="preserve">25–35</w:t>
            </w:r>
          </w:p>
        </w:tc>
        <w:tc>
          <w:tcPr>
            <w:tcW w:type="dxa" w:w="8260"/>
            <w:tcMar>
              <w:top w:type="dxa" w:w="120"/>
              <w:left w:type="dxa" w:w="150"/>
              <w:bottom w:type="dxa" w:w="120"/>
              <w:right w:type="dxa" w:w="150"/>
            </w:tcMar>
          </w:tcPr>
          <w:p>
            <w:pPr>
              <w:spacing w:after="90" w:line="285"/>
            </w:pPr>
            <w:r>
              <w:rPr>
                <w:color w:val="1B1B1B"/>
                <w:sz w:val="20"/>
                <w:szCs w:val="20"/>
              </w:rPr>
              <w:t xml:space="preserve">Put the Case File on the board. A student reads all four of Ray Delgado’s paragraphs aloud, slowly. Then read it a second time. They will not catch what is missing the first time.</w:t>
            </w:r>
          </w:p>
          <w:p>
            <w:pPr>
              <w:spacing w:after="0" w:line="285"/>
              <w:ind w:left="260"/>
            </w:pPr>
            <w:r>
              <w:rPr>
                <w:b/>
                <w:bCs/>
                <w:color w:val="1A5FB4"/>
                <w:sz w:val="15"/>
                <w:szCs w:val="15"/>
                <w:spacing w:val="20"/>
              </w:rPr>
              <w:t xml:space="preserve">SAY   </w:t>
            </w:r>
            <w:r>
              <w:rPr>
                <w:i/>
                <w:iCs/>
                <w:color w:val="1A5FB4"/>
                <w:sz w:val="20"/>
                <w:szCs w:val="20"/>
              </w:rPr>
              <w:t xml:space="preserve">“Listen for what he does not say.”</w:t>
            </w:r>
          </w:p>
        </w:tc>
      </w:tr>
      <w:tr>
        <w:tc>
          <w:tcPr>
            <w:tcW w:type="dxa" w:w="1100"/>
            <w:shd w:fill="F2F5F8" w:val="clear"/>
            <w:tcMar>
              <w:top w:type="dxa" w:w="120"/>
              <w:left w:type="dxa" w:w="120"/>
              <w:bottom w:type="dxa" w:w="120"/>
              <w:right w:type="dxa" w:w="120"/>
            </w:tcMar>
          </w:tcPr>
          <w:p>
            <w:r>
              <w:rPr>
                <w:b/>
                <w:bCs/>
                <w:color w:val="10243A"/>
                <w:sz w:val="20"/>
                <w:szCs w:val="20"/>
              </w:rPr>
              <w:t xml:space="preserve">35–42</w:t>
            </w:r>
          </w:p>
        </w:tc>
        <w:tc>
          <w:tcPr>
            <w:tcW w:type="dxa" w:w="8260"/>
            <w:tcMar>
              <w:top w:type="dxa" w:w="120"/>
              <w:left w:type="dxa" w:w="150"/>
              <w:bottom w:type="dxa" w:w="120"/>
              <w:right w:type="dxa" w:w="150"/>
            </w:tcMar>
          </w:tcPr>
          <w:p>
            <w:pPr>
              <w:spacing w:after="90" w:line="285"/>
            </w:pPr>
            <w:r>
              <w:rPr>
                <w:color w:val="1B1B1B"/>
                <w:sz w:val="20"/>
                <w:szCs w:val="20"/>
              </w:rPr>
              <w:t xml:space="preserve">Model Block 1 together on the board. Spend the time on OFFENSE TYPE. The form asks whether burglary is supportable — burglary needs entry plus intent, and nobody saw either. Let them argue. Land somewhere defensible.</w:t>
            </w:r>
          </w:p>
          <w:p>
            <w:pPr>
              <w:spacing w:after="0" w:line="285"/>
              <w:ind w:left="260"/>
            </w:pPr>
            <w:r>
              <w:rPr>
                <w:b/>
                <w:bCs/>
                <w:color w:val="1A5FB4"/>
                <w:sz w:val="15"/>
                <w:szCs w:val="15"/>
                <w:spacing w:val="20"/>
              </w:rPr>
              <w:t xml:space="preserve">SAY   </w:t>
            </w:r>
            <w:r>
              <w:rPr>
                <w:i/>
                <w:iCs/>
                <w:color w:val="1A5FB4"/>
                <w:sz w:val="20"/>
                <w:szCs w:val="20"/>
              </w:rPr>
              <w:t xml:space="preserve">“Can you prove entry? Can you prove intent? If you cannot, you do not get to write the word.”</w:t>
            </w:r>
          </w:p>
        </w:tc>
      </w:tr>
      <w:tr>
        <w:tc>
          <w:tcPr>
            <w:tcW w:type="dxa" w:w="1100"/>
            <w:shd w:fill="F2F5F8" w:val="clear"/>
            <w:tcMar>
              <w:top w:type="dxa" w:w="120"/>
              <w:left w:type="dxa" w:w="120"/>
              <w:bottom w:type="dxa" w:w="120"/>
              <w:right w:type="dxa" w:w="120"/>
            </w:tcMar>
          </w:tcPr>
          <w:p>
            <w:r>
              <w:rPr>
                <w:b/>
                <w:bCs/>
                <w:color w:val="10243A"/>
                <w:sz w:val="20"/>
                <w:szCs w:val="20"/>
              </w:rPr>
              <w:t xml:space="preserve">42–72</w:t>
            </w:r>
          </w:p>
        </w:tc>
        <w:tc>
          <w:tcPr>
            <w:tcW w:type="dxa" w:w="8260"/>
            <w:tcMar>
              <w:top w:type="dxa" w:w="120"/>
              <w:left w:type="dxa" w:w="150"/>
              <w:bottom w:type="dxa" w:w="120"/>
              <w:right w:type="dxa" w:w="150"/>
            </w:tcMar>
          </w:tcPr>
          <w:p>
            <w:pPr>
              <w:spacing w:after="90" w:line="285"/>
            </w:pPr>
            <w:r>
              <w:rPr>
                <w:color w:val="1B1B1B"/>
                <w:sz w:val="20"/>
                <w:szCs w:val="20"/>
              </w:rPr>
              <w:t xml:space="preserve">Independent, on Chromebooks. Blocks 1 through 5, from the Case File only. Circulate. The only question you have to answer is “can I just put…” — and the answer is always no, leave it blank.</w:t>
            </w:r>
          </w:p>
          <w:p>
            <w:pPr>
              <w:spacing w:after="0" w:line="285"/>
              <w:ind w:left="260"/>
            </w:pPr>
            <w:r>
              <w:rPr>
                <w:b/>
                <w:bCs/>
                <w:color w:val="1A5FB4"/>
                <w:sz w:val="15"/>
                <w:szCs w:val="15"/>
                <w:spacing w:val="20"/>
              </w:rPr>
              <w:t xml:space="preserve">SAY   </w:t>
            </w:r>
            <w:r>
              <w:rPr>
                <w:i/>
                <w:iCs/>
                <w:color w:val="1A5FB4"/>
                <w:sz w:val="20"/>
                <w:szCs w:val="20"/>
              </w:rPr>
              <w:t xml:space="preserve">“If the Case File does not say it, you do not know it.”</w:t>
            </w:r>
          </w:p>
        </w:tc>
      </w:tr>
      <w:tr>
        <w:tc>
          <w:tcPr>
            <w:tcW w:type="dxa" w:w="1100"/>
            <w:shd w:fill="F2F5F8" w:val="clear"/>
            <w:tcMar>
              <w:top w:type="dxa" w:w="120"/>
              <w:left w:type="dxa" w:w="120"/>
              <w:bottom w:type="dxa" w:w="120"/>
              <w:right w:type="dxa" w:w="120"/>
            </w:tcMar>
          </w:tcPr>
          <w:p>
            <w:r>
              <w:rPr>
                <w:b/>
                <w:bCs/>
                <w:color w:val="10243A"/>
                <w:sz w:val="20"/>
                <w:szCs w:val="20"/>
              </w:rPr>
              <w:t xml:space="preserve">72–84</w:t>
            </w:r>
          </w:p>
        </w:tc>
        <w:tc>
          <w:tcPr>
            <w:tcW w:type="dxa" w:w="8260"/>
            <w:tcMar>
              <w:top w:type="dxa" w:w="120"/>
              <w:left w:type="dxa" w:w="150"/>
              <w:bottom w:type="dxa" w:w="120"/>
              <w:right w:type="dxa" w:w="150"/>
            </w:tcMar>
          </w:tcPr>
          <w:p>
            <w:pPr>
              <w:spacing w:after="90" w:line="285"/>
            </w:pPr>
            <w:r>
              <w:rPr>
                <w:color w:val="1B1B1B"/>
                <w:sz w:val="20"/>
                <w:szCs w:val="20"/>
              </w:rPr>
              <w:t xml:space="preserve">Page 2 — What I still need to find out. Three columns. This is the real assignment and the bridge to Thursday.</w:t>
            </w:r>
          </w:p>
          <w:p>
            <w:pPr>
              <w:spacing w:after="0" w:line="285"/>
              <w:ind w:left="260"/>
            </w:pPr>
            <w:r>
              <w:rPr>
                <w:b/>
                <w:bCs/>
                <w:color w:val="1A5FB4"/>
                <w:sz w:val="15"/>
                <w:szCs w:val="15"/>
                <w:spacing w:val="20"/>
              </w:rPr>
              <w:t xml:space="preserve">SAY   </w:t>
            </w:r>
            <w:r>
              <w:rPr>
                <w:i/>
                <w:iCs/>
                <w:color w:val="1A5FB4"/>
                <w:sz w:val="20"/>
                <w:szCs w:val="20"/>
              </w:rPr>
              <w:t xml:space="preserve">“Every blank above is a question somebody has to answer. An officer who knows what is missing is doing the job.”</w:t>
            </w:r>
          </w:p>
        </w:tc>
      </w:tr>
      <w:tr>
        <w:tc>
          <w:tcPr>
            <w:tcW w:type="dxa" w:w="1100"/>
            <w:shd w:fill="F2F5F8" w:val="clear"/>
            <w:tcMar>
              <w:top w:type="dxa" w:w="120"/>
              <w:left w:type="dxa" w:w="120"/>
              <w:bottom w:type="dxa" w:w="120"/>
              <w:right w:type="dxa" w:w="120"/>
            </w:tcMar>
          </w:tcPr>
          <w:p>
            <w:r>
              <w:rPr>
                <w:b/>
                <w:bCs/>
                <w:color w:val="10243A"/>
                <w:sz w:val="20"/>
                <w:szCs w:val="20"/>
              </w:rPr>
              <w:t xml:space="preserve">84–90</w:t>
            </w:r>
          </w:p>
        </w:tc>
        <w:tc>
          <w:tcPr>
            <w:tcW w:type="dxa" w:w="8260"/>
            <w:tcMar>
              <w:top w:type="dxa" w:w="120"/>
              <w:left w:type="dxa" w:w="150"/>
              <w:bottom w:type="dxa" w:w="120"/>
              <w:right w:type="dxa" w:w="150"/>
            </w:tcMar>
          </w:tcPr>
          <w:p>
            <w:pPr>
              <w:spacing w:after="90" w:line="285"/>
            </w:pPr>
            <w:r>
              <w:rPr>
                <w:color w:val="1B1B1B"/>
                <w:sz w:val="20"/>
                <w:szCs w:val="20"/>
              </w:rPr>
              <w:t xml:space="preserve">Cold-call four students for one gap each. Write them on the board. Leave them up.</w:t>
            </w:r>
          </w:p>
          <w:p>
            <w:pPr>
              <w:spacing w:after="0" w:line="285"/>
              <w:ind w:left="260"/>
            </w:pPr>
            <w:r>
              <w:rPr>
                <w:b/>
                <w:bCs/>
                <w:color w:val="1A5FB4"/>
                <w:sz w:val="15"/>
                <w:szCs w:val="15"/>
                <w:spacing w:val="20"/>
              </w:rPr>
              <w:t xml:space="preserve">SAY   </w:t>
            </w:r>
            <w:r>
              <w:rPr>
                <w:i/>
                <w:iCs/>
                <w:color w:val="1A5FB4"/>
                <w:sz w:val="20"/>
                <w:szCs w:val="20"/>
              </w:rPr>
              <w:t xml:space="preserve">“Thursday you get to ask. But you only get answers to the questions you actually write down.”</w:t>
            </w:r>
          </w:p>
        </w:tc>
      </w:tr>
    </w:tbl>
    <w:p>
      <w:pPr>
        <w:spacing w:after="200" w:line="276"/>
      </w:pPr>
      <w:r>
        <w:rPr>
          <w:color w:val="1B1B1B"/>
          <w:sz w:val="21"/>
          <w:szCs w:val="21"/>
        </w:rPr>
        <w:t xml:space="preserve"/>
      </w:r>
    </w:p>
    <w:tbl>
      <w:tblPr>
        <w:tblW w:type="dxa" w:w="9360"/>
        <w:tblBorders>
          <w:top w:val="single" w:color="9A3412" w:sz="8"/>
          <w:left w:val="single" w:color="9A3412" w:sz="8"/>
          <w:bottom w:val="single" w:color="9A3412" w:sz="8"/>
          <w:right w:val="single" w:color="9A3412" w:sz="8"/>
          <w:insideH w:val="single" w:color="9A3412" w:sz="8"/>
          <w:insideV w:val="single" w:color="9A3412" w:sz="8"/>
        </w:tblBorders>
      </w:tblPr>
      <w:tblGrid>
        <w:gridCol w:w="9360"/>
      </w:tblGrid>
      <w:tr>
        <w:tc>
          <w:tcPr>
            <w:tcW w:type="dxa" w:w="9360"/>
            <w:shd w:fill="FDF3EC" w:val="clear"/>
            <w:tcMar>
              <w:top w:type="dxa" w:w="160"/>
              <w:left w:type="dxa" w:w="200"/>
              <w:bottom w:type="dxa" w:w="160"/>
              <w:right w:type="dxa" w:w="200"/>
            </w:tcMar>
          </w:tcPr>
          <w:p>
            <w:pPr>
              <w:spacing w:after="70"/>
            </w:pPr>
            <w:r>
              <w:rPr>
                <w:b/>
                <w:bCs/>
                <w:color w:val="9A3412"/>
                <w:sz w:val="17"/>
                <w:szCs w:val="17"/>
                <w:spacing w:val="20"/>
              </w:rPr>
              <w:t xml:space="preserve">WATCH FOR THIS</w:t>
            </w:r>
          </w:p>
          <w:p>
            <w:pPr>
              <w:spacing w:after="80" w:line="285"/>
              <w:ind w:left="300" w:hanging="300"/>
            </w:pPr>
            <w:r>
              <w:rPr>
                <w:b/>
                <w:bCs/>
                <w:color w:val="9A3412"/>
                <w:sz w:val="19"/>
                <w:szCs w:val="19"/>
              </w:rPr>
              <w:t xml:space="preserve">!   </w:t>
            </w:r>
            <w:r>
              <w:rPr>
                <w:b/>
                <w:bCs/>
                <w:i w:val="false"/>
                <w:iCs w:val="false"/>
                <w:color w:val="1B1B1B"/>
                <w:sz w:val="19"/>
                <w:szCs w:val="19"/>
              </w:rPr>
              <w:t xml:space="preserve">The narrative will be bad. That is the design.</w:t>
            </w:r>
            <w:r>
              <w:rPr>
                <w:color w:val="5F6B79"/>
                <w:sz w:val="19"/>
                <w:szCs w:val="19"/>
              </w:rPr>
              <w:t xml:space="preserve"> They do not have the facts to write one. Short and full of holes is correct output. A long, confident narrative means the student invented things — that is your teachable moment, not a failure.</w:t>
            </w:r>
          </w:p>
          <w:p>
            <w:pPr>
              <w:spacing w:after="80" w:line="285"/>
              <w:ind w:left="300" w:hanging="300"/>
            </w:pPr>
            <w:r>
              <w:rPr>
                <w:b/>
                <w:bCs/>
                <w:color w:val="9A3412"/>
                <w:sz w:val="19"/>
                <w:szCs w:val="19"/>
              </w:rPr>
              <w:t xml:space="preserve">!   </w:t>
            </w:r>
            <w:r>
              <w:rPr>
                <w:b/>
                <w:bCs/>
                <w:i w:val="false"/>
                <w:iCs w:val="false"/>
                <w:color w:val="1B1B1B"/>
                <w:sz w:val="19"/>
                <w:szCs w:val="19"/>
              </w:rPr>
              <w:t xml:space="preserve">Do not rescue them.</w:t>
            </w:r>
            <w:r>
              <w:rPr>
                <w:color w:val="5F6B79"/>
                <w:sz w:val="19"/>
                <w:szCs w:val="19"/>
              </w:rPr>
              <w:t xml:space="preserve"> The frustration of a blank field is the lesson. Leave it blank.</w:t>
            </w:r>
          </w:p>
          <w:p>
            <w:pPr>
              <w:spacing w:after="80" w:line="285"/>
              <w:ind w:left="300" w:hanging="300"/>
            </w:pPr>
            <w:r>
              <w:rPr>
                <w:b/>
                <w:bCs/>
                <w:color w:val="9A3412"/>
                <w:sz w:val="19"/>
                <w:szCs w:val="19"/>
              </w:rPr>
              <w:t xml:space="preserve">!   </w:t>
            </w:r>
            <w:r>
              <w:rPr>
                <w:b/>
                <w:bCs/>
                <w:i w:val="false"/>
                <w:iCs w:val="false"/>
                <w:color w:val="1B1B1B"/>
                <w:sz w:val="19"/>
                <w:szCs w:val="19"/>
              </w:rPr>
              <w:t xml:space="preserve">Someone will write that Ray did it.</w:t>
            </w:r>
            <w:r>
              <w:rPr>
                <w:color w:val="5F6B79"/>
                <w:sz w:val="19"/>
                <w:szCs w:val="19"/>
              </w:rPr>
              <w:t xml:space="preserve"> Ask them which sentence in the Case File supports that. There is not one.</w:t>
            </w:r>
          </w:p>
        </w:tc>
      </w:tr>
    </w:tbl>
    <w:p>
      <w:r>
        <w:br w:type="page"/>
      </w:r>
    </w:p>
    <w:p>
      <w:pPr>
        <w:spacing w:after="40"/>
      </w:pPr>
      <w:r>
        <w:rPr>
          <w:b/>
          <w:bCs/>
          <w:color w:val="1A5FB4"/>
          <w:sz w:val="17"/>
          <w:szCs w:val="17"/>
          <w:spacing w:val="30"/>
        </w:rPr>
        <w:t xml:space="preserve">DAY 2</w:t>
      </w:r>
    </w:p>
    <w:p>
      <w:pPr>
        <w:spacing w:after="140"/>
      </w:pPr>
      <w:r>
        <w:rPr>
          <w:b/>
          <w:bCs/>
          <w:color w:val="10243A"/>
          <w:sz w:val="34"/>
          <w:szCs w:val="34"/>
        </w:rPr>
        <w:t xml:space="preserve">The interview, and the narrative</w:t>
      </w:r>
    </w:p>
    <w:tbl>
      <w:tblPr>
        <w:tblW w:type="dxa" w:w="9360"/>
        <w:tblBorders>
          <w:top w:val="single" w:color="1A5FB4" w:sz="8"/>
          <w:left w:val="single" w:color="1A5FB4" w:sz="8"/>
          <w:bottom w:val="single" w:color="1A5FB4" w:sz="8"/>
          <w:right w:val="single" w:color="1A5FB4" w:sz="8"/>
          <w:insideH w:val="single" w:color="1A5FB4" w:sz="8"/>
          <w:insideV w:val="single" w:color="1A5FB4" w:sz="8"/>
        </w:tblBorders>
      </w:tblPr>
      <w:tblGrid>
        <w:gridCol w:w="9360"/>
      </w:tblGrid>
      <w:tr>
        <w:tc>
          <w:tcPr>
            <w:tcW w:type="dxa" w:w="9360"/>
            <w:tcMar>
              <w:top w:type="dxa" w:w="160"/>
              <w:left w:type="dxa" w:w="200"/>
              <w:bottom w:type="dxa" w:w="160"/>
              <w:right w:type="dxa" w:w="200"/>
            </w:tcMar>
          </w:tcPr>
          <w:p>
            <w:pPr>
              <w:spacing w:after="70"/>
            </w:pPr>
            <w:r>
              <w:rPr>
                <w:b/>
                <w:bCs/>
                <w:color w:val="1A5FB4"/>
                <w:sz w:val="17"/>
                <w:szCs w:val="17"/>
                <w:spacing w:val="20"/>
              </w:rPr>
              <w:t xml:space="preserve">WHAT THEY WALK OUT WITH</w:t>
            </w:r>
          </w:p>
          <w:p>
            <w:pPr>
              <w:spacing w:after="0" w:line="290"/>
            </w:pPr>
            <w:r>
              <w:rPr>
                <w:color w:val="1B1B1B"/>
                <w:sz w:val="21"/>
                <w:szCs w:val="21"/>
              </w:rPr>
              <w:t xml:space="preserve">They learn that an interview returns only what you asked for, that two honest witnesses can contradict each other — and then they write the narrative. The unit does not close without that narrative.</w:t>
            </w:r>
          </w:p>
        </w:tc>
      </w:tr>
    </w:tbl>
    <w:p>
      <w:pPr>
        <w:spacing w:after="170" w:line="276"/>
      </w:pPr>
      <w:r>
        <w:rPr>
          <w:color w:val="1B1B1B"/>
          <w:sz w:val="21"/>
          <w:szCs w:val="21"/>
        </w:rPr>
        <w:t xml:space="preserve"/>
      </w:r>
    </w:p>
    <w:p>
      <w:pPr>
        <w:spacing w:before="120" w:after="90"/>
      </w:pPr>
      <w:r>
        <w:rPr>
          <w:b/>
          <w:bCs/>
          <w:color w:val="10243A"/>
          <w:sz w:val="18"/>
          <w:szCs w:val="18"/>
          <w:spacing w:val="20"/>
        </w:rPr>
        <w:t xml:space="preserve">FILES IN PLAY</w:t>
      </w:r>
    </w:p>
    <w:p>
      <w:pPr>
        <w:spacing w:after="60" w:line="280"/>
        <w:ind w:left="300" w:hanging="300"/>
      </w:pPr>
      <w:r>
        <w:rPr>
          <w:color w:val="10243A"/>
          <w:sz w:val="17"/>
          <w:szCs w:val="17"/>
        </w:rPr>
        <w:t xml:space="preserve">■   </w:t>
      </w:r>
      <w:r>
        <w:rPr>
          <w:color w:val="1B1B1B"/>
          <w:sz w:val="20"/>
          <w:szCs w:val="20"/>
        </w:rPr>
        <w:t xml:space="preserve">3 — Interview Preparation (they fill this in and submit it FIRST)</w:t>
      </w:r>
    </w:p>
    <w:p>
      <w:pPr>
        <w:spacing w:after="60" w:line="280"/>
        <w:ind w:left="300" w:hanging="300"/>
      </w:pPr>
      <w:r>
        <w:rPr>
          <w:color w:val="10243A"/>
          <w:sz w:val="17"/>
          <w:szCs w:val="17"/>
        </w:rPr>
        <w:t xml:space="preserve">■   </w:t>
      </w:r>
      <w:r>
        <w:rPr>
          <w:color w:val="1B1B1B"/>
          <w:sz w:val="20"/>
          <w:szCs w:val="20"/>
        </w:rPr>
        <w:t xml:space="preserve">4 — Witness Statement, Marisa Vance (you release this only after the questions are in)</w:t>
      </w:r>
    </w:p>
    <w:p>
      <w:pPr>
        <w:spacing w:after="60" w:line="280"/>
        <w:ind w:left="300" w:hanging="300"/>
      </w:pPr>
      <w:r>
        <w:rPr>
          <w:color w:val="10243A"/>
          <w:sz w:val="17"/>
          <w:szCs w:val="17"/>
        </w:rPr>
        <w:t xml:space="preserve">■   </w:t>
      </w:r>
      <w:r>
        <w:rPr>
          <w:color w:val="1B1B1B"/>
          <w:sz w:val="20"/>
          <w:szCs w:val="20"/>
        </w:rPr>
        <w:t xml:space="preserve">6 — Final Narrative and Self-Check (the deliverable of the whole unit)</w:t>
      </w:r>
    </w:p>
    <w:p>
      <w:pPr>
        <w:spacing w:after="60" w:line="280"/>
        <w:ind w:left="300" w:hanging="300"/>
      </w:pPr>
      <w:r>
        <w:rPr>
          <w:color w:val="10243A"/>
          <w:sz w:val="17"/>
          <w:szCs w:val="17"/>
        </w:rPr>
        <w:t xml:space="preserve">■   </w:t>
      </w:r>
      <w:r>
        <w:rPr>
          <w:color w:val="1B1B1B"/>
          <w:sz w:val="20"/>
          <w:szCs w:val="20"/>
        </w:rPr>
        <w:t xml:space="preserve">5 — Supplemental Report (NOT used today — keep it for absences and make-up work)</w:t>
      </w:r>
    </w:p>
    <w:p>
      <w:pPr>
        <w:spacing w:after="200" w:line="276"/>
      </w:pPr>
      <w:r>
        <w:rPr>
          <w:color w:val="1B1B1B"/>
          <w:sz w:val="21"/>
          <w:szCs w:val="21"/>
        </w:rPr>
        <w:t xml:space="preserve"/>
      </w:r>
    </w:p>
    <w:p>
      <w:pPr>
        <w:spacing w:before="120" w:after="90"/>
      </w:pPr>
      <w:r>
        <w:rPr>
          <w:b/>
          <w:bCs/>
          <w:color w:val="10243A"/>
          <w:sz w:val="18"/>
          <w:szCs w:val="18"/>
          <w:spacing w:val="20"/>
        </w:rPr>
        <w:t xml:space="preserve">RUN OF SHOW — 90 MINUTES</w:t>
      </w:r>
    </w:p>
    <w:tbl>
      <w:tblPr>
        <w:tblW w:type="dxa" w:w="9360"/>
        <w:tblBorders>
          <w:top w:val="single" w:color="B9C4D0" w:sz="4"/>
          <w:left w:val="single" w:color="B9C4D0" w:sz="4"/>
          <w:bottom w:val="single" w:color="B9C4D0" w:sz="4"/>
          <w:right w:val="single" w:color="B9C4D0" w:sz="4"/>
          <w:insideH w:val="single" w:color="B9C4D0" w:sz="4"/>
          <w:insideV w:val="single" w:color="B9C4D0" w:sz="4"/>
        </w:tblBorders>
      </w:tblPr>
      <w:tblGrid>
        <w:gridCol w:w="1100"/>
        <w:gridCol w:w="8260"/>
      </w:tblGrid>
      <w:tr>
        <w:tc>
          <w:tcPr>
            <w:tcW w:type="dxa" w:w="1100"/>
            <w:shd w:fill="F2F5F8" w:val="clear"/>
            <w:tcMar>
              <w:top w:type="dxa" w:w="120"/>
              <w:left w:type="dxa" w:w="120"/>
              <w:bottom w:type="dxa" w:w="120"/>
              <w:right w:type="dxa" w:w="120"/>
            </w:tcMar>
          </w:tcPr>
          <w:p>
            <w:r>
              <w:rPr>
                <w:b/>
                <w:bCs/>
                <w:color w:val="10243A"/>
                <w:sz w:val="20"/>
                <w:szCs w:val="20"/>
              </w:rPr>
              <w:t xml:space="preserve">0–6</w:t>
            </w:r>
          </w:p>
        </w:tc>
        <w:tc>
          <w:tcPr>
            <w:tcW w:type="dxa" w:w="8260"/>
            <w:tcMar>
              <w:top w:type="dxa" w:w="120"/>
              <w:left w:type="dxa" w:w="150"/>
              <w:bottom w:type="dxa" w:w="120"/>
              <w:right w:type="dxa" w:w="150"/>
            </w:tcMar>
          </w:tcPr>
          <w:p>
            <w:pPr>
              <w:spacing w:after="90" w:line="285"/>
            </w:pPr>
            <w:r>
              <w:rPr>
                <w:color w:val="1B1B1B"/>
                <w:sz w:val="20"/>
                <w:szCs w:val="20"/>
              </w:rPr>
              <w:t xml:space="preserve">Do-now: reopen Tuesday’s page two, circle the three worst gaps. Tell them today finishes the unit.</w:t>
            </w:r>
          </w:p>
          <w:p>
            <w:pPr>
              <w:spacing w:after="0" w:line="285"/>
              <w:ind w:left="260"/>
            </w:pPr>
            <w:r>
              <w:rPr>
                <w:b/>
                <w:bCs/>
                <w:color w:val="1A5FB4"/>
                <w:sz w:val="15"/>
                <w:szCs w:val="15"/>
                <w:spacing w:val="20"/>
              </w:rPr>
              <w:t xml:space="preserve">SAY   </w:t>
            </w:r>
            <w:r>
              <w:rPr>
                <w:i/>
                <w:iCs/>
                <w:color w:val="1A5FB4"/>
                <w:sz w:val="20"/>
                <w:szCs w:val="20"/>
              </w:rPr>
              <w:t xml:space="preserve">“Today you finish this. By the end of the block you will have written the narrative — that is the part a prosecutor reads.”</w:t>
            </w:r>
          </w:p>
        </w:tc>
      </w:tr>
      <w:tr>
        <w:tc>
          <w:tcPr>
            <w:tcW w:type="dxa" w:w="1100"/>
            <w:shd w:fill="F2F5F8" w:val="clear"/>
            <w:tcMar>
              <w:top w:type="dxa" w:w="120"/>
              <w:left w:type="dxa" w:w="120"/>
              <w:bottom w:type="dxa" w:w="120"/>
              <w:right w:type="dxa" w:w="120"/>
            </w:tcMar>
          </w:tcPr>
          <w:p>
            <w:r>
              <w:rPr>
                <w:b/>
                <w:bCs/>
                <w:color w:val="10243A"/>
                <w:sz w:val="20"/>
                <w:szCs w:val="20"/>
              </w:rPr>
              <w:t xml:space="preserve">6–14</w:t>
            </w:r>
          </w:p>
        </w:tc>
        <w:tc>
          <w:tcPr>
            <w:tcW w:type="dxa" w:w="8260"/>
            <w:tcMar>
              <w:top w:type="dxa" w:w="120"/>
              <w:left w:type="dxa" w:w="150"/>
              <w:bottom w:type="dxa" w:w="120"/>
              <w:right w:type="dxa" w:w="150"/>
            </w:tcMar>
          </w:tcPr>
          <w:p>
            <w:pPr>
              <w:spacing w:after="90" w:line="285"/>
            </w:pPr>
            <w:r>
              <w:rPr>
                <w:color w:val="1B1B1B"/>
                <w:sz w:val="20"/>
                <w:szCs w:val="20"/>
              </w:rPr>
              <w:t xml:space="preserve">Mini-lesson from the rules on file 3. Board example: “Was the door forced open?” against “Describe the door.” Keep it moving.</w:t>
            </w:r>
          </w:p>
          <w:p>
            <w:pPr>
              <w:spacing w:after="0" w:line="285"/>
              <w:ind w:left="260"/>
            </w:pPr>
            <w:r>
              <w:rPr>
                <w:b/>
                <w:bCs/>
                <w:color w:val="1A5FB4"/>
                <w:sz w:val="15"/>
                <w:szCs w:val="15"/>
                <w:spacing w:val="20"/>
              </w:rPr>
              <w:t xml:space="preserve">SAY   </w:t>
            </w:r>
            <w:r>
              <w:rPr>
                <w:i/>
                <w:iCs/>
                <w:color w:val="1A5FB4"/>
                <w:sz w:val="20"/>
                <w:szCs w:val="20"/>
              </w:rPr>
              <w:t xml:space="preserve">“If you put the number in the question she can just agree with you, and now there is a figure in your report that you invented yourself.”</w:t>
            </w:r>
          </w:p>
        </w:tc>
      </w:tr>
      <w:tr>
        <w:tc>
          <w:tcPr>
            <w:tcW w:type="dxa" w:w="1100"/>
            <w:shd w:fill="F2F5F8" w:val="clear"/>
            <w:tcMar>
              <w:top w:type="dxa" w:w="120"/>
              <w:left w:type="dxa" w:w="120"/>
              <w:bottom w:type="dxa" w:w="120"/>
              <w:right w:type="dxa" w:w="120"/>
            </w:tcMar>
          </w:tcPr>
          <w:p>
            <w:r>
              <w:rPr>
                <w:b/>
                <w:bCs/>
                <w:color w:val="10243A"/>
                <w:sz w:val="20"/>
                <w:szCs w:val="20"/>
              </w:rPr>
              <w:t xml:space="preserve">14–26</w:t>
            </w:r>
          </w:p>
        </w:tc>
        <w:tc>
          <w:tcPr>
            <w:tcW w:type="dxa" w:w="8260"/>
            <w:tcMar>
              <w:top w:type="dxa" w:w="120"/>
              <w:left w:type="dxa" w:w="150"/>
              <w:bottom w:type="dxa" w:w="120"/>
              <w:right w:type="dxa" w:w="150"/>
            </w:tcMar>
          </w:tcPr>
          <w:p>
            <w:pPr>
              <w:spacing w:after="90" w:line="285"/>
            </w:pPr>
            <w:r>
              <w:rPr>
                <w:color w:val="1B1B1B"/>
                <w:sz w:val="20"/>
                <w:szCs w:val="20"/>
              </w:rPr>
              <w:t xml:space="preserve">They write questions on file 3 and SUBMIT. Hard gate — nobody gets Vance until their questions are in.</w:t>
            </w:r>
          </w:p>
          <w:p>
            <w:pPr>
              <w:spacing w:after="0" w:line="285"/>
              <w:ind w:left="260"/>
            </w:pPr>
            <w:r>
              <w:rPr>
                <w:b/>
                <w:bCs/>
                <w:color w:val="1A5FB4"/>
                <w:sz w:val="15"/>
                <w:szCs w:val="15"/>
                <w:spacing w:val="20"/>
              </w:rPr>
              <w:t xml:space="preserve">SAY   </w:t>
            </w:r>
            <w:r>
              <w:rPr>
                <w:i/>
                <w:iCs/>
                <w:color w:val="1A5FB4"/>
                <w:sz w:val="20"/>
                <w:szCs w:val="20"/>
              </w:rPr>
              <w:t xml:space="preserve">“You only get the answers to the questions you actually ask.”</w:t>
            </w:r>
          </w:p>
        </w:tc>
      </w:tr>
      <w:tr>
        <w:tc>
          <w:tcPr>
            <w:tcW w:type="dxa" w:w="1100"/>
            <w:shd w:fill="F2F5F8" w:val="clear"/>
            <w:tcMar>
              <w:top w:type="dxa" w:w="120"/>
              <w:left w:type="dxa" w:w="120"/>
              <w:bottom w:type="dxa" w:w="120"/>
              <w:right w:type="dxa" w:w="120"/>
            </w:tcMar>
          </w:tcPr>
          <w:p>
            <w:r>
              <w:rPr>
                <w:b/>
                <w:bCs/>
                <w:color w:val="10243A"/>
                <w:sz w:val="20"/>
                <w:szCs w:val="20"/>
              </w:rPr>
              <w:t xml:space="preserve">26–32</w:t>
            </w:r>
          </w:p>
        </w:tc>
        <w:tc>
          <w:tcPr>
            <w:tcW w:type="dxa" w:w="8260"/>
            <w:tcMar>
              <w:top w:type="dxa" w:w="120"/>
              <w:left w:type="dxa" w:w="150"/>
              <w:bottom w:type="dxa" w:w="120"/>
              <w:right w:type="dxa" w:w="150"/>
            </w:tcMar>
          </w:tcPr>
          <w:p>
            <w:pPr>
              <w:spacing w:after="0" w:line="285"/>
            </w:pPr>
            <w:r>
              <w:rPr>
                <w:color w:val="1B1B1B"/>
                <w:sz w:val="20"/>
                <w:szCs w:val="20"/>
              </w:rPr>
              <w:t xml:space="preserve">Publish the second assignment. Put file 4 on the board and read all seven paragraphs aloud. No commentary.</w:t>
            </w:r>
          </w:p>
        </w:tc>
      </w:tr>
      <w:tr>
        <w:tc>
          <w:tcPr>
            <w:tcW w:type="dxa" w:w="1100"/>
            <w:shd w:fill="F2F5F8" w:val="clear"/>
            <w:tcMar>
              <w:top w:type="dxa" w:w="120"/>
              <w:left w:type="dxa" w:w="120"/>
              <w:bottom w:type="dxa" w:w="120"/>
              <w:right w:type="dxa" w:w="120"/>
            </w:tcMar>
          </w:tcPr>
          <w:p>
            <w:r>
              <w:rPr>
                <w:b/>
                <w:bCs/>
                <w:color w:val="10243A"/>
                <w:sz w:val="20"/>
                <w:szCs w:val="20"/>
              </w:rPr>
              <w:t xml:space="preserve">32–44</w:t>
            </w:r>
          </w:p>
        </w:tc>
        <w:tc>
          <w:tcPr>
            <w:tcW w:type="dxa" w:w="8260"/>
            <w:tcMar>
              <w:top w:type="dxa" w:w="120"/>
              <w:left w:type="dxa" w:w="150"/>
              <w:bottom w:type="dxa" w:w="120"/>
              <w:right w:type="dxa" w:w="150"/>
            </w:tcMar>
          </w:tcPr>
          <w:p>
            <w:pPr>
              <w:spacing w:after="90" w:line="285"/>
            </w:pPr>
            <w:r>
              <w:rPr>
                <w:color w:val="1B1B1B"/>
                <w:sz w:val="20"/>
                <w:szCs w:val="20"/>
              </w:rPr>
              <w:t xml:space="preserve">They work her statement for what is new. Every line carries attribution — who said it, and how she knows.</w:t>
            </w:r>
          </w:p>
          <w:p>
            <w:pPr>
              <w:spacing w:after="0" w:line="285"/>
              <w:ind w:left="260"/>
            </w:pPr>
            <w:r>
              <w:rPr>
                <w:b/>
                <w:bCs/>
                <w:color w:val="1A5FB4"/>
                <w:sz w:val="15"/>
                <w:szCs w:val="15"/>
                <w:spacing w:val="20"/>
              </w:rPr>
              <w:t xml:space="preserve">SAY   </w:t>
            </w:r>
            <w:r>
              <w:rPr>
                <w:i/>
                <w:iCs/>
                <w:color w:val="1A5FB4"/>
                <w:sz w:val="20"/>
                <w:szCs w:val="20"/>
              </w:rPr>
              <w:t xml:space="preserve">“Vance stated. Not “it was.” You are going to need those names in fifteen minutes.”</w:t>
            </w:r>
          </w:p>
        </w:tc>
      </w:tr>
      <w:tr>
        <w:tc>
          <w:tcPr>
            <w:tcW w:type="dxa" w:w="1100"/>
            <w:shd w:fill="F2F5F8" w:val="clear"/>
            <w:tcMar>
              <w:top w:type="dxa" w:w="120"/>
              <w:left w:type="dxa" w:w="120"/>
              <w:bottom w:type="dxa" w:w="120"/>
              <w:right w:type="dxa" w:w="120"/>
            </w:tcMar>
          </w:tcPr>
          <w:p>
            <w:r>
              <w:rPr>
                <w:b/>
                <w:bCs/>
                <w:color w:val="10243A"/>
                <w:sz w:val="20"/>
                <w:szCs w:val="20"/>
              </w:rPr>
              <w:t xml:space="preserve">44–52</w:t>
            </w:r>
          </w:p>
        </w:tc>
        <w:tc>
          <w:tcPr>
            <w:tcW w:type="dxa" w:w="8260"/>
            <w:tcMar>
              <w:top w:type="dxa" w:w="120"/>
              <w:left w:type="dxa" w:w="150"/>
              <w:bottom w:type="dxa" w:w="120"/>
              <w:right w:type="dxa" w:w="150"/>
            </w:tcMar>
          </w:tcPr>
          <w:p>
            <w:pPr>
              <w:spacing w:after="90" w:line="285"/>
            </w:pPr>
            <w:r>
              <w:rPr>
                <w:color w:val="1B1B1B"/>
                <w:sz w:val="20"/>
                <w:szCs w:val="20"/>
              </w:rPr>
              <w:t xml:space="preserve">File 6 on the board. Run the six rules fast, then model the opening sentence from the sheet so nobody stalls on a blank box.</w:t>
            </w:r>
          </w:p>
          <w:p>
            <w:pPr>
              <w:spacing w:after="0" w:line="285"/>
              <w:ind w:left="260"/>
            </w:pPr>
            <w:r>
              <w:rPr>
                <w:b/>
                <w:bCs/>
                <w:color w:val="1A5FB4"/>
                <w:sz w:val="15"/>
                <w:szCs w:val="15"/>
                <w:spacing w:val="20"/>
              </w:rPr>
              <w:t xml:space="preserve">SAY   </w:t>
            </w:r>
            <w:r>
              <w:rPr>
                <w:i/>
                <w:iCs/>
                <w:color w:val="1A5FB4"/>
                <w:sz w:val="20"/>
                <w:szCs w:val="20"/>
              </w:rPr>
              <w:t xml:space="preserve">“Your first sentence is already written for you. Second sentence — what happened next?”</w:t>
            </w:r>
          </w:p>
        </w:tc>
      </w:tr>
      <w:tr>
        <w:tc>
          <w:tcPr>
            <w:tcW w:type="dxa" w:w="1100"/>
            <w:shd w:fill="F2F5F8" w:val="clear"/>
            <w:tcMar>
              <w:top w:type="dxa" w:w="120"/>
              <w:left w:type="dxa" w:w="120"/>
              <w:bottom w:type="dxa" w:w="120"/>
              <w:right w:type="dxa" w:w="120"/>
            </w:tcMar>
          </w:tcPr>
          <w:p>
            <w:r>
              <w:rPr>
                <w:b/>
                <w:bCs/>
                <w:color w:val="10243A"/>
                <w:sz w:val="20"/>
                <w:szCs w:val="20"/>
              </w:rPr>
              <w:t xml:space="preserve">52–82</w:t>
            </w:r>
          </w:p>
        </w:tc>
        <w:tc>
          <w:tcPr>
            <w:tcW w:type="dxa" w:w="8260"/>
            <w:tcMar>
              <w:top w:type="dxa" w:w="120"/>
              <w:left w:type="dxa" w:w="150"/>
              <w:bottom w:type="dxa" w:w="120"/>
              <w:right w:type="dxa" w:w="150"/>
            </w:tcMar>
          </w:tcPr>
          <w:p>
            <w:pPr>
              <w:spacing w:after="90" w:line="285"/>
            </w:pPr>
            <w:r>
              <w:rPr>
                <w:color w:val="1B1B1B"/>
                <w:sz w:val="20"/>
                <w:szCs w:val="20"/>
              </w:rPr>
              <w:t xml:space="preserve">THE NARRATIVE. Thirty minutes on file 6. Protect this block; do not let anything eat it. Circulate and keep answering the same question: can you source that sentence?</w:t>
            </w:r>
          </w:p>
          <w:p>
            <w:pPr>
              <w:spacing w:after="0" w:line="285"/>
              <w:ind w:left="260"/>
            </w:pPr>
            <w:r>
              <w:rPr>
                <w:b/>
                <w:bCs/>
                <w:color w:val="1A5FB4"/>
                <w:sz w:val="15"/>
                <w:szCs w:val="15"/>
                <w:spacing w:val="20"/>
              </w:rPr>
              <w:t xml:space="preserve">SAY   </w:t>
            </w:r>
            <w:r>
              <w:rPr>
                <w:i/>
                <w:iCs/>
                <w:color w:val="1A5FB4"/>
                <w:sz w:val="20"/>
                <w:szCs w:val="20"/>
              </w:rPr>
              <w:t xml:space="preserve">“Every sentence comes from the dispatch entry, Delgado, or Vance. If it does not, it does not go in.”</w:t>
            </w:r>
          </w:p>
        </w:tc>
      </w:tr>
      <w:tr>
        <w:tc>
          <w:tcPr>
            <w:tcW w:type="dxa" w:w="1100"/>
            <w:shd w:fill="F2F5F8" w:val="clear"/>
            <w:tcMar>
              <w:top w:type="dxa" w:w="120"/>
              <w:left w:type="dxa" w:w="120"/>
              <w:bottom w:type="dxa" w:w="120"/>
              <w:right w:type="dxa" w:w="120"/>
            </w:tcMar>
          </w:tcPr>
          <w:p>
            <w:r>
              <w:rPr>
                <w:b/>
                <w:bCs/>
                <w:color w:val="10243A"/>
                <w:sz w:val="20"/>
                <w:szCs w:val="20"/>
              </w:rPr>
              <w:t xml:space="preserve">82–88</w:t>
            </w:r>
          </w:p>
        </w:tc>
        <w:tc>
          <w:tcPr>
            <w:tcW w:type="dxa" w:w="8260"/>
            <w:tcMar>
              <w:top w:type="dxa" w:w="120"/>
              <w:left w:type="dxa" w:w="150"/>
              <w:bottom w:type="dxa" w:w="120"/>
              <w:right w:type="dxa" w:w="150"/>
            </w:tcMar>
          </w:tcPr>
          <w:p>
            <w:pPr>
              <w:spacing w:after="90" w:line="285"/>
            </w:pPr>
            <w:r>
              <w:rPr>
                <w:color w:val="1B1B1B"/>
                <w:sz w:val="20"/>
                <w:szCs w:val="20"/>
              </w:rPr>
              <w:t xml:space="preserve">Two minutes on the self-check at the bottom of file 6. Then stop the room, put both back-door accounts on the board, and take the argument.</w:t>
            </w:r>
          </w:p>
          <w:p>
            <w:pPr>
              <w:spacing w:after="0" w:line="285"/>
              <w:ind w:left="260"/>
            </w:pPr>
            <w:r>
              <w:rPr>
                <w:b/>
                <w:bCs/>
                <w:color w:val="1A5FB4"/>
                <w:sz w:val="15"/>
                <w:szCs w:val="15"/>
                <w:spacing w:val="20"/>
              </w:rPr>
              <w:t xml:space="preserve">SAY   </w:t>
            </w:r>
            <w:r>
              <w:rPr>
                <w:i/>
                <w:iCs/>
                <w:color w:val="1A5FB4"/>
                <w:sz w:val="20"/>
                <w:szCs w:val="20"/>
              </w:rPr>
              <w:t xml:space="preserve">“Neither of them lied to you. You do not get to pick a winner — you write both, you name both, and you let the investigation sort it out.”</w:t>
            </w:r>
          </w:p>
        </w:tc>
      </w:tr>
      <w:tr>
        <w:tc>
          <w:tcPr>
            <w:tcW w:type="dxa" w:w="1100"/>
            <w:shd w:fill="F2F5F8" w:val="clear"/>
            <w:tcMar>
              <w:top w:type="dxa" w:w="120"/>
              <w:left w:type="dxa" w:w="120"/>
              <w:bottom w:type="dxa" w:w="120"/>
              <w:right w:type="dxa" w:w="120"/>
            </w:tcMar>
          </w:tcPr>
          <w:p>
            <w:r>
              <w:rPr>
                <w:b/>
                <w:bCs/>
                <w:color w:val="10243A"/>
                <w:sz w:val="20"/>
                <w:szCs w:val="20"/>
              </w:rPr>
              <w:t xml:space="preserve">88–90</w:t>
            </w:r>
          </w:p>
        </w:tc>
        <w:tc>
          <w:tcPr>
            <w:tcW w:type="dxa" w:w="8260"/>
            <w:tcMar>
              <w:top w:type="dxa" w:w="120"/>
              <w:left w:type="dxa" w:w="150"/>
              <w:bottom w:type="dxa" w:w="120"/>
              <w:right w:type="dxa" w:w="150"/>
            </w:tcMar>
          </w:tcPr>
          <w:p>
            <w:pPr>
              <w:spacing w:after="90" w:line="285"/>
            </w:pPr>
            <w:r>
              <w:rPr>
                <w:color w:val="1B1B1B"/>
                <w:sz w:val="20"/>
                <w:szCs w:val="20"/>
              </w:rPr>
              <w:t xml:space="preserve">The close. Name what they just did, then the statute line, then let them go.</w:t>
            </w:r>
          </w:p>
          <w:p>
            <w:pPr>
              <w:spacing w:after="0" w:line="285"/>
              <w:ind w:left="260"/>
            </w:pPr>
            <w:r>
              <w:rPr>
                <w:b/>
                <w:bCs/>
                <w:color w:val="1A5FB4"/>
                <w:sz w:val="15"/>
                <w:szCs w:val="15"/>
                <w:spacing w:val="20"/>
              </w:rPr>
              <w:t xml:space="preserve">SAY   </w:t>
            </w:r>
            <w:r>
              <w:rPr>
                <w:i/>
                <w:iCs/>
                <w:color w:val="1A5FB4"/>
                <w:sz w:val="20"/>
                <w:szCs w:val="20"/>
              </w:rPr>
              <w:t xml:space="preserve">“Nobody in this room charged anybody with anything today. You wrote what happened. Somebody else decides what to call it.”</w:t>
            </w:r>
          </w:p>
        </w:tc>
      </w:tr>
    </w:tbl>
    <w:p>
      <w:pPr>
        <w:spacing w:after="200" w:line="276"/>
      </w:pPr>
      <w:r>
        <w:rPr>
          <w:color w:val="1B1B1B"/>
          <w:sz w:val="21"/>
          <w:szCs w:val="21"/>
        </w:rPr>
        <w:t xml:space="preserve"/>
      </w:r>
    </w:p>
    <w:tbl>
      <w:tblPr>
        <w:tblW w:type="dxa" w:w="9360"/>
        <w:tblBorders>
          <w:top w:val="single" w:color="9A3412" w:sz="8"/>
          <w:left w:val="single" w:color="9A3412" w:sz="8"/>
          <w:bottom w:val="single" w:color="9A3412" w:sz="8"/>
          <w:right w:val="single" w:color="9A3412" w:sz="8"/>
          <w:insideH w:val="single" w:color="9A3412" w:sz="8"/>
          <w:insideV w:val="single" w:color="9A3412" w:sz="8"/>
        </w:tblBorders>
      </w:tblPr>
      <w:tblGrid>
        <w:gridCol w:w="9360"/>
      </w:tblGrid>
      <w:tr>
        <w:tc>
          <w:tcPr>
            <w:tcW w:type="dxa" w:w="9360"/>
            <w:shd w:fill="FDF3EC" w:val="clear"/>
            <w:tcMar>
              <w:top w:type="dxa" w:w="160"/>
              <w:left w:type="dxa" w:w="200"/>
              <w:bottom w:type="dxa" w:w="160"/>
              <w:right w:type="dxa" w:w="200"/>
            </w:tcMar>
          </w:tcPr>
          <w:p>
            <w:pPr>
              <w:spacing w:after="70"/>
            </w:pPr>
            <w:r>
              <w:rPr>
                <w:b/>
                <w:bCs/>
                <w:color w:val="9A3412"/>
                <w:sz w:val="17"/>
                <w:szCs w:val="17"/>
                <w:spacing w:val="20"/>
              </w:rPr>
              <w:t xml:space="preserve">WATCH FOR THIS</w:t>
            </w:r>
          </w:p>
          <w:p>
            <w:pPr>
              <w:spacing w:after="80" w:line="285"/>
              <w:ind w:left="300" w:hanging="300"/>
            </w:pPr>
            <w:r>
              <w:rPr>
                <w:b/>
                <w:bCs/>
                <w:color w:val="9A3412"/>
                <w:sz w:val="19"/>
                <w:szCs w:val="19"/>
              </w:rPr>
              <w:t xml:space="preserve">!   </w:t>
            </w:r>
            <w:r>
              <w:rPr>
                <w:b/>
                <w:bCs/>
                <w:i w:val="false"/>
                <w:iCs w:val="false"/>
                <w:color w:val="1B1B1B"/>
                <w:sz w:val="19"/>
                <w:szCs w:val="19"/>
              </w:rPr>
              <w:t xml:space="preserve">Protect minutes 52 to 82.</w:t>
            </w:r>
            <w:r>
              <w:rPr>
                <w:color w:val="5F6B79"/>
                <w:sz w:val="19"/>
                <w:szCs w:val="19"/>
              </w:rPr>
              <w:t xml:space="preserve"> The narrative is the whole unit. If you are running late, cut the mini-lesson at 6–14 and the notes block at 32–44 — never the writing block.</w:t>
            </w:r>
          </w:p>
          <w:p>
            <w:pPr>
              <w:spacing w:after="80" w:line="285"/>
              <w:ind w:left="300" w:hanging="300"/>
            </w:pPr>
            <w:r>
              <w:rPr>
                <w:b/>
                <w:bCs/>
                <w:color w:val="9A3412"/>
                <w:sz w:val="19"/>
                <w:szCs w:val="19"/>
              </w:rPr>
              <w:t xml:space="preserve">!   </w:t>
            </w:r>
            <w:r>
              <w:rPr>
                <w:b/>
                <w:bCs/>
                <w:i w:val="false"/>
                <w:iCs w:val="false"/>
                <w:color w:val="1B1B1B"/>
                <w:sz w:val="19"/>
                <w:szCs w:val="19"/>
              </w:rPr>
              <w:t xml:space="preserve">Hold the gate at minute 26.</w:t>
            </w:r>
            <w:r>
              <w:rPr>
                <w:color w:val="5F6B79"/>
                <w:sz w:val="19"/>
                <w:szCs w:val="19"/>
              </w:rPr>
              <w:t xml:space="preserve"> Hand Vance out early and the lesson collapses: weak questions get rewarded.</w:t>
            </w:r>
          </w:p>
          <w:p>
            <w:pPr>
              <w:spacing w:after="80" w:line="285"/>
              <w:ind w:left="300" w:hanging="300"/>
            </w:pPr>
            <w:r>
              <w:rPr>
                <w:b/>
                <w:bCs/>
                <w:color w:val="9A3412"/>
                <w:sz w:val="19"/>
                <w:szCs w:val="19"/>
              </w:rPr>
              <w:t xml:space="preserve">!   </w:t>
            </w:r>
            <w:r>
              <w:rPr>
                <w:b/>
                <w:bCs/>
                <w:i w:val="false"/>
                <w:iCs w:val="false"/>
                <w:color w:val="1B1B1B"/>
                <w:sz w:val="19"/>
                <w:szCs w:val="19"/>
              </w:rPr>
              <w:t xml:space="preserve">Dontae Rivers is not a suspect.</w:t>
            </w:r>
            <w:r>
              <w:rPr>
                <w:color w:val="5F6B79"/>
                <w:sz w:val="19"/>
                <w:szCs w:val="19"/>
              </w:rPr>
              <w:t xml:space="preserve"> Vance says “I am not saying this man did anything,” and she says his key was a building key, not the equipment room key. The lead is </w:t>
            </w:r>
            <w:r>
              <w:rPr>
                <w:b w:val="false"/>
                <w:bCs w:val="false"/>
                <w:i/>
                <w:iCs/>
                <w:color w:val="5F6B79"/>
                <w:sz w:val="19"/>
                <w:szCs w:val="19"/>
              </w:rPr>
              <w:t xml:space="preserve">check whether that key came back</w:t>
            </w:r>
            <w:r>
              <w:rPr>
                <w:color w:val="5F6B79"/>
                <w:sz w:val="19"/>
                <w:szCs w:val="19"/>
              </w:rPr>
              <w:t xml:space="preserve">, not </w:t>
            </w:r>
            <w:r>
              <w:rPr>
                <w:b w:val="false"/>
                <w:bCs w:val="false"/>
                <w:i/>
                <w:iCs/>
                <w:color w:val="5F6B79"/>
                <w:sz w:val="19"/>
                <w:szCs w:val="19"/>
              </w:rPr>
              <w:t xml:space="preserve">arrest him</w:t>
            </w:r>
            <w:r>
              <w:rPr>
                <w:color w:val="5F6B79"/>
                <w:sz w:val="19"/>
                <w:szCs w:val="19"/>
              </w:rPr>
              <w:t xml:space="preserve">.</w:t>
            </w:r>
          </w:p>
          <w:p>
            <w:pPr>
              <w:spacing w:after="80" w:line="285"/>
              <w:ind w:left="300" w:hanging="300"/>
            </w:pPr>
            <w:r>
              <w:rPr>
                <w:b/>
                <w:bCs/>
                <w:color w:val="9A3412"/>
                <w:sz w:val="19"/>
                <w:szCs w:val="19"/>
              </w:rPr>
              <w:t xml:space="preserve">!   </w:t>
            </w:r>
            <w:r>
              <w:rPr>
                <w:b/>
                <w:bCs/>
                <w:i w:val="false"/>
                <w:iCs w:val="false"/>
                <w:color w:val="1B1B1B"/>
                <w:sz w:val="19"/>
                <w:szCs w:val="19"/>
              </w:rPr>
              <w:t xml:space="preserve">The two time discrepancies are deliberate.</w:t>
            </w:r>
            <w:r>
              <w:rPr>
                <w:color w:val="5F6B79"/>
                <w:sz w:val="19"/>
                <w:szCs w:val="19"/>
              </w:rPr>
              <w:t xml:space="preserve"> Ray says he called “around 1.” Vance says ten to one. Neither is wrong. Both get attributed. Flattening them into one time loses information.</w:t>
            </w:r>
          </w:p>
          <w:p>
            <w:pPr>
              <w:spacing w:after="80" w:line="285"/>
              <w:ind w:left="300" w:hanging="300"/>
            </w:pPr>
            <w:r>
              <w:rPr>
                <w:b/>
                <w:bCs/>
                <w:color w:val="9A3412"/>
                <w:sz w:val="19"/>
                <w:szCs w:val="19"/>
              </w:rPr>
              <w:t xml:space="preserve">!   </w:t>
            </w:r>
            <w:r>
              <w:rPr>
                <w:b/>
                <w:bCs/>
                <w:i w:val="false"/>
                <w:iCs w:val="false"/>
                <w:color w:val="1B1B1B"/>
                <w:sz w:val="19"/>
                <w:szCs w:val="19"/>
              </w:rPr>
              <w:t xml:space="preserve">Expect the word burglary in the narrative.</w:t>
            </w:r>
            <w:r>
              <w:rPr>
                <w:color w:val="5F6B79"/>
                <w:sz w:val="19"/>
                <w:szCs w:val="19"/>
              </w:rPr>
              <w:t xml:space="preserve"> The self-check calls it out on purpose. Nobody proved entry and nobody proved intent, so it is not established fact — it is what the call came in as.</w:t>
            </w:r>
          </w:p>
        </w:tc>
      </w:tr>
    </w:tbl>
    <w:p>
      <w:r>
        <w:br w:type="page"/>
      </w:r>
    </w:p>
    <w:p>
      <w:pPr>
        <w:spacing w:after="50"/>
      </w:pPr>
      <w:r>
        <w:rPr>
          <w:b/>
          <w:bCs/>
          <w:color w:val="10243A"/>
          <w:sz w:val="30"/>
          <w:szCs w:val="30"/>
        </w:rPr>
        <w:t xml:space="preserve">What the Vance statement is engineered to do</w:t>
      </w:r>
    </w:p>
    <w:p>
      <w:pPr>
        <w:spacing w:after="170" w:line="276"/>
      </w:pPr>
      <w:r>
        <w:rPr>
          <w:b/>
          <w:bCs/>
          <w:color w:val="9A3412"/>
          <w:sz w:val="20"/>
          <w:szCs w:val="20"/>
        </w:rPr>
        <w:t xml:space="preserve">Do not give this page to students.</w:t>
      </w:r>
    </w:p>
    <w:tbl>
      <w:tblPr>
        <w:tblW w:type="dxa" w:w="9360"/>
        <w:tblBorders>
          <w:top w:val="single" w:color="B9C4D0" w:sz="4"/>
          <w:left w:val="single" w:color="B9C4D0" w:sz="4"/>
          <w:bottom w:val="single" w:color="B9C4D0" w:sz="4"/>
          <w:right w:val="single" w:color="B9C4D0" w:sz="4"/>
          <w:insideH w:val="single" w:color="B9C4D0" w:sz="4"/>
          <w:insideV w:val="single" w:color="B9C4D0" w:sz="4"/>
        </w:tblBorders>
      </w:tblPr>
      <w:tblGrid>
        <w:gridCol w:w="1900"/>
        <w:gridCol w:w="7460"/>
      </w:tblGrid>
      <w:tr>
        <w:tc>
          <w:tcPr>
            <w:tcW w:type="dxa" w:w="1900"/>
            <w:shd w:fill="F2F5F8" w:val="clear"/>
            <w:tcMar>
              <w:top w:type="dxa" w:w="90"/>
              <w:left w:type="dxa" w:w="150"/>
              <w:bottom w:type="dxa" w:w="90"/>
              <w:right w:type="dxa" w:w="150"/>
            </w:tcMar>
          </w:tcPr>
          <w:p>
            <w:r>
              <w:rPr>
                <w:b/>
                <w:bCs/>
                <w:color w:val="5F6B79"/>
                <w:sz w:val="18"/>
                <w:szCs w:val="18"/>
              </w:rPr>
              <w:t xml:space="preserve">CLOSES</w:t>
            </w:r>
          </w:p>
        </w:tc>
        <w:tc>
          <w:tcPr>
            <w:tcW w:type="dxa" w:w="7460"/>
            <w:tcMar>
              <w:top w:type="dxa" w:w="90"/>
              <w:left w:type="dxa" w:w="150"/>
              <w:bottom w:type="dxa" w:w="90"/>
              <w:right w:type="dxa" w:w="150"/>
            </w:tcMar>
          </w:tcPr>
          <w:p>
            <w:r>
              <w:rPr>
                <w:color w:val="1B1B1B"/>
                <w:sz w:val="22"/>
                <w:szCs w:val="22"/>
              </w:rPr>
              <w:t xml:space="preserve">Laptop count (nine), make (Dell), asset tags (CC-0041 to CC-0049), unit value (about $520), who holds keys, when the room was last secured (Friday ~1740), when Ray called (1250).</w:t>
            </w:r>
          </w:p>
        </w:tc>
      </w:tr>
      <w:tr>
        <w:tc>
          <w:tcPr>
            <w:tcW w:type="dxa" w:w="1900"/>
            <w:shd w:fill="F2F5F8" w:val="clear"/>
            <w:tcMar>
              <w:top w:type="dxa" w:w="90"/>
              <w:left w:type="dxa" w:w="150"/>
              <w:bottom w:type="dxa" w:w="90"/>
              <w:right w:type="dxa" w:w="150"/>
            </w:tcMar>
          </w:tcPr>
          <w:p>
            <w:r>
              <w:rPr>
                <w:b/>
                <w:bCs/>
                <w:color w:val="5F6B79"/>
                <w:sz w:val="18"/>
                <w:szCs w:val="18"/>
              </w:rPr>
              <w:t xml:space="preserve">REFUSES</w:t>
            </w:r>
          </w:p>
        </w:tc>
        <w:tc>
          <w:tcPr>
            <w:tcW w:type="dxa" w:w="7460"/>
            <w:tcMar>
              <w:top w:type="dxa" w:w="90"/>
              <w:left w:type="dxa" w:w="150"/>
              <w:bottom w:type="dxa" w:w="90"/>
              <w:right w:type="dxa" w:w="150"/>
            </w:tcMar>
          </w:tcPr>
          <w:p>
            <w:r>
              <w:rPr>
                <w:color w:val="1B1B1B"/>
                <w:sz w:val="22"/>
                <w:szCs w:val="22"/>
              </w:rPr>
              <w:t xml:space="preserve">Who entered, how, exactly when, whether the back door was actually unlocked, whether anything else is gone. She has not been in the room yet.</w:t>
            </w:r>
          </w:p>
        </w:tc>
      </w:tr>
      <w:tr>
        <w:tc>
          <w:tcPr>
            <w:tcW w:type="dxa" w:w="1900"/>
            <w:shd w:fill="F2F5F8" w:val="clear"/>
            <w:tcMar>
              <w:top w:type="dxa" w:w="90"/>
              <w:left w:type="dxa" w:w="150"/>
              <w:bottom w:type="dxa" w:w="90"/>
              <w:right w:type="dxa" w:w="150"/>
            </w:tcMar>
          </w:tcPr>
          <w:p>
            <w:r>
              <w:rPr>
                <w:b/>
                <w:bCs/>
                <w:color w:val="5F6B79"/>
                <w:sz w:val="18"/>
                <w:szCs w:val="18"/>
              </w:rPr>
              <w:t xml:space="preserve">CONTRADICTS</w:t>
            </w:r>
          </w:p>
        </w:tc>
        <w:tc>
          <w:tcPr>
            <w:tcW w:type="dxa" w:w="7460"/>
            <w:tcMar>
              <w:top w:type="dxa" w:w="90"/>
              <w:left w:type="dxa" w:w="150"/>
              <w:bottom w:type="dxa" w:w="90"/>
              <w:right w:type="dxa" w:w="150"/>
            </w:tcMar>
          </w:tcPr>
          <w:p>
            <w:r>
              <w:rPr>
                <w:color w:val="1B1B1B"/>
                <w:sz w:val="22"/>
                <w:szCs w:val="22"/>
              </w:rPr>
              <w:t xml:space="preserve">The back door. Delgado: it should not be unlocked after 10. Vance: timer locks it at 9, but it does not always catch and she has filed two work orders. Both accounts are honest and partial.</w:t>
            </w:r>
          </w:p>
        </w:tc>
      </w:tr>
      <w:tr>
        <w:tc>
          <w:tcPr>
            <w:tcW w:type="dxa" w:w="1900"/>
            <w:shd w:fill="F2F5F8" w:val="clear"/>
            <w:tcMar>
              <w:top w:type="dxa" w:w="90"/>
              <w:left w:type="dxa" w:w="150"/>
              <w:bottom w:type="dxa" w:w="90"/>
              <w:right w:type="dxa" w:w="150"/>
            </w:tcMar>
          </w:tcPr>
          <w:p>
            <w:r>
              <w:rPr>
                <w:b/>
                <w:bCs/>
                <w:color w:val="5F6B79"/>
                <w:sz w:val="18"/>
                <w:szCs w:val="18"/>
              </w:rPr>
              <w:t xml:space="preserve">OPENS</w:t>
            </w:r>
          </w:p>
        </w:tc>
        <w:tc>
          <w:tcPr>
            <w:tcW w:type="dxa" w:w="7460"/>
            <w:tcMar>
              <w:top w:type="dxa" w:w="90"/>
              <w:left w:type="dxa" w:w="150"/>
              <w:bottom w:type="dxa" w:w="90"/>
              <w:right w:type="dxa" w:w="150"/>
            </w:tcMar>
          </w:tcPr>
          <w:p>
            <w:r>
              <w:rPr>
                <w:color w:val="1B1B1B"/>
                <w:sz w:val="22"/>
                <w:szCs w:val="22"/>
              </w:rPr>
              <w:t xml:space="preserve">An unreturned building key held by a former part-time employee — offered explicitly as a key-holder fact, not as an accusation.</w:t>
            </w:r>
          </w:p>
        </w:tc>
      </w:tr>
    </w:tbl>
    <w:sectPr>
      <w:pgSz w:w="12240" w:h="15840" w:orient="portrait"/>
      <w:pgMar w:top="1000" w:right="1080" w:bottom="10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B1B1B"/>
        <w:sz w:val="21"/>
        <w:szCs w:val="21"/>
        <w:rFonts w:ascii="Arial" w:cs="Arial" w:eastAsia="Arial" w:hAnsi="Aria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 Sheet</dc:title>
  <dc:creator>Criminal Justice Operations</dc:creator>
  <cp:lastModifiedBy>Un-named</cp:lastModifiedBy>
  <cp:revision>1</cp:revision>
  <dcterms:created xsi:type="dcterms:W3CDTF">2026-10-15T12:25:39.013Z</dcterms:created>
  <dcterms:modified xsi:type="dcterms:W3CDTF">2026-10-15T12:25:39.013Z</dcterms:modified>
</cp:coreProperties>
</file>

<file path=docProps/custom.xml><?xml version="1.0" encoding="utf-8"?>
<Properties xmlns="http://schemas.openxmlformats.org/officeDocument/2006/custom-properties" xmlns:vt="http://schemas.openxmlformats.org/officeDocument/2006/docPropsVTypes"/>
</file>