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F6B79"/>
          <w:sz w:val="17"/>
          <w:szCs w:val="17"/>
          <w:spacing w:val="30"/>
        </w:rPr>
        <w:t xml:space="preserve">CRIMINAL JUSTICE OPERATIONS</w:t>
      </w:r>
    </w:p>
    <w:p>
      <w:pPr>
        <w:spacing w:after="50"/>
      </w:pPr>
      <w:r>
        <w:rPr>
          <w:b/>
          <w:bCs/>
          <w:color w:val="10243A"/>
          <w:sz w:val="40"/>
          <w:szCs w:val="40"/>
        </w:rPr>
        <w:t xml:space="preserve">Probable Cause</w:t>
      </w:r>
    </w:p>
    <w:p>
      <w:pPr>
        <w:spacing w:after="200"/>
      </w:pPr>
      <w:r>
        <w:rPr>
          <w:color w:val="5F6B79"/>
          <w:sz w:val="22"/>
          <w:szCs w:val="22"/>
        </w:rPr>
        <w:t xml:space="preserve">Lincoln Community Center · report review, statute, affidavit</w:t>
      </w:r>
    </w:p>
    <w:tbl>
      <w:tblPr>
        <w:tblW w:type="dxa" w:w="9360"/>
        <w:tblBorders>
          <w:top w:val="single" w:color="1A5FB4" w:sz="8"/>
          <w:left w:val="single" w:color="1A5FB4" w:sz="8"/>
          <w:bottom w:val="single" w:color="1A5FB4" w:sz="8"/>
          <w:right w:val="single" w:color="1A5FB4" w:sz="8"/>
          <w:insideH w:val="single" w:color="1A5FB4" w:sz="8"/>
          <w:insideV w:val="single" w:color="1A5FB4" w:sz="8"/>
        </w:tblBorders>
      </w:tblPr>
      <w:tblGrid>
        <w:gridCol w:w="9360"/>
      </w:tblGrid>
      <w:tr>
        <w:tc>
          <w:tcPr>
            <w:tcW w:type="dxa" w:w="936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1A5FB4"/>
                <w:sz w:val="17"/>
                <w:szCs w:val="17"/>
                <w:spacing w:val="20"/>
              </w:rPr>
              <w:t xml:space="preserve">WHAT MAKES THIS DIFFERENT</w:t>
            </w:r>
          </w:p>
          <w:p>
            <w:pPr>
              <w:spacing w:after="0" w:line="290"/>
            </w:pPr>
            <w:r>
              <w:rPr>
                <w:color w:val="1B1B1B"/>
                <w:sz w:val="21"/>
                <w:szCs w:val="21"/>
              </w:rPr>
              <w:t xml:space="preserve">Everything you have written so far recorded what happened. This is different. An affidavit is a sworn document — you sign it under oath, and a judge reads it to decide whether somebody loses their liberty. You do not get to be approximately right.</w:t>
            </w:r>
          </w:p>
        </w:tc>
      </w:tr>
    </w:tbl>
    <w:p>
      <w:pPr>
        <w:spacing w:after="200" w:line="276"/>
      </w:pPr>
      <w:r>
        <w:rPr>
          <w:color w:val="1B1B1B"/>
          <w:sz w:val="21"/>
          <w:szCs w:val="21"/>
        </w:rPr>
        <w:t xml:space="preserve"/>
      </w:r>
    </w:p>
    <w:p>
      <w:pPr>
        <w:spacing w:after="160"/>
      </w:pPr>
      <w:r>
        <w:rPr>
          <w:color w:val="1B1B1B"/>
          <w:sz w:val="21"/>
          <w:szCs w:val="21"/>
        </w:rPr>
        <w:t xml:space="preserve">Name: ______________________________          Date: ____________</w:t>
      </w:r>
    </w:p>
    <w:p>
      <w:pPr>
        <w:spacing w:after="50"/>
      </w:pPr>
      <w:r>
        <w:rPr>
          <w:b/>
          <w:bCs/>
          <w:color w:val="10243A"/>
          <w:sz w:val="28"/>
          <w:szCs w:val="28"/>
        </w:rPr>
        <w:t xml:space="preserve">The levels of proof</w:t>
      </w:r>
    </w:p>
    <w:p>
      <w:pPr>
        <w:spacing w:after="150" w:line="285"/>
      </w:pPr>
      <w:r>
        <w:rPr>
          <w:color w:val="5F6B79"/>
          <w:sz w:val="20"/>
          <w:szCs w:val="20"/>
        </w:rPr>
        <w:t xml:space="preserve">Every action a law enforcement officer takes requires a level of proof, and they are not interchangeable. Keep this in front of you all period.</w:t>
      </w:r>
    </w:p>
    <w:tbl>
      <w:tblPr>
        <w:tblW w:type="dxa" w:w="936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</w:tblPr>
      <w:tblGrid>
        <w:gridCol w:w="2300"/>
        <w:gridCol w:w="4100"/>
        <w:gridCol w:w="2960"/>
      </w:tblGrid>
      <w:tr>
        <w:trPr>
          <w:tblHeader/>
        </w:trPr>
        <w:tc>
          <w:tcPr>
            <w:tcW w:type="dxa" w:w="2300"/>
            <w:shd w:fill="1024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spacing w:val="10"/>
              </w:rPr>
              <w:t xml:space="preserve">LEVEL</w:t>
            </w:r>
          </w:p>
        </w:tc>
        <w:tc>
          <w:tcPr>
            <w:tcW w:type="dxa" w:w="4100"/>
            <w:shd w:fill="1024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spacing w:val="10"/>
              </w:rPr>
              <w:t xml:space="preserve">WHAT IT MEANS</w:t>
            </w:r>
          </w:p>
        </w:tc>
        <w:tc>
          <w:tcPr>
            <w:tcW w:type="dxa" w:w="2960"/>
            <w:shd w:fill="1024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spacing w:val="10"/>
              </w:rPr>
              <w:t xml:space="preserve">WHAT IT LETS YOU DO</w:t>
            </w:r>
          </w:p>
        </w:tc>
      </w:tr>
      <w:tr>
        <w:tc>
          <w:tcPr>
            <w:tcW w:type="dxa" w:w="2300"/>
            <w:shd w:fill="F2F5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85"/>
            </w:pPr>
            <w:r>
              <w:rPr>
                <w:b/>
                <w:bCs/>
                <w:color w:val="1B1B1B"/>
                <w:sz w:val="19"/>
                <w:szCs w:val="19"/>
              </w:rPr>
              <w:t xml:space="preserve">Hunch</w:t>
            </w:r>
          </w:p>
        </w:tc>
        <w:tc>
          <w:tcPr>
            <w:tcW w:type="dxa" w:w="41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85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A feeling. Nothing you can point to.</w:t>
            </w:r>
          </w:p>
        </w:tc>
        <w:tc>
          <w:tcPr>
            <w:tcW w:type="dxa" w:w="29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85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Nothing. You may not act on it.</w:t>
            </w:r>
          </w:p>
        </w:tc>
      </w:tr>
      <w:tr>
        <w:tc>
          <w:tcPr>
            <w:tcW w:type="dxa" w:w="2300"/>
            <w:shd w:fill="F2F5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85"/>
            </w:pPr>
            <w:r>
              <w:rPr>
                <w:b/>
                <w:bCs/>
                <w:color w:val="1B1B1B"/>
                <w:sz w:val="19"/>
                <w:szCs w:val="19"/>
              </w:rPr>
              <w:t xml:space="preserve">Reasonable suspicion</w:t>
            </w:r>
          </w:p>
        </w:tc>
        <w:tc>
          <w:tcPr>
            <w:tcW w:type="dxa" w:w="41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85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Specific facts you can put into words that suggest a crime.</w:t>
            </w:r>
          </w:p>
        </w:tc>
        <w:tc>
          <w:tcPr>
            <w:tcW w:type="dxa" w:w="29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85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Briefly stop and detain someone to investigate.</w:t>
            </w:r>
          </w:p>
        </w:tc>
      </w:tr>
      <w:tr>
        <w:tc>
          <w:tcPr>
            <w:tcW w:type="dxa" w:w="2300"/>
            <w:shd w:fill="F2F5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85"/>
            </w:pPr>
            <w:r>
              <w:rPr>
                <w:b/>
                <w:bCs/>
                <w:color w:val="1B1B1B"/>
                <w:sz w:val="19"/>
                <w:szCs w:val="19"/>
              </w:rPr>
              <w:t xml:space="preserve">Probable cause</w:t>
            </w:r>
          </w:p>
        </w:tc>
        <w:tc>
          <w:tcPr>
            <w:tcW w:type="dxa" w:w="41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85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Facts that would lead a reasonable person to believe a crime was committed and that this person committed it.</w:t>
            </w:r>
          </w:p>
        </w:tc>
        <w:tc>
          <w:tcPr>
            <w:tcW w:type="dxa" w:w="29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85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Arrest. Apply for a search warrant. Charge someone.</w:t>
            </w:r>
          </w:p>
        </w:tc>
      </w:tr>
      <w:tr>
        <w:tc>
          <w:tcPr>
            <w:tcW w:type="dxa" w:w="2300"/>
            <w:shd w:fill="F2F5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85"/>
            </w:pPr>
            <w:r>
              <w:rPr>
                <w:b/>
                <w:bCs/>
                <w:color w:val="1B1B1B"/>
                <w:sz w:val="19"/>
                <w:szCs w:val="19"/>
              </w:rPr>
              <w:t xml:space="preserve">Preponderance of the evidence</w:t>
            </w:r>
          </w:p>
        </w:tc>
        <w:tc>
          <w:tcPr>
            <w:tcW w:type="dxa" w:w="41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85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More likely than not. The civil standard.</w:t>
            </w:r>
          </w:p>
        </w:tc>
        <w:tc>
          <w:tcPr>
            <w:tcW w:type="dxa" w:w="29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85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Win a civil case. Not a criminal one.</w:t>
            </w:r>
          </w:p>
        </w:tc>
      </w:tr>
      <w:tr>
        <w:tc>
          <w:tcPr>
            <w:tcW w:type="dxa" w:w="2300"/>
            <w:shd w:fill="F2F5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85"/>
            </w:pPr>
            <w:r>
              <w:rPr>
                <w:b/>
                <w:bCs/>
                <w:color w:val="1B1B1B"/>
                <w:sz w:val="19"/>
                <w:szCs w:val="19"/>
              </w:rPr>
              <w:t xml:space="preserve">Beyond a reasonable doubt</w:t>
            </w:r>
          </w:p>
        </w:tc>
        <w:tc>
          <w:tcPr>
            <w:tcW w:type="dxa" w:w="41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85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The highest standard there is.</w:t>
            </w:r>
          </w:p>
        </w:tc>
        <w:tc>
          <w:tcPr>
            <w:tcW w:type="dxa" w:w="29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85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Convict at trial. This is the jury’s job, never yours.</w:t>
            </w:r>
          </w:p>
        </w:tc>
      </w:tr>
    </w:tbl>
    <w:p>
      <w:pPr>
        <w:spacing w:after="110" w:line="276"/>
      </w:pPr>
      <w:r>
        <w:rPr>
          <w:color w:val="1B1B1B"/>
          <w:sz w:val="21"/>
          <w:szCs w:val="21"/>
        </w:rPr>
        <w:t xml:space="preserve"/>
      </w:r>
    </w:p>
    <w:p>
      <w:pPr>
        <w:spacing w:after="0" w:line="285"/>
      </w:pPr>
      <w:r>
        <w:rPr>
          <w:color w:val="5F6B79"/>
          <w:sz w:val="20"/>
          <w:szCs w:val="20"/>
        </w:rPr>
        <w:t xml:space="preserve">You are writing at the </w:t>
      </w:r>
      <w:r>
        <w:rPr>
          <w:b/>
          <w:bCs/>
          <w:i w:val="false"/>
          <w:iCs w:val="false"/>
          <w:color w:val="1B1B1B"/>
          <w:sz w:val="20"/>
          <w:szCs w:val="20"/>
        </w:rPr>
        <w:t xml:space="preserve">probable cause</w:t>
      </w:r>
      <w:r>
        <w:rPr>
          <w:color w:val="5F6B79"/>
          <w:sz w:val="20"/>
          <w:szCs w:val="20"/>
        </w:rPr>
        <w:t xml:space="preserve"> level today. Not reasonable suspicion, and not beyond a reasonable doubt. One rung, and you have to hit it exactly.</w:t>
      </w:r>
    </w:p>
    <w:p>
      <w:pPr>
        <w:spacing w:after="240" w:line="276"/>
      </w:pPr>
      <w:r>
        <w:rPr>
          <w:color w:val="1B1B1B"/>
          <w:sz w:val="21"/>
          <w:szCs w:val="21"/>
        </w:rPr>
        <w:t xml:space="preserve"/>
      </w:r>
    </w:p>
    <w:tbl>
      <w:tblPr>
        <w:tblW w:type="dxa" w:w="9360"/>
        <w:tblBorders>
          <w:top w:val="single" w:color="10243A" w:sz="8"/>
          <w:left w:val="single" w:color="10243A" w:sz="8"/>
          <w:bottom w:val="single" w:color="10243A" w:sz="8"/>
          <w:right w:val="single" w:color="10243A" w:sz="8"/>
          <w:insideH w:val="single" w:color="10243A" w:sz="8"/>
          <w:insideV w:val="single" w:color="10243A" w:sz="8"/>
        </w:tblBorders>
      </w:tblPr>
      <w:tblGrid>
        <w:gridCol w:w="9360"/>
      </w:tblGrid>
      <w:tr>
        <w:tc>
          <w:tcPr>
            <w:tcW w:type="dxa" w:w="9360"/>
            <w:shd w:fill="10243A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spacing w:val="30"/>
              </w:rPr>
              <w:t xml:space="preserve">PART A    </w:t>
            </w:r>
            <w:r>
              <w:rPr>
                <w:b/>
                <w:bCs/>
                <w:color w:val="FFFFFF"/>
                <w:sz w:val="18"/>
                <w:szCs w:val="18"/>
                <w:spacing w:val="20"/>
              </w:rPr>
              <w:t xml:space="preserve">REVIEW THE REPORT YOU ALREADY WROTE</w:t>
            </w:r>
          </w:p>
        </w:tc>
      </w:tr>
    </w:tbl>
    <w:p>
      <w:pPr>
        <w:spacing w:after="130" w:line="276"/>
      </w:pPr>
      <w:r>
        <w:rPr>
          <w:color w:val="1B1B1B"/>
          <w:sz w:val="21"/>
          <w:szCs w:val="21"/>
        </w:rPr>
        <w:t xml:space="preserve"/>
      </w:r>
    </w:p>
    <w:p>
      <w:pPr>
        <w:spacing w:after="140" w:line="290"/>
      </w:pPr>
      <w:r>
        <w:rPr>
          <w:color w:val="5F6B79"/>
          <w:sz w:val="21"/>
          <w:szCs w:val="21"/>
        </w:rPr>
        <w:t xml:space="preserve">Open your incident report and your supplemental. Read your own narrative back. An officer reviews a report before it leaves their hands, every time — because once it is filed, it is evidence, and so is every mistake in it.</w:t>
      </w:r>
    </w:p>
    <w:p>
      <w:pPr>
        <w:spacing w:after="110" w:line="276"/>
      </w:pPr>
      <w:r>
        <w:rPr>
          <w:i/>
          <w:iCs/>
          <w:color w:val="5F6B79"/>
          <w:sz w:val="19"/>
          <w:szCs w:val="19"/>
        </w:rPr>
        <w:t xml:space="preserve">Put an X in the box only if it is actually true of your report.</w:t>
      </w:r>
    </w:p>
    <w:tbl>
      <w:tblPr>
        <w:tblW w:type="dxa" w:w="936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</w:tblPr>
      <w:tblGrid>
        <w:gridCol w:w="620"/>
        <w:gridCol w:w="8740"/>
      </w:tblGrid>
      <w:tr>
        <w:trPr>
          <w:trHeight w:val="560" w:hRule="atLeast"/>
        </w:trPr>
        <w:tc>
          <w:tcPr>
            <w:tcW w:type="dxa" w:w="620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type="dxa" w:w="874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line="285"/>
            </w:pPr>
            <w:r>
              <w:rPr>
                <w:color w:val="1B1B1B"/>
                <w:sz w:val="20"/>
                <w:szCs w:val="20"/>
              </w:rPr>
              <w:t xml:space="preserve">Every sentence can be traced to the dispatch entry, Delgado, or Vance.</w:t>
            </w:r>
          </w:p>
        </w:tc>
      </w:tr>
      <w:tr>
        <w:trPr>
          <w:trHeight w:val="560" w:hRule="atLeast"/>
        </w:trPr>
        <w:tc>
          <w:tcPr>
            <w:tcW w:type="dxa" w:w="620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type="dxa" w:w="874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line="285"/>
            </w:pPr>
            <w:r>
              <w:rPr>
                <w:color w:val="1B1B1B"/>
                <w:sz w:val="20"/>
                <w:szCs w:val="20"/>
              </w:rPr>
              <w:t xml:space="preserve">I wrote in the first person and in the past tense throughout.</w:t>
            </w:r>
          </w:p>
        </w:tc>
      </w:tr>
      <w:tr>
        <w:trPr>
          <w:trHeight w:val="560" w:hRule="atLeast"/>
        </w:trPr>
        <w:tc>
          <w:tcPr>
            <w:tcW w:type="dxa" w:w="620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type="dxa" w:w="874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line="285"/>
            </w:pPr>
            <w:r>
              <w:rPr>
                <w:color w:val="1B1B1B"/>
                <w:sz w:val="20"/>
                <w:szCs w:val="20"/>
              </w:rPr>
              <w:t xml:space="preserve">I attributed every statement to the person who made it.</w:t>
            </w:r>
          </w:p>
        </w:tc>
      </w:tr>
      <w:tr>
        <w:trPr>
          <w:trHeight w:val="560" w:hRule="atLeast"/>
        </w:trPr>
        <w:tc>
          <w:tcPr>
            <w:tcW w:type="dxa" w:w="620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type="dxa" w:w="874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line="285"/>
            </w:pPr>
            <w:r>
              <w:rPr>
                <w:color w:val="1B1B1B"/>
                <w:sz w:val="20"/>
                <w:szCs w:val="20"/>
              </w:rPr>
              <w:t xml:space="preserve">There is no conclusion in my report that I did not personally see or get told.</w:t>
            </w:r>
          </w:p>
        </w:tc>
      </w:tr>
      <w:tr>
        <w:trPr>
          <w:trHeight w:val="560" w:hRule="atLeast"/>
        </w:trPr>
        <w:tc>
          <w:tcPr>
            <w:tcW w:type="dxa" w:w="620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type="dxa" w:w="874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line="285"/>
            </w:pPr>
            <w:r>
              <w:rPr>
                <w:color w:val="1B1B1B"/>
                <w:sz w:val="20"/>
                <w:szCs w:val="20"/>
              </w:rPr>
              <w:t xml:space="preserve">I did not use the word burglary as though it were established fact.</w:t>
            </w:r>
          </w:p>
        </w:tc>
      </w:tr>
      <w:tr>
        <w:trPr>
          <w:trHeight w:val="560" w:hRule="atLeast"/>
        </w:trPr>
        <w:tc>
          <w:tcPr>
            <w:tcW w:type="dxa" w:w="620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type="dxa" w:w="874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line="285"/>
            </w:pPr>
            <w:r>
              <w:rPr>
                <w:color w:val="1B1B1B"/>
                <w:sz w:val="20"/>
                <w:szCs w:val="20"/>
              </w:rPr>
              <w:t xml:space="preserve">Anything I could not establish is recorded as unresolved, not guessed at.</w:t>
            </w:r>
          </w:p>
        </w:tc>
      </w:tr>
      <w:tr>
        <w:trPr>
          <w:trHeight w:val="560" w:hRule="atLeast"/>
        </w:trPr>
        <w:tc>
          <w:tcPr>
            <w:tcW w:type="dxa" w:w="620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type="dxa" w:w="874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line="285"/>
            </w:pPr>
            <w:r>
              <w:rPr>
                <w:color w:val="1B1B1B"/>
                <w:sz w:val="20"/>
                <w:szCs w:val="20"/>
              </w:rPr>
              <w:t xml:space="preserve">Someone who has never heard of this case could follow it start to finish.</w:t>
            </w:r>
          </w:p>
        </w:tc>
      </w:tr>
    </w:tbl>
    <w:p>
      <w:pPr>
        <w:spacing w:after="160" w:line="276"/>
      </w:pPr>
      <w:r>
        <w:rPr>
          <w:color w:val="1B1B1B"/>
          <w:sz w:val="21"/>
          <w:szCs w:val="21"/>
        </w:rPr>
        <w:t xml:space="preserve"/>
      </w:r>
    </w:p>
    <w:tbl>
      <w:tblPr>
        <w:tblW w:type="dxa" w:w="936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10243A" w:val="clear"/>
            <w:tcMar>
              <w:top w:type="dxa" w:w="95"/>
              <w:left w:type="dxa" w:w="150"/>
              <w:bottom w:type="dxa" w:w="95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spacing w:val="20"/>
              </w:rPr>
              <w:t xml:space="preserve">THE ONE THING I WOULD CHANGE ABOUT MY REPORT NOW</w:t>
            </w:r>
          </w:p>
        </w:tc>
      </w:tr>
      <w:tr>
        <w:trPr>
          <w:trHeight w:val="1720" w:hRule="atLeast"/>
        </w:trPr>
        <w:tc>
          <w:tcPr>
            <w:tcW w:type="dxa" w:w="93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line="250"/>
            </w:pPr>
            <w:r>
              <w:rPr>
                <w:color w:val="5F6B79"/>
                <w:sz w:val="17"/>
                <w:szCs w:val="17"/>
              </w:rPr>
              <w:t xml:space="preserve">Be specific. Not “write neater” — name the sentence and say what was wrong with it.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40" w:line="276"/>
      </w:pPr>
      <w:r>
        <w:rPr>
          <w:color w:val="1B1B1B"/>
          <w:sz w:val="21"/>
          <w:szCs w:val="21"/>
        </w:rPr>
        <w:t xml:space="preserve"/>
      </w:r>
    </w:p>
    <w:tbl>
      <w:tblPr>
        <w:tblW w:type="dxa" w:w="936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10243A" w:val="clear"/>
            <w:tcMar>
              <w:top w:type="dxa" w:w="95"/>
              <w:left w:type="dxa" w:w="150"/>
              <w:bottom w:type="dxa" w:w="95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spacing w:val="20"/>
              </w:rPr>
              <w:t xml:space="preserve">BEFORE THE PAWN RECORD ARRIVED, WHERE WAS THIS CASE ON THE LADDER?</w:t>
            </w:r>
          </w:p>
        </w:tc>
      </w:tr>
      <w:tr>
        <w:trPr>
          <w:trHeight w:val="1720" w:hRule="atLeast"/>
        </w:trPr>
        <w:tc>
          <w:tcPr>
            <w:tcW w:type="dxa" w:w="93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line="250"/>
            </w:pPr>
            <w:r>
              <w:rPr>
                <w:color w:val="5F6B79"/>
                <w:sz w:val="17"/>
                <w:szCs w:val="17"/>
              </w:rPr>
              <w:t xml:space="preserve">Against a named person. Pick a level and say why in one sentence.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10243A" w:sz="8"/>
          <w:left w:val="single" w:color="10243A" w:sz="8"/>
          <w:bottom w:val="single" w:color="10243A" w:sz="8"/>
          <w:right w:val="single" w:color="10243A" w:sz="8"/>
          <w:insideH w:val="single" w:color="10243A" w:sz="8"/>
          <w:insideV w:val="single" w:color="10243A" w:sz="8"/>
        </w:tblBorders>
      </w:tblPr>
      <w:tblGrid>
        <w:gridCol w:w="9360"/>
      </w:tblGrid>
      <w:tr>
        <w:tc>
          <w:tcPr>
            <w:tcW w:type="dxa" w:w="9360"/>
            <w:shd w:fill="10243A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spacing w:val="30"/>
              </w:rPr>
              <w:t xml:space="preserve">PART B    </w:t>
            </w:r>
            <w:r>
              <w:rPr>
                <w:b/>
                <w:bCs/>
                <w:color w:val="FFFFFF"/>
                <w:sz w:val="18"/>
                <w:szCs w:val="18"/>
                <w:spacing w:val="20"/>
              </w:rPr>
              <w:t xml:space="preserve">FIND THE LAW</w:t>
            </w:r>
          </w:p>
        </w:tc>
      </w:tr>
    </w:tbl>
    <w:p>
      <w:pPr>
        <w:spacing w:after="130" w:line="276"/>
      </w:pPr>
      <w:r>
        <w:rPr>
          <w:color w:val="1B1B1B"/>
          <w:sz w:val="21"/>
          <w:szCs w:val="21"/>
        </w:rPr>
        <w:t xml:space="preserve"/>
      </w:r>
    </w:p>
    <w:p>
      <w:pPr>
        <w:spacing w:after="140" w:line="290"/>
      </w:pPr>
      <w:r>
        <w:rPr>
          <w:color w:val="5F6B79"/>
          <w:sz w:val="21"/>
          <w:szCs w:val="21"/>
        </w:rPr>
        <w:t xml:space="preserve">A report describes what happened. A charge has to name a statute. Nobody is going to hand you the number — locating it is the job, and you will do it the same way for the rest of your career.</w:t>
      </w:r>
    </w:p>
    <w:tbl>
      <w:tblPr>
        <w:tblW w:type="dxa" w:w="9360"/>
        <w:tblBorders>
          <w:top w:val="single" w:color="1A5FB4" w:sz="8"/>
          <w:left w:val="single" w:color="1A5FB4" w:sz="8"/>
          <w:bottom w:val="single" w:color="1A5FB4" w:sz="8"/>
          <w:right w:val="single" w:color="1A5FB4" w:sz="8"/>
          <w:insideH w:val="single" w:color="1A5FB4" w:sz="8"/>
          <w:insideV w:val="single" w:color="1A5FB4" w:sz="8"/>
        </w:tblBorders>
      </w:tblPr>
      <w:tblGrid>
        <w:gridCol w:w="9360"/>
      </w:tblGrid>
      <w:tr>
        <w:tc>
          <w:tcPr>
            <w:tcW w:type="dxa" w:w="936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1A5FB4"/>
                <w:sz w:val="17"/>
                <w:szCs w:val="17"/>
                <w:spacing w:val="20"/>
              </w:rPr>
              <w:t xml:space="preserve">HOW TO FIND IT</w:t>
            </w:r>
          </w:p>
          <w:p>
            <w:pPr>
              <w:spacing w:after="75" w:line="285"/>
              <w:ind w:left="340" w:hanging="340"/>
            </w:pPr>
            <w:r>
              <w:rPr>
                <w:b/>
                <w:bCs/>
                <w:color w:val="1A5FB4"/>
                <w:sz w:val="19"/>
                <w:szCs w:val="19"/>
              </w:rPr>
              <w:t xml:space="preserve">1.  </w:t>
            </w:r>
            <w:r>
              <w:rPr>
                <w:color w:val="5F6B79"/>
                <w:sz w:val="19"/>
                <w:szCs w:val="19"/>
              </w:rPr>
              <w:t xml:space="preserve">Go to </w:t>
            </w:r>
            <w:r>
              <w:rPr>
                <w:b/>
                <w:bCs/>
                <w:i w:val="false"/>
                <w:iCs w:val="false"/>
                <w:color w:val="1B1B1B"/>
                <w:sz w:val="19"/>
                <w:szCs w:val="19"/>
              </w:rPr>
              <w:t xml:space="preserve">flsenate.gov</w:t>
            </w:r>
            <w:r>
              <w:rPr>
                <w:color w:val="5F6B79"/>
                <w:sz w:val="19"/>
                <w:szCs w:val="19"/>
              </w:rPr>
              <w:t xml:space="preserve"> and open Laws, then Florida Statutes.</w:t>
            </w:r>
          </w:p>
          <w:p>
            <w:pPr>
              <w:spacing w:after="75" w:line="285"/>
              <w:ind w:left="340" w:hanging="340"/>
            </w:pPr>
            <w:r>
              <w:rPr>
                <w:b/>
                <w:bCs/>
                <w:color w:val="1A5FB4"/>
                <w:sz w:val="19"/>
                <w:szCs w:val="19"/>
              </w:rPr>
              <w:t xml:space="preserve">2.  </w:t>
            </w:r>
            <w:r>
              <w:rPr>
                <w:color w:val="5F6B79"/>
                <w:sz w:val="19"/>
                <w:szCs w:val="19"/>
              </w:rPr>
              <w:t xml:space="preserve">Find </w:t>
            </w:r>
            <w:r>
              <w:rPr>
                <w:b/>
                <w:bCs/>
                <w:i w:val="false"/>
                <w:iCs w:val="false"/>
                <w:color w:val="1B1B1B"/>
                <w:sz w:val="19"/>
                <w:szCs w:val="19"/>
              </w:rPr>
              <w:t xml:space="preserve">Chapter 812 — Theft, Robbery, and Related Crimes</w:t>
            </w:r>
            <w:r>
              <w:rPr>
                <w:color w:val="5F6B79"/>
                <w:sz w:val="19"/>
                <w:szCs w:val="19"/>
              </w:rPr>
              <w:t xml:space="preserve">.</w:t>
            </w:r>
          </w:p>
          <w:p>
            <w:pPr>
              <w:spacing w:after="75" w:line="285"/>
              <w:ind w:left="340" w:hanging="340"/>
            </w:pPr>
            <w:r>
              <w:rPr>
                <w:b/>
                <w:bCs/>
                <w:color w:val="1A5FB4"/>
                <w:sz w:val="19"/>
                <w:szCs w:val="19"/>
              </w:rPr>
              <w:t xml:space="preserve">3.  </w:t>
            </w:r>
            <w:r>
              <w:rPr>
                <w:color w:val="5F6B79"/>
                <w:sz w:val="19"/>
                <w:szCs w:val="19"/>
              </w:rPr>
              <w:t xml:space="preserve">Inside Chapter 812, find the section that defines theft. Read subsection (1) for what theft </w:t>
            </w:r>
            <w:r>
              <w:rPr>
                <w:b w:val="false"/>
                <w:bCs w:val="false"/>
                <w:i/>
                <w:iCs/>
                <w:color w:val="5F6B79"/>
                <w:sz w:val="19"/>
                <w:szCs w:val="19"/>
              </w:rPr>
              <w:t xml:space="preserve">is</w:t>
            </w:r>
            <w:r>
              <w:rPr>
                <w:color w:val="5F6B79"/>
                <w:sz w:val="19"/>
                <w:szCs w:val="19"/>
              </w:rPr>
              <w:t xml:space="preserve">, then subsection (2) for how the degree changes with the value of the property.</w:t>
            </w:r>
          </w:p>
          <w:p>
            <w:pPr>
              <w:spacing w:after="75" w:line="285"/>
              <w:ind w:left="340" w:hanging="340"/>
            </w:pPr>
            <w:r>
              <w:rPr>
                <w:b/>
                <w:bCs/>
                <w:color w:val="1A5FB4"/>
                <w:sz w:val="19"/>
                <w:szCs w:val="19"/>
              </w:rPr>
              <w:t xml:space="preserve">4.  </w:t>
            </w:r>
            <w:r>
              <w:rPr>
                <w:color w:val="5F6B79"/>
                <w:sz w:val="19"/>
                <w:szCs w:val="19"/>
              </w:rPr>
              <w:t xml:space="preserve">Nine laptops at about $520 each. Work out the total, then find the tier that total falls into.</w:t>
            </w:r>
          </w:p>
        </w:tc>
      </w:tr>
    </w:tbl>
    <w:p>
      <w:pPr>
        <w:spacing w:after="180" w:line="276"/>
      </w:pPr>
      <w:r>
        <w:rPr>
          <w:color w:val="1B1B1B"/>
          <w:sz w:val="21"/>
          <w:szCs w:val="21"/>
        </w:rPr>
        <w:t xml:space="preserve"/>
      </w:r>
    </w:p>
    <w:tbl>
      <w:tblPr>
        <w:tblW w:type="dxa" w:w="936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10243A" w:val="clear"/>
            <w:tcMar>
              <w:top w:type="dxa" w:w="95"/>
              <w:left w:type="dxa" w:w="150"/>
              <w:bottom w:type="dxa" w:w="95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spacing w:val="20"/>
              </w:rPr>
              <w:t xml:space="preserve">WHAT YOU FOUND</w:t>
            </w:r>
          </w:p>
        </w:tc>
      </w:tr>
      <w:tr>
        <w:trPr>
          <w:trHeight w:val="1120" w:hRule="atLeast"/>
        </w:trPr>
        <w:tc>
          <w:tcPr>
            <w:tcW w:type="dxa" w:w="468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0243A"/>
                <w:sz w:val="17"/>
                <w:szCs w:val="17"/>
                <w:spacing w:val="10"/>
              </w:rPr>
              <w:t xml:space="preserve">STATUTE CITATION</w:t>
            </w:r>
          </w:p>
          <w:p>
            <w:pPr>
              <w:spacing w:after="90" w:line="250"/>
            </w:pPr>
            <w:r>
              <w:rPr>
                <w:color w:val="5F6B79"/>
                <w:sz w:val="17"/>
                <w:szCs w:val="17"/>
              </w:rPr>
              <w:t xml:space="preserve">Chapter and section, the way a court would write it.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68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0243A"/>
                <w:sz w:val="17"/>
                <w:szCs w:val="17"/>
                <w:spacing w:val="10"/>
              </w:rPr>
              <w:t xml:space="preserve">NAME OF THE OFFENCE</w:t>
            </w:r>
          </w:p>
          <w:p>
            <w:pPr>
              <w:spacing w:after="90" w:line="250"/>
            </w:pPr>
            <w:r>
              <w:rPr>
                <w:color w:val="5F6B79"/>
                <w:sz w:val="17"/>
                <w:szCs w:val="17"/>
              </w:rPr>
              <w:t xml:space="preserve">Exactly as the statute names it.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1120" w:hRule="atLeast"/>
        </w:trPr>
        <w:tc>
          <w:tcPr>
            <w:tcW w:type="dxa" w:w="468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0243A"/>
                <w:sz w:val="17"/>
                <w:szCs w:val="17"/>
                <w:spacing w:val="10"/>
              </w:rPr>
              <w:t xml:space="preserve">TOTAL VALUE OF THE PROPERTY TAKEN</w:t>
            </w:r>
          </w:p>
          <w:p>
            <w:pPr>
              <w:spacing w:after="90" w:line="250"/>
            </w:pPr>
            <w:r>
              <w:rPr>
                <w:color w:val="5F6B79"/>
                <w:sz w:val="17"/>
                <w:szCs w:val="17"/>
              </w:rPr>
              <w:t xml:space="preserve">Show your arithmetic, and say whose figure the unit price is.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68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0243A"/>
                <w:sz w:val="17"/>
                <w:szCs w:val="17"/>
                <w:spacing w:val="10"/>
              </w:rPr>
              <w:t xml:space="preserve">DEGREE OF THE OFFENCE</w:t>
            </w:r>
          </w:p>
          <w:p>
            <w:pPr>
              <w:spacing w:after="90" w:line="250"/>
            </w:pPr>
            <w:r>
              <w:rPr>
                <w:color w:val="5F6B79"/>
                <w:sz w:val="17"/>
                <w:szCs w:val="17"/>
              </w:rPr>
              <w:t xml:space="preserve">Which tier does your total fall into, and what does the statute call it?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1720" w:hRule="atLeast"/>
        </w:trPr>
        <w:tc>
          <w:tcPr>
            <w:tcW w:type="dxa" w:w="93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0243A"/>
                <w:sz w:val="17"/>
                <w:szCs w:val="17"/>
                <w:spacing w:val="10"/>
              </w:rPr>
              <w:t xml:space="preserve">QUOTE THE EXACT WORDS OF THE TIER YOU LANDED ON</w:t>
            </w:r>
          </w:p>
          <w:p>
            <w:pPr>
              <w:spacing w:after="90" w:line="250"/>
            </w:pPr>
            <w:r>
              <w:rPr>
                <w:color w:val="5F6B79"/>
                <w:sz w:val="17"/>
                <w:szCs w:val="17"/>
              </w:rPr>
              <w:t xml:space="preserve">Copy the statute’s own language. Do not paraphrase a law you are about to swear to.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240" w:line="276"/>
      </w:pPr>
      <w:r>
        <w:rPr>
          <w:color w:val="1B1B1B"/>
          <w:sz w:val="21"/>
          <w:szCs w:val="21"/>
        </w:rPr>
        <w:t xml:space="preserve"/>
      </w:r>
    </w:p>
    <w:tbl>
      <w:tblPr>
        <w:tblW w:type="dxa" w:w="9360"/>
        <w:tblBorders>
          <w:top w:val="single" w:color="10243A" w:sz="8"/>
          <w:left w:val="single" w:color="10243A" w:sz="8"/>
          <w:bottom w:val="single" w:color="10243A" w:sz="8"/>
          <w:right w:val="single" w:color="10243A" w:sz="8"/>
          <w:insideH w:val="single" w:color="10243A" w:sz="8"/>
          <w:insideV w:val="single" w:color="10243A" w:sz="8"/>
        </w:tblBorders>
      </w:tblPr>
      <w:tblGrid>
        <w:gridCol w:w="9360"/>
      </w:tblGrid>
      <w:tr>
        <w:tc>
          <w:tcPr>
            <w:tcW w:type="dxa" w:w="9360"/>
            <w:shd w:fill="10243A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spacing w:val="30"/>
              </w:rPr>
              <w:t xml:space="preserve">PART C    </w:t>
            </w:r>
            <w:r>
              <w:rPr>
                <w:b/>
                <w:bCs/>
                <w:color w:val="FFFFFF"/>
                <w:sz w:val="18"/>
                <w:szCs w:val="18"/>
                <w:spacing w:val="20"/>
              </w:rPr>
              <w:t xml:space="preserve">PROVE IT ELEMENT BY ELEMENT</w:t>
            </w:r>
          </w:p>
        </w:tc>
      </w:tr>
    </w:tbl>
    <w:p>
      <w:pPr>
        <w:spacing w:after="130" w:line="276"/>
      </w:pPr>
      <w:r>
        <w:rPr>
          <w:color w:val="1B1B1B"/>
          <w:sz w:val="21"/>
          <w:szCs w:val="21"/>
        </w:rPr>
        <w:t xml:space="preserve"/>
      </w:r>
    </w:p>
    <w:p>
      <w:pPr>
        <w:spacing w:after="130" w:line="290"/>
      </w:pPr>
      <w:r>
        <w:rPr>
          <w:color w:val="5F6B79"/>
          <w:sz w:val="21"/>
          <w:szCs w:val="21"/>
        </w:rPr>
        <w:t xml:space="preserve">A statute is a list of parts. Every single part has to be matched to a fact, and every fact has to come from somewhere in your file. If you cannot fill a row, you do not have probable cause — you have a theory.</w:t>
      </w:r>
    </w:p>
    <w:p>
      <w:pPr>
        <w:spacing w:after="160" w:line="285"/>
      </w:pPr>
      <w:r>
        <w:rPr>
          <w:color w:val="5F6B79"/>
          <w:sz w:val="20"/>
          <w:szCs w:val="20"/>
        </w:rPr>
        <w:t xml:space="preserve">Read your statute again and list each element it requires. Then match it. </w:t>
      </w:r>
      <w:r>
        <w:rPr>
          <w:b/>
          <w:bCs/>
          <w:i w:val="false"/>
          <w:iCs w:val="false"/>
          <w:color w:val="1B1B1B"/>
          <w:sz w:val="20"/>
          <w:szCs w:val="20"/>
        </w:rPr>
        <w:t xml:space="preserve">Source</w:t>
      </w:r>
      <w:r>
        <w:rPr>
          <w:color w:val="5F6B79"/>
          <w:sz w:val="20"/>
          <w:szCs w:val="20"/>
        </w:rPr>
        <w:t xml:space="preserve"> means name the document and the person: “Vance statement”, “pawn record”, “my own observation”.</w:t>
      </w:r>
    </w:p>
    <w:tbl>
      <w:tblPr>
        <w:tblW w:type="dxa" w:w="936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</w:tblPr>
      <w:tblGrid>
        <w:gridCol w:w="3100"/>
        <w:gridCol w:w="3300"/>
        <w:gridCol w:w="2960"/>
      </w:tblGrid>
      <w:tr>
        <w:trPr>
          <w:tblHeader/>
        </w:trPr>
        <w:tc>
          <w:tcPr>
            <w:tcW w:type="dxa" w:w="3100"/>
            <w:shd w:fill="1024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spacing w:val="10"/>
              </w:rPr>
              <w:t xml:space="preserve">ELEMENT THE STATUTE REQUIRES</w:t>
            </w:r>
          </w:p>
        </w:tc>
        <w:tc>
          <w:tcPr>
            <w:tcW w:type="dxa" w:w="3300"/>
            <w:shd w:fill="1024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spacing w:val="10"/>
              </w:rPr>
              <w:t xml:space="preserve">THE FACT THAT SATISFIES IT</w:t>
            </w:r>
          </w:p>
        </w:tc>
        <w:tc>
          <w:tcPr>
            <w:tcW w:type="dxa" w:w="2960"/>
            <w:shd w:fill="1024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spacing w:val="10"/>
              </w:rPr>
              <w:t xml:space="preserve">SOURCE OF THAT FACT</w:t>
            </w:r>
          </w:p>
        </w:tc>
      </w:tr>
      <w:tr>
        <w:trPr>
          <w:trHeight w:val="820" w:hRule="atLeast"/>
        </w:trPr>
        <w:tc>
          <w:tcPr>
            <w:tcW w:type="dxa" w:w="31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3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9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820" w:hRule="atLeast"/>
        </w:trPr>
        <w:tc>
          <w:tcPr>
            <w:tcW w:type="dxa" w:w="31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3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9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820" w:hRule="atLeast"/>
        </w:trPr>
        <w:tc>
          <w:tcPr>
            <w:tcW w:type="dxa" w:w="31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3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9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820" w:hRule="atLeast"/>
        </w:trPr>
        <w:tc>
          <w:tcPr>
            <w:tcW w:type="dxa" w:w="31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3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9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820" w:hRule="atLeast"/>
        </w:trPr>
        <w:tc>
          <w:tcPr>
            <w:tcW w:type="dxa" w:w="31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3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9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10243A" w:sz="8"/>
          <w:left w:val="single" w:color="10243A" w:sz="8"/>
          <w:bottom w:val="single" w:color="10243A" w:sz="8"/>
          <w:right w:val="single" w:color="10243A" w:sz="8"/>
          <w:insideH w:val="single" w:color="10243A" w:sz="8"/>
          <w:insideV w:val="single" w:color="10243A" w:sz="8"/>
        </w:tblBorders>
      </w:tblPr>
      <w:tblGrid>
        <w:gridCol w:w="9360"/>
      </w:tblGrid>
      <w:tr>
        <w:tc>
          <w:tcPr>
            <w:tcW w:type="dxa" w:w="9360"/>
            <w:shd w:fill="10243A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spacing w:val="30"/>
              </w:rPr>
              <w:t xml:space="preserve">PART D    </w:t>
            </w:r>
            <w:r>
              <w:rPr>
                <w:b/>
                <w:bCs/>
                <w:color w:val="FFFFFF"/>
                <w:sz w:val="18"/>
                <w:szCs w:val="18"/>
                <w:spacing w:val="20"/>
              </w:rPr>
              <w:t xml:space="preserve">THE AFFIDAVIT</w:t>
            </w:r>
          </w:p>
        </w:tc>
      </w:tr>
    </w:tbl>
    <w:p>
      <w:pPr>
        <w:spacing w:after="130" w:line="276"/>
      </w:pPr>
      <w:r>
        <w:rPr>
          <w:color w:val="1B1B1B"/>
          <w:sz w:val="21"/>
          <w:szCs w:val="21"/>
        </w:rPr>
        <w:t xml:space="preserve"/>
      </w:r>
    </w:p>
    <w:p>
      <w:pPr>
        <w:spacing w:after="160" w:line="290"/>
      </w:pPr>
      <w:r>
        <w:rPr>
          <w:color w:val="5F6B79"/>
          <w:sz w:val="21"/>
          <w:szCs w:val="21"/>
        </w:rPr>
        <w:t xml:space="preserve">Short, specific, and sworn. A judge reads this and nothing else. Do not retell your whole narrative — state the facts that establish each element, name your sources, and stop.</w:t>
      </w:r>
    </w:p>
    <w:tbl>
      <w:tblPr>
        <w:tblW w:type="dxa" w:w="936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10243A" w:val="clear"/>
            <w:tcMar>
              <w:top w:type="dxa" w:w="95"/>
              <w:left w:type="dxa" w:w="150"/>
              <w:bottom w:type="dxa" w:w="95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spacing w:val="20"/>
              </w:rPr>
              <w:t xml:space="preserve">DEFENDANT</w:t>
            </w:r>
          </w:p>
        </w:tc>
      </w:tr>
      <w:tr>
        <w:trPr>
          <w:trHeight w:val="1420" w:hRule="atLeast"/>
        </w:trPr>
        <w:tc>
          <w:tcPr>
            <w:tcW w:type="dxa" w:w="93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0243A"/>
                <w:sz w:val="17"/>
                <w:szCs w:val="17"/>
                <w:spacing w:val="10"/>
              </w:rPr>
              <w:t xml:space="preserve">NAME, DATE OF BIRTH, AND ADDRESS</w:t>
            </w:r>
          </w:p>
          <w:p>
            <w:pPr>
              <w:spacing w:after="90" w:line="250"/>
            </w:pPr>
            <w:r>
              <w:rPr>
                <w:color w:val="5F6B79"/>
                <w:sz w:val="17"/>
                <w:szCs w:val="17"/>
              </w:rPr>
              <w:t xml:space="preserve">As recorded on the pawn record. Do not improve on it.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1720" w:hRule="atLeast"/>
        </w:trPr>
        <w:tc>
          <w:tcPr>
            <w:tcW w:type="dxa" w:w="93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0243A"/>
                <w:sz w:val="17"/>
                <w:szCs w:val="17"/>
                <w:spacing w:val="10"/>
              </w:rPr>
              <w:t xml:space="preserve">HOW THIS PERSON WAS IDENTIFIED</w:t>
            </w:r>
          </w:p>
          <w:p>
            <w:pPr>
              <w:spacing w:after="90" w:line="250"/>
            </w:pPr>
            <w:r>
              <w:rPr>
                <w:color w:val="5F6B79"/>
                <w:sz w:val="17"/>
                <w:szCs w:val="17"/>
              </w:rPr>
              <w:t xml:space="preserve">What specifically ties this name to these items? Be exact — this is the sentence a defence attorney attacks first.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60" w:line="276"/>
      </w:pPr>
      <w:r>
        <w:rPr>
          <w:color w:val="1B1B1B"/>
          <w:sz w:val="21"/>
          <w:szCs w:val="21"/>
        </w:rPr>
        <w:t xml:space="preserve"/>
      </w:r>
    </w:p>
    <w:tbl>
      <w:tblPr>
        <w:tblW w:type="dxa" w:w="936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10243A" w:val="clear"/>
            <w:tcMar>
              <w:top w:type="dxa" w:w="95"/>
              <w:left w:type="dxa" w:w="150"/>
              <w:bottom w:type="dxa" w:w="95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spacing w:val="20"/>
              </w:rPr>
              <w:t xml:space="preserve">THE CHARGE</w:t>
            </w:r>
          </w:p>
        </w:tc>
      </w:tr>
      <w:tr>
        <w:trPr>
          <w:trHeight w:val="1120" w:hRule="atLeast"/>
        </w:trPr>
        <w:tc>
          <w:tcPr>
            <w:tcW w:type="dxa" w:w="468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0243A"/>
                <w:sz w:val="17"/>
                <w:szCs w:val="17"/>
                <w:spacing w:val="10"/>
              </w:rPr>
              <w:t xml:space="preserve">OFFENCE AND STATUTE CITATION</w:t>
            </w:r>
          </w:p>
          <w:p>
            <w:pPr>
              <w:spacing w:after="90" w:line="250"/>
            </w:pPr>
            <w:r>
              <w:rPr>
                <w:color w:val="5F6B79"/>
                <w:sz w:val="17"/>
                <w:szCs w:val="17"/>
              </w:rPr>
              <w:t xml:space="preserve">From Part B.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68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0243A"/>
                <w:sz w:val="17"/>
                <w:szCs w:val="17"/>
                <w:spacing w:val="10"/>
              </w:rPr>
              <w:t xml:space="preserve">DEGREE</w:t>
            </w:r>
          </w:p>
          <w:p>
            <w:pPr>
              <w:spacing w:after="90" w:line="250"/>
            </w:pPr>
            <w:r>
              <w:rPr>
                <w:color w:val="5F6B79"/>
                <w:sz w:val="17"/>
                <w:szCs w:val="17"/>
              </w:rPr>
              <w:t xml:space="preserve">From Part B.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1120" w:hRule="atLeast"/>
        </w:trPr>
        <w:tc>
          <w:tcPr>
            <w:tcW w:type="dxa" w:w="468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0243A"/>
                <w:sz w:val="17"/>
                <w:szCs w:val="17"/>
                <w:spacing w:val="10"/>
              </w:rPr>
              <w:t xml:space="preserve">WHEN THE OFFENCE OCCURRED</w:t>
            </w:r>
          </w:p>
          <w:p>
            <w:pPr>
              <w:spacing w:after="90" w:line="250"/>
            </w:pPr>
            <w:r>
              <w:rPr>
                <w:color w:val="5F6B79"/>
                <w:sz w:val="17"/>
                <w:szCs w:val="17"/>
              </w:rPr>
              <w:t xml:space="preserve">Can you give a time, or only a window? Say which, and whose account it rests on.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68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0243A"/>
                <w:sz w:val="17"/>
                <w:szCs w:val="17"/>
                <w:spacing w:val="10"/>
              </w:rPr>
              <w:t xml:space="preserve">WHERE THE OFFENCE OCCURRED</w:t>
            </w:r>
          </w:p>
          <w:p>
            <w:pPr>
              <w:spacing w:after="90" w:line="250"/>
            </w:pPr>
            <w:r>
              <w:rPr>
                <w:color w:val="5F6B79"/>
                <w:sz w:val="17"/>
                <w:szCs w:val="17"/>
              </w:rPr>
              <w:t xml:space="preserve">Address and the specific part of the building.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60" w:line="276"/>
      </w:pPr>
      <w:r>
        <w:rPr>
          <w:color w:val="1B1B1B"/>
          <w:sz w:val="21"/>
          <w:szCs w:val="21"/>
        </w:rPr>
        <w:t xml:space="preserve"/>
      </w:r>
    </w:p>
    <w:tbl>
      <w:tblPr>
        <w:tblW w:type="dxa" w:w="936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10243A" w:val="clear"/>
            <w:tcMar>
              <w:top w:type="dxa" w:w="95"/>
              <w:left w:type="dxa" w:w="150"/>
              <w:bottom w:type="dxa" w:w="95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spacing w:val="20"/>
              </w:rPr>
              <w:t xml:space="preserve">SWORN STATEMENT OF PROBABLE CAUSE</w:t>
            </w:r>
          </w:p>
        </w:tc>
      </w:tr>
      <w:tr>
        <w:trPr>
          <w:trHeight w:val="5020" w:hRule="atLeast"/>
        </w:trPr>
        <w:tc>
          <w:tcPr>
            <w:tcW w:type="dxa" w:w="93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line="250"/>
            </w:pPr>
            <w:r>
              <w:rPr>
                <w:color w:val="5F6B79"/>
                <w:sz w:val="17"/>
                <w:szCs w:val="17"/>
              </w:rPr>
              <w:t xml:space="preserve">First person, past tense, facts and sources only. Walk the judge from the report to the asset tags to the pawn record. Eight to twelve sentences is plenty.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60" w:line="276"/>
      </w:pPr>
      <w:r>
        <w:rPr>
          <w:color w:val="1B1B1B"/>
          <w:sz w:val="21"/>
          <w:szCs w:val="21"/>
        </w:rPr>
        <w:t xml:space="preserve"/>
      </w:r>
    </w:p>
    <w:tbl>
      <w:tblPr>
        <w:tblW w:type="dxa" w:w="9360"/>
        <w:tblBorders>
          <w:top w:val="single" w:color="9A3412" w:sz="8"/>
          <w:left w:val="single" w:color="9A3412" w:sz="8"/>
          <w:bottom w:val="single" w:color="9A3412" w:sz="8"/>
          <w:right w:val="single" w:color="9A3412" w:sz="8"/>
          <w:insideH w:val="single" w:color="9A3412" w:sz="8"/>
          <w:insideV w:val="single" w:color="9A3412" w:sz="8"/>
        </w:tblBorders>
      </w:tblPr>
      <w:tblGrid>
        <w:gridCol w:w="9360"/>
      </w:tblGrid>
      <w:tr>
        <w:tc>
          <w:tcPr>
            <w:tcW w:type="dxa" w:w="9360"/>
            <w:shd w:fill="FDF3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9A3412"/>
                <w:sz w:val="17"/>
                <w:szCs w:val="17"/>
                <w:spacing w:val="20"/>
              </w:rPr>
              <w:t xml:space="preserve">OATH</w:t>
            </w:r>
          </w:p>
          <w:p>
            <w:pPr>
              <w:spacing w:after="150" w:line="295"/>
            </w:pPr>
            <w:r>
              <w:rPr>
                <w:color w:val="1B1B1B"/>
                <w:sz w:val="21"/>
                <w:szCs w:val="21"/>
              </w:rPr>
              <w:t xml:space="preserve">Under penalty of perjury, I declare that I have read the foregoing and that the facts stated in it are true to the best of my knowledge and belief.</w:t>
            </w:r>
          </w:p>
          <w:p>
            <w:pPr>
              <w:spacing w:after="80" w:line="330"/>
            </w:pPr>
            <w:r>
              <w:rPr>
                <w:color w:val="1B1B1B"/>
                <w:sz w:val="20"/>
                <w:szCs w:val="20"/>
              </w:rPr>
              <w:t xml:space="preserve">Affiant signature: ____________________________________     Printed name: ____________________________________</w:t>
            </w:r>
          </w:p>
          <w:p>
            <w:pPr>
              <w:spacing w:after="40" w:line="330"/>
            </w:pPr>
            <w:r>
              <w:rPr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80" w:line="330"/>
            </w:pPr>
            <w:r>
              <w:rPr>
                <w:color w:val="1B1B1B"/>
                <w:sz w:val="20"/>
                <w:szCs w:val="20"/>
              </w:rPr>
              <w:t xml:space="preserve">Date: ______________     Sworn to and subscribed before me this ______ day of ______________, 20____</w:t>
            </w:r>
          </w:p>
          <w:p>
            <w:pPr>
              <w:spacing w:after="40" w:line="330"/>
            </w:pPr>
            <w:r>
              <w:rPr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80" w:line="330"/>
            </w:pPr>
            <w:r>
              <w:rPr>
                <w:color w:val="1B1B1B"/>
                <w:sz w:val="20"/>
                <w:szCs w:val="20"/>
              </w:rPr>
              <w:t xml:space="preserve">Notary or authorised officer: ____________________________________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10243A" w:sz="8"/>
          <w:left w:val="single" w:color="10243A" w:sz="8"/>
          <w:bottom w:val="single" w:color="10243A" w:sz="8"/>
          <w:right w:val="single" w:color="10243A" w:sz="8"/>
          <w:insideH w:val="single" w:color="10243A" w:sz="8"/>
          <w:insideV w:val="single" w:color="10243A" w:sz="8"/>
        </w:tblBorders>
      </w:tblPr>
      <w:tblGrid>
        <w:gridCol w:w="9360"/>
      </w:tblGrid>
      <w:tr>
        <w:tc>
          <w:tcPr>
            <w:tcW w:type="dxa" w:w="9360"/>
            <w:shd w:fill="10243A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spacing w:val="30"/>
              </w:rPr>
              <w:t xml:space="preserve">PART E    </w:t>
            </w:r>
            <w:r>
              <w:rPr>
                <w:b/>
                <w:bCs/>
                <w:color w:val="FFFFFF"/>
                <w:sz w:val="18"/>
                <w:szCs w:val="18"/>
                <w:spacing w:val="20"/>
              </w:rPr>
              <w:t xml:space="preserve">WHAT THIS AFFIDAVIT DOES NOT ESTABLISH</w:t>
            </w:r>
          </w:p>
        </w:tc>
      </w:tr>
    </w:tbl>
    <w:p>
      <w:pPr>
        <w:spacing w:after="130" w:line="276"/>
      </w:pPr>
      <w:r>
        <w:rPr>
          <w:color w:val="1B1B1B"/>
          <w:sz w:val="21"/>
          <w:szCs w:val="21"/>
        </w:rPr>
        <w:t xml:space="preserve"/>
      </w:r>
    </w:p>
    <w:p>
      <w:pPr>
        <w:spacing w:after="170" w:line="290"/>
      </w:pPr>
      <w:r>
        <w:rPr>
          <w:color w:val="5F6B79"/>
          <w:sz w:val="21"/>
          <w:szCs w:val="21"/>
        </w:rPr>
        <w:t xml:space="preserve">This is the part that separates an officer from somebody guessing. You have probable cause for one thing. Say plainly what you still cannot prove — in writing, in the file, where a prosecutor will see it.</w:t>
      </w:r>
    </w:p>
    <w:tbl>
      <w:tblPr>
        <w:tblW w:type="dxa" w:w="936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024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spacing w:val="10"/>
              </w:rPr>
              <w:t xml:space="preserve">WHAT I CANNOT PROVE</w:t>
            </w:r>
          </w:p>
        </w:tc>
        <w:tc>
          <w:tcPr>
            <w:tcW w:type="dxa" w:w="4680"/>
            <w:shd w:fill="1024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spacing w:val="10"/>
              </w:rPr>
              <w:t xml:space="preserve">WHAT IT WOULD TAKE TO PROVE IT</w:t>
            </w:r>
          </w:p>
        </w:tc>
      </w:tr>
      <w:tr>
        <w:trPr>
          <w:trHeight w:val="760" w:hRule="atLeast"/>
        </w:trPr>
        <w:tc>
          <w:tcPr>
            <w:tcW w:type="dxa" w:w="468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68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760" w:hRule="atLeast"/>
        </w:trPr>
        <w:tc>
          <w:tcPr>
            <w:tcW w:type="dxa" w:w="468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68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760" w:hRule="atLeast"/>
        </w:trPr>
        <w:tc>
          <w:tcPr>
            <w:tcW w:type="dxa" w:w="468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68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760" w:hRule="atLeast"/>
        </w:trPr>
        <w:tc>
          <w:tcPr>
            <w:tcW w:type="dxa" w:w="468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68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200" w:line="276"/>
      </w:pPr>
      <w:r>
        <w:rPr>
          <w:color w:val="1B1B1B"/>
          <w:sz w:val="21"/>
          <w:szCs w:val="21"/>
        </w:rPr>
        <w:t xml:space="preserve"/>
      </w:r>
    </w:p>
    <w:tbl>
      <w:tblPr>
        <w:tblW w:type="dxa" w:w="936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10243A" w:val="clear"/>
            <w:tcMar>
              <w:top w:type="dxa" w:w="95"/>
              <w:left w:type="dxa" w:w="150"/>
              <w:bottom w:type="dxa" w:w="95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spacing w:val="20"/>
              </w:rPr>
              <w:t xml:space="preserve">THE BURGLARY QUESTION</w:t>
            </w:r>
          </w:p>
        </w:tc>
      </w:tr>
      <w:tr>
        <w:trPr>
          <w:trHeight w:val="2620" w:hRule="atLeast"/>
        </w:trPr>
        <w:tc>
          <w:tcPr>
            <w:tcW w:type="dxa" w:w="93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line="250"/>
            </w:pPr>
            <w:r>
              <w:rPr>
                <w:color w:val="5F6B79"/>
                <w:sz w:val="17"/>
                <w:szCs w:val="17"/>
              </w:rPr>
              <w:t xml:space="preserve">The call came in as a burglary. Burglary requires proof that somebody entered the building unlawfully. Do you have probable cause to charge burglary? Answer yes or no and defend it in two or three sentences.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B1B1B"/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Probable Cause</dc:title>
  <dc:creator>Criminal Justice Operations</dc:creator>
  <cp:lastModifiedBy>Un-named</cp:lastModifiedBy>
  <cp:revision>1</cp:revision>
  <dcterms:created xsi:type="dcterms:W3CDTF">2026-10-15T12:34:11.138Z</dcterms:created>
  <dcterms:modified xsi:type="dcterms:W3CDTF">2026-10-15T12:34:11.138Z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