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6779"/>
          <w:sz w:val="18"/>
          <w:szCs w:val="18"/>
        </w:rPr>
        <w:t xml:space="preserve">CRIMINAL JUSTICE OPERATIONS</w:t>
      </w:r>
    </w:p>
    <w:p>
      <w:pPr>
        <w:spacing w:after="60"/>
      </w:pPr>
      <w:r>
        <w:rPr>
          <w:b/>
          <w:bCs/>
          <w:color w:val="1F4E79"/>
          <w:sz w:val="44"/>
          <w:szCs w:val="44"/>
        </w:rPr>
        <w:t xml:space="preserve">How a Case Moves</w:t>
      </w:r>
    </w:p>
    <w:p>
      <w:pPr>
        <w:spacing w:after="220"/>
      </w:pPr>
      <w:r>
        <w:rPr>
          <w:color w:val="5A6779"/>
          <w:sz w:val="24"/>
          <w:szCs w:val="24"/>
        </w:rPr>
        <w:t xml:space="preserve">Following one case from the 911 call to release</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2200"/>
        <w:gridCol w:w="7160"/>
      </w:tblGrid>
      <w:tr>
        <w:tc>
          <w:tcPr>
            <w:tcW w:type="dxa" w:w="2200"/>
            <w:tcMar>
              <w:top w:type="dxa" w:w="120"/>
              <w:left w:type="dxa" w:w="140"/>
              <w:bottom w:type="dxa" w:w="120"/>
              <w:right w:type="dxa" w:w="140"/>
            </w:tcMar>
          </w:tcPr>
          <w:p>
            <w:pPr>
              <w:spacing w:after="30" w:line="276"/>
            </w:pPr>
            <w:r>
              <w:rPr>
                <w:b/>
                <w:bCs/>
                <w:sz w:val="21"/>
                <w:szCs w:val="21"/>
              </w:rPr>
              <w:t xml:space="preserve">Your name</w:t>
            </w:r>
          </w:p>
        </w:tc>
        <w:tc>
          <w:tcPr>
            <w:tcW w:type="dxa" w:w="71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5" w:val="clear"/>
            <w:tcMar>
              <w:top w:type="dxa" w:w="160"/>
              <w:left w:type="dxa" w:w="200"/>
              <w:bottom w:type="dxa" w:w="160"/>
              <w:right w:type="dxa" w:w="200"/>
            </w:tcMar>
          </w:tcPr>
          <w:p>
            <w:pPr>
              <w:spacing w:after="80"/>
            </w:pPr>
            <w:r>
              <w:rPr>
                <w:b/>
                <w:bCs/>
                <w:color w:val="1F4E79"/>
                <w:sz w:val="22"/>
                <w:szCs w:val="22"/>
              </w:rPr>
              <w:t xml:space="preserve">How to use this</w:t>
            </w:r>
          </w:p>
          <w:p>
            <w:pPr>
              <w:spacing w:after="60" w:line="276"/>
            </w:pPr>
            <w:r>
              <w:rPr>
                <w:sz w:val="21"/>
                <w:szCs w:val="21"/>
              </w:rPr>
              <w:t xml:space="preserve">Type your answers directly into the grey boxes. Everything saves automatically - you do not need to press save.</w:t>
            </w:r>
          </w:p>
          <w:p>
            <w:pPr>
              <w:spacing w:after="60" w:line="276"/>
            </w:pPr>
            <w:r>
              <w:rPr>
                <w:sz w:val="21"/>
                <w:szCs w:val="21"/>
              </w:rPr>
              <w:t xml:space="preserve">Section A is your notes while we go through the eleven stages together. Section B is the case. Section C is your questions.</w:t>
            </w:r>
          </w:p>
          <w:p>
            <w:pPr>
              <w:spacing w:after="60" w:line="276"/>
            </w:pPr>
            <w:r>
              <w:rPr>
                <w:sz w:val="21"/>
                <w:szCs w:val="21"/>
              </w:rPr>
              <w:t xml:space="preserve">When you are finished, click Turn in.</w:t>
            </w:r>
          </w:p>
        </w:tc>
      </w:tr>
    </w:tbl>
    <w:p>
      <w:pPr>
        <w:pStyle w:val="Heading1"/>
      </w:pPr>
      <w:r>
        <w:t xml:space="preserve">Section A — The eleven stages</w:t>
      </w:r>
    </w:p>
    <w:p>
      <w:pPr>
        <w:spacing w:after="120" w:line="276"/>
      </w:pPr>
      <w:r>
        <w:rPr>
          <w:sz w:val="22"/>
          <w:szCs w:val="22"/>
        </w:rPr>
        <w:t xml:space="preserve">We will go through these together. In your own words, write what happens at each stage. Short is fine.</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3400"/>
        <w:gridCol w:w="5960"/>
      </w:tblGrid>
      <w:tr>
        <w:trPr>
          <w:tblHeader/>
        </w:trPr>
        <w:tc>
          <w:tcPr>
            <w:tcW w:type="dxa" w:w="3400"/>
            <w:shd w:fill="1F4E79" w:val="clear"/>
            <w:tcMar>
              <w:top w:type="dxa" w:w="100"/>
              <w:left w:type="dxa" w:w="140"/>
              <w:bottom w:type="dxa" w:w="100"/>
              <w:right w:type="dxa" w:w="140"/>
            </w:tcMar>
          </w:tcPr>
          <w:p>
            <w:r>
              <w:rPr>
                <w:b/>
                <w:bCs/>
                <w:color w:val="FFFFFF"/>
                <w:sz w:val="20"/>
                <w:szCs w:val="20"/>
              </w:rPr>
              <w:t xml:space="preserve">Stage</w:t>
            </w:r>
          </w:p>
        </w:tc>
        <w:tc>
          <w:tcPr>
            <w:tcW w:type="dxa" w:w="5960"/>
            <w:shd w:fill="1F4E79" w:val="clear"/>
            <w:tcMar>
              <w:top w:type="dxa" w:w="100"/>
              <w:left w:type="dxa" w:w="140"/>
              <w:bottom w:type="dxa" w:w="100"/>
              <w:right w:type="dxa" w:w="140"/>
            </w:tcMar>
          </w:tcPr>
          <w:p>
            <w:r>
              <w:rPr>
                <w:b/>
                <w:bCs/>
                <w:color w:val="FFFFFF"/>
                <w:sz w:val="20"/>
                <w:szCs w:val="20"/>
              </w:rPr>
              <w:t xml:space="preserve">In your own words</w:t>
            </w:r>
          </w:p>
        </w:tc>
      </w:tr>
      <w:tr>
        <w:tc>
          <w:tcPr>
            <w:tcW w:type="dxa" w:w="3400"/>
            <w:tcMar>
              <w:top w:type="dxa" w:w="120"/>
              <w:left w:type="dxa" w:w="140"/>
              <w:bottom w:type="dxa" w:w="120"/>
              <w:right w:type="dxa" w:w="140"/>
            </w:tcMar>
          </w:tcPr>
          <w:p>
            <w:pPr>
              <w:spacing w:after="30" w:line="276"/>
            </w:pPr>
            <w:r>
              <w:rPr>
                <w:b/>
                <w:bCs/>
                <w:sz w:val="21"/>
                <w:szCs w:val="21"/>
              </w:rPr>
              <w:t xml:space="preserve">1. Report or call for service</w:t>
            </w:r>
          </w:p>
        </w:tc>
        <w:tc>
          <w:tcPr>
            <w:tcW w:type="dxa" w:w="59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3400"/>
            <w:tcMar>
              <w:top w:type="dxa" w:w="120"/>
              <w:left w:type="dxa" w:w="140"/>
              <w:bottom w:type="dxa" w:w="120"/>
              <w:right w:type="dxa" w:w="140"/>
            </w:tcMar>
          </w:tcPr>
          <w:p>
            <w:pPr>
              <w:spacing w:after="30" w:line="276"/>
            </w:pPr>
            <w:r>
              <w:rPr>
                <w:b/>
                <w:bCs/>
                <w:sz w:val="21"/>
                <w:szCs w:val="21"/>
              </w:rPr>
              <w:t xml:space="preserve">2. Patrol response</w:t>
            </w:r>
          </w:p>
        </w:tc>
        <w:tc>
          <w:tcPr>
            <w:tcW w:type="dxa" w:w="59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3400"/>
            <w:tcMar>
              <w:top w:type="dxa" w:w="120"/>
              <w:left w:type="dxa" w:w="140"/>
              <w:bottom w:type="dxa" w:w="120"/>
              <w:right w:type="dxa" w:w="140"/>
            </w:tcMar>
          </w:tcPr>
          <w:p>
            <w:pPr>
              <w:spacing w:after="30" w:line="276"/>
            </w:pPr>
            <w:r>
              <w:rPr>
                <w:b/>
                <w:bCs/>
                <w:sz w:val="21"/>
                <w:szCs w:val="21"/>
              </w:rPr>
              <w:t xml:space="preserve">3. Arrest or notice to appear</w:t>
            </w:r>
          </w:p>
        </w:tc>
        <w:tc>
          <w:tcPr>
            <w:tcW w:type="dxa" w:w="59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3400"/>
            <w:tcMar>
              <w:top w:type="dxa" w:w="120"/>
              <w:left w:type="dxa" w:w="140"/>
              <w:bottom w:type="dxa" w:w="120"/>
              <w:right w:type="dxa" w:w="140"/>
            </w:tcMar>
          </w:tcPr>
          <w:p>
            <w:pPr>
              <w:spacing w:after="30" w:line="276"/>
            </w:pPr>
            <w:r>
              <w:rPr>
                <w:b/>
                <w:bCs/>
                <w:sz w:val="21"/>
                <w:szCs w:val="21"/>
              </w:rPr>
              <w:t xml:space="preserve">4. Booking</w:t>
            </w:r>
          </w:p>
        </w:tc>
        <w:tc>
          <w:tcPr>
            <w:tcW w:type="dxa" w:w="59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3400"/>
            <w:tcMar>
              <w:top w:type="dxa" w:w="120"/>
              <w:left w:type="dxa" w:w="140"/>
              <w:bottom w:type="dxa" w:w="120"/>
              <w:right w:type="dxa" w:w="140"/>
            </w:tcMar>
          </w:tcPr>
          <w:p>
            <w:pPr>
              <w:spacing w:after="30" w:line="276"/>
            </w:pPr>
            <w:r>
              <w:rPr>
                <w:b/>
                <w:bCs/>
                <w:sz w:val="21"/>
                <w:szCs w:val="21"/>
              </w:rPr>
              <w:t xml:space="preserve">5. First appearance (within 24 hours)</w:t>
            </w:r>
          </w:p>
        </w:tc>
        <w:tc>
          <w:tcPr>
            <w:tcW w:type="dxa" w:w="59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3400"/>
            <w:tcMar>
              <w:top w:type="dxa" w:w="120"/>
              <w:left w:type="dxa" w:w="140"/>
              <w:bottom w:type="dxa" w:w="120"/>
              <w:right w:type="dxa" w:w="140"/>
            </w:tcMar>
          </w:tcPr>
          <w:p>
            <w:pPr>
              <w:spacing w:after="30" w:line="276"/>
            </w:pPr>
            <w:r>
              <w:rPr>
                <w:b/>
                <w:bCs/>
                <w:sz w:val="21"/>
                <w:szCs w:val="21"/>
              </w:rPr>
              <w:t xml:space="preserve">6. Charging decision</w:t>
            </w:r>
          </w:p>
        </w:tc>
        <w:tc>
          <w:tcPr>
            <w:tcW w:type="dxa" w:w="59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3400"/>
            <w:tcMar>
              <w:top w:type="dxa" w:w="120"/>
              <w:left w:type="dxa" w:w="140"/>
              <w:bottom w:type="dxa" w:w="120"/>
              <w:right w:type="dxa" w:w="140"/>
            </w:tcMar>
          </w:tcPr>
          <w:p>
            <w:pPr>
              <w:spacing w:after="30" w:line="276"/>
            </w:pPr>
            <w:r>
              <w:rPr>
                <w:b/>
                <w:bCs/>
                <w:sz w:val="21"/>
                <w:szCs w:val="21"/>
              </w:rPr>
              <w:t xml:space="preserve">7. Arraignment</w:t>
            </w:r>
          </w:p>
        </w:tc>
        <w:tc>
          <w:tcPr>
            <w:tcW w:type="dxa" w:w="59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3400"/>
            <w:tcMar>
              <w:top w:type="dxa" w:w="120"/>
              <w:left w:type="dxa" w:w="140"/>
              <w:bottom w:type="dxa" w:w="120"/>
              <w:right w:type="dxa" w:w="140"/>
            </w:tcMar>
          </w:tcPr>
          <w:p>
            <w:pPr>
              <w:spacing w:after="30" w:line="276"/>
            </w:pPr>
            <w:r>
              <w:rPr>
                <w:b/>
                <w:bCs/>
                <w:sz w:val="21"/>
                <w:szCs w:val="21"/>
              </w:rPr>
              <w:t xml:space="preserve">8. Pretrial</w:t>
            </w:r>
          </w:p>
        </w:tc>
        <w:tc>
          <w:tcPr>
            <w:tcW w:type="dxa" w:w="59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3400"/>
            <w:tcMar>
              <w:top w:type="dxa" w:w="120"/>
              <w:left w:type="dxa" w:w="140"/>
              <w:bottom w:type="dxa" w:w="120"/>
              <w:right w:type="dxa" w:w="140"/>
            </w:tcMar>
          </w:tcPr>
          <w:p>
            <w:pPr>
              <w:spacing w:after="30" w:line="276"/>
            </w:pPr>
            <w:r>
              <w:rPr>
                <w:b/>
                <w:bCs/>
                <w:sz w:val="21"/>
                <w:szCs w:val="21"/>
              </w:rPr>
              <w:t xml:space="preserve">9. Trial</w:t>
            </w:r>
          </w:p>
        </w:tc>
        <w:tc>
          <w:tcPr>
            <w:tcW w:type="dxa" w:w="59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3400"/>
            <w:tcMar>
              <w:top w:type="dxa" w:w="120"/>
              <w:left w:type="dxa" w:w="140"/>
              <w:bottom w:type="dxa" w:w="120"/>
              <w:right w:type="dxa" w:w="140"/>
            </w:tcMar>
          </w:tcPr>
          <w:p>
            <w:pPr>
              <w:spacing w:after="30" w:line="276"/>
            </w:pPr>
            <w:r>
              <w:rPr>
                <w:b/>
                <w:bCs/>
                <w:sz w:val="21"/>
                <w:szCs w:val="21"/>
              </w:rPr>
              <w:t xml:space="preserve">10. Sentencing</w:t>
            </w:r>
          </w:p>
        </w:tc>
        <w:tc>
          <w:tcPr>
            <w:tcW w:type="dxa" w:w="59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3400"/>
            <w:tcMar>
              <w:top w:type="dxa" w:w="120"/>
              <w:left w:type="dxa" w:w="140"/>
              <w:bottom w:type="dxa" w:w="120"/>
              <w:right w:type="dxa" w:w="140"/>
            </w:tcMar>
          </w:tcPr>
          <w:p>
            <w:pPr>
              <w:spacing w:after="30" w:line="276"/>
            </w:pPr>
            <w:r>
              <w:rPr>
                <w:b/>
                <w:bCs/>
                <w:sz w:val="21"/>
                <w:szCs w:val="21"/>
              </w:rPr>
              <w:t xml:space="preserve">11. Corrections and release</w:t>
            </w:r>
          </w:p>
        </w:tc>
        <w:tc>
          <w:tcPr>
            <w:tcW w:type="dxa" w:w="596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bl>
    <w:p>
      <w:r>
        <w:br w:type="page"/>
      </w:r>
    </w:p>
    <w:p>
      <w:pPr>
        <w:pStyle w:val="Heading1"/>
      </w:pPr>
      <w:r>
        <w:t xml:space="preserve">Section B — The case</w:t>
      </w:r>
    </w:p>
    <w:p>
      <w:pPr>
        <w:spacing w:after="120" w:line="276"/>
      </w:pPr>
      <w:r>
        <w:rPr>
          <w:b/>
          <w:bCs/>
          <w:sz w:val="22"/>
          <w:szCs w:val="22"/>
        </w:rPr>
        <w:t xml:space="preserve">State of Florida v. Ramirez. </w:t>
      </w:r>
      <w:r>
        <w:rPr>
          <w:sz w:val="22"/>
          <w:szCs w:val="22"/>
        </w:rPr>
        <w:t xml:space="preserve">Read along as we go. In the right column, type the number of the stage each paragraph matches.</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7760"/>
        <w:gridCol w:w="1600"/>
      </w:tblGrid>
      <w:tr>
        <w:trPr>
          <w:tblHeader/>
        </w:trPr>
        <w:tc>
          <w:tcPr>
            <w:tcW w:type="dxa" w:w="7760"/>
            <w:shd w:fill="1F4E79" w:val="clear"/>
            <w:tcMar>
              <w:top w:type="dxa" w:w="100"/>
              <w:left w:type="dxa" w:w="140"/>
              <w:bottom w:type="dxa" w:w="100"/>
              <w:right w:type="dxa" w:w="140"/>
            </w:tcMar>
          </w:tcPr>
          <w:p>
            <w:r>
              <w:rPr>
                <w:b/>
                <w:bCs/>
                <w:color w:val="FFFFFF"/>
                <w:sz w:val="20"/>
                <w:szCs w:val="20"/>
              </w:rPr>
              <w:t xml:space="preserve">What happened</w:t>
            </w:r>
          </w:p>
        </w:tc>
        <w:tc>
          <w:tcPr>
            <w:tcW w:type="dxa" w:w="1600"/>
            <w:shd w:fill="1F4E79" w:val="clear"/>
            <w:tcMar>
              <w:top w:type="dxa" w:w="100"/>
              <w:left w:type="dxa" w:w="140"/>
              <w:bottom w:type="dxa" w:w="100"/>
              <w:right w:type="dxa" w:w="140"/>
            </w:tcMar>
          </w:tcPr>
          <w:p>
            <w:r>
              <w:rPr>
                <w:b/>
                <w:bCs/>
                <w:color w:val="FFFFFF"/>
                <w:sz w:val="20"/>
                <w:szCs w:val="20"/>
              </w:rPr>
              <w:t xml:space="preserve">Stage #</w:t>
            </w:r>
          </w:p>
        </w:tc>
      </w:tr>
      <w:tr>
        <w:tc>
          <w:tcPr>
            <w:tcW w:type="dxa" w:w="7760"/>
            <w:tcMar>
              <w:top w:type="dxa" w:w="120"/>
              <w:left w:type="dxa" w:w="140"/>
              <w:bottom w:type="dxa" w:w="120"/>
              <w:right w:type="dxa" w:w="140"/>
            </w:tcMar>
          </w:tcPr>
          <w:p>
            <w:pPr>
              <w:spacing w:after="30" w:line="276"/>
            </w:pPr>
            <w:r>
              <w:rPr>
                <w:b w:val="false"/>
                <w:bCs w:val="false"/>
                <w:sz w:val="21"/>
                <w:szCs w:val="21"/>
              </w:rPr>
              <w:t xml:space="preserve">At 7:42 p.m. on a Tuesday, a hardware store owner in Ocala calls 911. He says a man just walked out with a power washer without paying and drove off in a grey pickup. Dispatch assigns the call to a patrol unit.</w:t>
            </w:r>
          </w:p>
        </w:tc>
        <w:tc>
          <w:tcPr>
            <w:tcW w:type="dxa" w:w="160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7760"/>
            <w:tcMar>
              <w:top w:type="dxa" w:w="120"/>
              <w:left w:type="dxa" w:w="140"/>
              <w:bottom w:type="dxa" w:w="120"/>
              <w:right w:type="dxa" w:w="140"/>
            </w:tcMar>
          </w:tcPr>
          <w:p>
            <w:pPr>
              <w:spacing w:after="30" w:line="276"/>
            </w:pPr>
            <w:r>
              <w:rPr>
                <w:b w:val="false"/>
                <w:bCs w:val="false"/>
                <w:sz w:val="21"/>
                <w:szCs w:val="21"/>
              </w:rPr>
              <w:t xml:space="preserve">Deputy Ellis arrives six minutes later. She talks to the owner, gets a description of the man and the truck, watches the store camera footage, photographs the empty display stand, and writes down the names and phone numbers of two customers who saw it happen. She writes a report before the end of her shift.</w:t>
            </w:r>
          </w:p>
        </w:tc>
        <w:tc>
          <w:tcPr>
            <w:tcW w:type="dxa" w:w="160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7760"/>
            <w:tcMar>
              <w:top w:type="dxa" w:w="120"/>
              <w:left w:type="dxa" w:w="140"/>
              <w:bottom w:type="dxa" w:w="120"/>
              <w:right w:type="dxa" w:w="140"/>
            </w:tcMar>
          </w:tcPr>
          <w:p>
            <w:pPr>
              <w:spacing w:after="30" w:line="276"/>
            </w:pPr>
            <w:r>
              <w:rPr>
                <w:b w:val="false"/>
                <w:bCs w:val="false"/>
                <w:sz w:val="21"/>
                <w:szCs w:val="21"/>
              </w:rPr>
              <w:t xml:space="preserve">Twenty minutes later another deputy stops a grey pickup two miles away. The power washer is in the bed, still tagged. The driver, Marco Ramirez, is arrested.</w:t>
            </w:r>
          </w:p>
        </w:tc>
        <w:tc>
          <w:tcPr>
            <w:tcW w:type="dxa" w:w="160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7760"/>
            <w:tcMar>
              <w:top w:type="dxa" w:w="120"/>
              <w:left w:type="dxa" w:w="140"/>
              <w:bottom w:type="dxa" w:w="120"/>
              <w:right w:type="dxa" w:w="140"/>
            </w:tcMar>
          </w:tcPr>
          <w:p>
            <w:pPr>
              <w:spacing w:after="30" w:line="276"/>
            </w:pPr>
            <w:r>
              <w:rPr>
                <w:b w:val="false"/>
                <w:bCs w:val="false"/>
                <w:sz w:val="21"/>
                <w:szCs w:val="21"/>
              </w:rPr>
              <w:t xml:space="preserve">At the county jail Ramirez is photographed and fingerprinted, his property is inventoried and logged, and he is screened by medical staff.</w:t>
            </w:r>
          </w:p>
        </w:tc>
        <w:tc>
          <w:tcPr>
            <w:tcW w:type="dxa" w:w="160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7760"/>
            <w:tcMar>
              <w:top w:type="dxa" w:w="120"/>
              <w:left w:type="dxa" w:w="140"/>
              <w:bottom w:type="dxa" w:w="120"/>
              <w:right w:type="dxa" w:w="140"/>
            </w:tcMar>
          </w:tcPr>
          <w:p>
            <w:pPr>
              <w:spacing w:after="30" w:line="276"/>
            </w:pPr>
            <w:r>
              <w:rPr>
                <w:b w:val="false"/>
                <w:bCs w:val="false"/>
                <w:sz w:val="21"/>
                <w:szCs w:val="21"/>
              </w:rPr>
              <w:t xml:space="preserve">The next morning, less than twenty-four hours after the arrest, Ramirez stands in front of a judge by video from the jail. The judge finds there was probable cause, tells him the charge, tells him he has the right to a lawyer, and sets bond at $2,500.</w:t>
            </w:r>
          </w:p>
        </w:tc>
        <w:tc>
          <w:tcPr>
            <w:tcW w:type="dxa" w:w="160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7760"/>
            <w:tcMar>
              <w:top w:type="dxa" w:w="120"/>
              <w:left w:type="dxa" w:w="140"/>
              <w:bottom w:type="dxa" w:w="120"/>
              <w:right w:type="dxa" w:w="140"/>
            </w:tcMar>
          </w:tcPr>
          <w:p>
            <w:pPr>
              <w:spacing w:after="30" w:line="276"/>
            </w:pPr>
            <w:r>
              <w:rPr>
                <w:b w:val="false"/>
                <w:bCs w:val="false"/>
                <w:sz w:val="21"/>
                <w:szCs w:val="21"/>
              </w:rPr>
              <w:t xml:space="preserve">The file goes to the State Attorney office. An assistant state attorney reads Deputy Ellis report, notes the value of the power washer is $640, and files an information charging grand theft in the third degree.</w:t>
            </w:r>
          </w:p>
        </w:tc>
        <w:tc>
          <w:tcPr>
            <w:tcW w:type="dxa" w:w="160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7760"/>
            <w:tcMar>
              <w:top w:type="dxa" w:w="120"/>
              <w:left w:type="dxa" w:w="140"/>
              <w:bottom w:type="dxa" w:w="120"/>
              <w:right w:type="dxa" w:w="140"/>
            </w:tcMar>
          </w:tcPr>
          <w:p>
            <w:pPr>
              <w:spacing w:after="30" w:line="276"/>
            </w:pPr>
            <w:r>
              <w:rPr>
                <w:b w:val="false"/>
                <w:bCs w:val="false"/>
                <w:sz w:val="21"/>
                <w:szCs w:val="21"/>
              </w:rPr>
              <w:t xml:space="preserve">Three weeks later Ramirez appears in circuit court, is formally told the charge, and pleads not guilty.</w:t>
            </w:r>
          </w:p>
        </w:tc>
        <w:tc>
          <w:tcPr>
            <w:tcW w:type="dxa" w:w="160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7760"/>
            <w:tcMar>
              <w:top w:type="dxa" w:w="120"/>
              <w:left w:type="dxa" w:w="140"/>
              <w:bottom w:type="dxa" w:w="120"/>
              <w:right w:type="dxa" w:w="140"/>
            </w:tcMar>
          </w:tcPr>
          <w:p>
            <w:pPr>
              <w:spacing w:after="30" w:line="276"/>
            </w:pPr>
            <w:r>
              <w:rPr>
                <w:b w:val="false"/>
                <w:bCs w:val="false"/>
                <w:sz w:val="21"/>
                <w:szCs w:val="21"/>
              </w:rPr>
              <w:t xml:space="preserve">Over the next two months the two sides exchange evidence. The defense receives the report, the photographs and the video, and files a motion arguing the traffic stop was not lawful. The judge denies it. The State offers a plea: eighteen months of probation and restitution to the store.</w:t>
            </w:r>
          </w:p>
        </w:tc>
        <w:tc>
          <w:tcPr>
            <w:tcW w:type="dxa" w:w="160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7760"/>
            <w:tcMar>
              <w:top w:type="dxa" w:w="120"/>
              <w:left w:type="dxa" w:w="140"/>
              <w:bottom w:type="dxa" w:w="120"/>
              <w:right w:type="dxa" w:w="140"/>
            </w:tcMar>
          </w:tcPr>
          <w:p>
            <w:pPr>
              <w:spacing w:after="30" w:line="276"/>
            </w:pPr>
            <w:r>
              <w:rPr>
                <w:b w:val="false"/>
                <w:bCs w:val="false"/>
                <w:sz w:val="21"/>
                <w:szCs w:val="21"/>
              </w:rPr>
              <w:t xml:space="preserve">Ramirez turns the offer down. The case goes to trial. Six jurors hear Deputy Ellis and the store owner testify. The video is played. The defense argues the State has not proved Ramirez knew the washer was not paid for. After two hours the jury returns a verdict of guilty.</w:t>
            </w:r>
          </w:p>
        </w:tc>
        <w:tc>
          <w:tcPr>
            <w:tcW w:type="dxa" w:w="160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7760"/>
            <w:tcMar>
              <w:top w:type="dxa" w:w="120"/>
              <w:left w:type="dxa" w:w="140"/>
              <w:bottom w:type="dxa" w:w="120"/>
              <w:right w:type="dxa" w:w="140"/>
            </w:tcMar>
          </w:tcPr>
          <w:p>
            <w:pPr>
              <w:spacing w:after="30" w:line="276"/>
            </w:pPr>
            <w:r>
              <w:rPr>
                <w:b w:val="false"/>
                <w:bCs w:val="false"/>
                <w:sz w:val="21"/>
                <w:szCs w:val="21"/>
              </w:rPr>
              <w:t xml:space="preserve">At sentencing the judge orders eighteen months of probation, $640 in restitution, and forty hours of community service.</w:t>
            </w:r>
          </w:p>
        </w:tc>
        <w:tc>
          <w:tcPr>
            <w:tcW w:type="dxa" w:w="160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r>
        <w:tc>
          <w:tcPr>
            <w:tcW w:type="dxa" w:w="7760"/>
            <w:tcMar>
              <w:top w:type="dxa" w:w="120"/>
              <w:left w:type="dxa" w:w="140"/>
              <w:bottom w:type="dxa" w:w="120"/>
              <w:right w:type="dxa" w:w="140"/>
            </w:tcMar>
          </w:tcPr>
          <w:p>
            <w:pPr>
              <w:spacing w:after="30" w:line="276"/>
            </w:pPr>
            <w:r>
              <w:rPr>
                <w:b w:val="false"/>
                <w:bCs w:val="false"/>
                <w:sz w:val="21"/>
                <w:szCs w:val="21"/>
              </w:rPr>
              <w:t xml:space="preserve">Ramirez is released the same day and reports to his probation officer on Monday. If he completes the eighteen months without violating, the case is closed.</w:t>
            </w:r>
          </w:p>
        </w:tc>
        <w:tc>
          <w:tcPr>
            <w:tcW w:type="dxa" w:w="1600"/>
            <w:tcMar>
              <w:top w:type="dxa" w:w="120"/>
              <w:left w:type="dxa" w:w="140"/>
              <w:bottom w:type="dxa" w:w="120"/>
              <w:right w:type="dxa" w:w="140"/>
            </w:tcMar>
          </w:tcPr>
          <w:p>
            <w:pPr>
              <w:spacing w:after="0" w:line="276"/>
            </w:pPr>
            <w:r>
              <w:rPr>
                <w:i/>
                <w:iCs/>
                <w:color w:val="A8B2BF"/>
                <w:sz w:val="20"/>
                <w:szCs w:val="20"/>
              </w:rPr>
              <w:t xml:space="preserve"/>
            </w:r>
          </w:p>
          <w:p>
            <w:pPr>
              <w:spacing w:after="0" w:line="276"/>
            </w:pPr>
          </w:p>
        </w:tc>
      </w:tr>
    </w:tbl>
    <w:p>
      <w:r>
        <w:br w:type="page"/>
      </w:r>
    </w:p>
    <w:p>
      <w:pPr>
        <w:pStyle w:val="Heading1"/>
      </w:pPr>
      <w:r>
        <w:t xml:space="preserve">Section C — Questions</w:t>
      </w:r>
    </w:p>
    <w:p>
      <w:pPr>
        <w:spacing w:after="120" w:line="276"/>
      </w:pPr>
      <w:r>
        <w:rPr>
          <w:sz w:val="22"/>
          <w:szCs w:val="22"/>
        </w:rPr>
        <w:t xml:space="preserve">Answer in the box under each question. Full sentences are not required, but be specific.</w:t>
      </w:r>
    </w:p>
    <w:p>
      <w:pPr>
        <w:spacing w:after="80" w:before="200"/>
      </w:pPr>
      <w:r>
        <w:rPr>
          <w:b/>
          <w:bCs/>
          <w:sz w:val="22"/>
          <w:szCs w:val="22"/>
        </w:rPr>
        <w:t xml:space="preserve">1.  </w:t>
      </w:r>
      <w:r>
        <w:rPr>
          <w:sz w:val="22"/>
          <w:szCs w:val="22"/>
        </w:rPr>
        <w:t xml:space="preserve">Who decided what crime Ramirez would be charged with?</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spacing w:after="80" w:before="200"/>
      </w:pPr>
      <w:r>
        <w:rPr>
          <w:b/>
          <w:bCs/>
          <w:sz w:val="22"/>
          <w:szCs w:val="22"/>
        </w:rPr>
        <w:t xml:space="preserve">2.  </w:t>
      </w:r>
      <w:r>
        <w:rPr>
          <w:sz w:val="22"/>
          <w:szCs w:val="22"/>
        </w:rPr>
        <w:t xml:space="preserve">Deputy Ellis did not decide the charge. Name three things she did that the charge depended on.</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spacing w:after="80" w:before="200"/>
      </w:pPr>
      <w:r>
        <w:rPr>
          <w:b/>
          <w:bCs/>
          <w:sz w:val="22"/>
          <w:szCs w:val="22"/>
        </w:rPr>
        <w:t xml:space="preserve">3.  </w:t>
      </w:r>
      <w:r>
        <w:rPr>
          <w:sz w:val="22"/>
          <w:szCs w:val="22"/>
        </w:rPr>
        <w:t xml:space="preserve">How long after the arrest did Ramirez see a judge, and what did that judge decide?</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spacing w:after="80" w:before="200"/>
      </w:pPr>
      <w:r>
        <w:rPr>
          <w:b/>
          <w:bCs/>
          <w:sz w:val="22"/>
          <w:szCs w:val="22"/>
        </w:rPr>
        <w:t xml:space="preserve">4.  </w:t>
      </w:r>
      <w:r>
        <w:rPr>
          <w:sz w:val="22"/>
          <w:szCs w:val="22"/>
        </w:rPr>
        <w:t xml:space="preserve">The case was heard in circuit court, not county court. What does that tell you about the charge?</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spacing w:after="80" w:before="200"/>
      </w:pPr>
      <w:r>
        <w:rPr>
          <w:b/>
          <w:bCs/>
          <w:sz w:val="22"/>
          <w:szCs w:val="22"/>
        </w:rPr>
        <w:t xml:space="preserve">5.  </w:t>
      </w:r>
      <w:r>
        <w:rPr>
          <w:sz w:val="22"/>
          <w:szCs w:val="22"/>
        </w:rPr>
        <w:t xml:space="preserve">Ramirez turned down probation and went to trial. What was he risking?</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spacing w:after="80" w:before="200"/>
      </w:pPr>
      <w:r>
        <w:rPr>
          <w:b/>
          <w:bCs/>
          <w:sz w:val="22"/>
          <w:szCs w:val="22"/>
        </w:rPr>
        <w:t xml:space="preserve">6.  </w:t>
      </w:r>
      <w:r>
        <w:rPr>
          <w:sz w:val="22"/>
          <w:szCs w:val="22"/>
        </w:rPr>
        <w:t xml:space="preserve">Who had to prove what at the trial, and to what standard?</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spacing w:after="80" w:before="200"/>
      </w:pPr>
      <w:r>
        <w:rPr>
          <w:b/>
          <w:bCs/>
          <w:sz w:val="22"/>
          <w:szCs w:val="22"/>
        </w:rPr>
        <w:t xml:space="preserve">7.  </w:t>
      </w:r>
      <w:r>
        <w:rPr>
          <w:sz w:val="22"/>
          <w:szCs w:val="22"/>
        </w:rPr>
        <w:t xml:space="preserve">Name the three components of the criminal justice system and one person in this case who worked in each.</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spacing w:after="80" w:before="200"/>
      </w:pPr>
      <w:r>
        <w:rPr>
          <w:b/>
          <w:bCs/>
          <w:sz w:val="22"/>
          <w:szCs w:val="22"/>
        </w:rPr>
        <w:t xml:space="preserve">8.  </w:t>
      </w:r>
      <w:r>
        <w:rPr>
          <w:sz w:val="22"/>
          <w:szCs w:val="22"/>
        </w:rPr>
        <w:t xml:space="preserve">Which branch of government wrote the law Ramirez was charged under?</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spacing w:after="80" w:before="200"/>
      </w:pPr>
      <w:r>
        <w:rPr>
          <w:b/>
          <w:bCs/>
          <w:sz w:val="22"/>
          <w:szCs w:val="22"/>
        </w:rPr>
        <w:t xml:space="preserve">9.  </w:t>
      </w:r>
      <w:r>
        <w:rPr>
          <w:sz w:val="22"/>
          <w:szCs w:val="22"/>
        </w:rPr>
        <w:t xml:space="preserve">If Ramirez had been sentenced to three years instead, where would he serve it and who runs that?</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spacing w:after="80" w:before="200"/>
      </w:pPr>
      <w:r>
        <w:rPr>
          <w:b/>
          <w:bCs/>
          <w:sz w:val="22"/>
          <w:szCs w:val="22"/>
        </w:rPr>
        <w:t xml:space="preserve">10.  </w:t>
      </w:r>
      <w:r>
        <w:rPr>
          <w:sz w:val="22"/>
          <w:szCs w:val="22"/>
        </w:rPr>
        <w:t xml:space="preserve">Pick the stage where you think this case was most likely to fall apart. Say why in one sentence.</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pStyle w:val="Heading2"/>
      </w:pPr>
      <w:r>
        <w:t xml:space="preserve">Going further — CJO 2 and CJO 3</w:t>
      </w:r>
    </w:p>
    <w:p>
      <w:pPr>
        <w:spacing w:after="120" w:line="276"/>
      </w:pPr>
      <w:r>
        <w:rPr>
          <w:sz w:val="22"/>
          <w:szCs w:val="22"/>
        </w:rPr>
        <w:t xml:space="preserve">If you have taken Criminal Justice Operations 2 or 3, answer these as well.</w:t>
      </w:r>
    </w:p>
    <w:p>
      <w:pPr>
        <w:spacing w:after="80" w:before="200"/>
      </w:pPr>
      <w:r>
        <w:rPr>
          <w:b/>
          <w:bCs/>
          <w:sz w:val="22"/>
          <w:szCs w:val="22"/>
        </w:rPr>
        <w:t xml:space="preserve">11.  </w:t>
      </w:r>
      <w:r>
        <w:rPr>
          <w:sz w:val="22"/>
          <w:szCs w:val="22"/>
        </w:rPr>
        <w:t xml:space="preserve">Deputy Ellis report is the foundation of everything after it. List four specific things that report must contain for the case to survive.</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spacing w:after="80" w:before="200"/>
      </w:pPr>
      <w:r>
        <w:rPr>
          <w:b/>
          <w:bCs/>
          <w:sz w:val="22"/>
          <w:szCs w:val="22"/>
        </w:rPr>
        <w:t xml:space="preserve">12.  </w:t>
      </w:r>
      <w:r>
        <w:rPr>
          <w:sz w:val="22"/>
          <w:szCs w:val="22"/>
        </w:rPr>
        <w:t xml:space="preserve">The power washer is evidence. Describe what has to be documented about it between the traffic stop and the courtroom, and what that record is called.</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spacing w:after="80" w:before="200"/>
      </w:pPr>
      <w:r>
        <w:rPr>
          <w:b/>
          <w:bCs/>
          <w:sz w:val="22"/>
          <w:szCs w:val="22"/>
        </w:rPr>
        <w:t xml:space="preserve">13.  </w:t>
      </w:r>
      <w:r>
        <w:rPr>
          <w:sz w:val="22"/>
          <w:szCs w:val="22"/>
        </w:rPr>
        <w:t xml:space="preserve">The defense moved to suppress the traffic stop. If the judge had granted that motion, what would have happened to the rest of the case, and why?</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p>
      <w:pPr>
        <w:pStyle w:val="Heading2"/>
      </w:pPr>
      <w:r>
        <w:t xml:space="preserve">Exit ticket</w:t>
      </w:r>
    </w:p>
    <w:p>
      <w:pPr>
        <w:spacing w:after="120" w:line="276"/>
      </w:pPr>
      <w:r>
        <w:rPr>
          <w:sz w:val="22"/>
          <w:szCs w:val="22"/>
        </w:rPr>
        <w:t xml:space="preserve">Name the one stage where you think most cases go wrong, and say why.</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360"/>
      </w:tblGrid>
      <w:tr>
        <w:tc>
          <w:tcPr>
            <w:tcW w:type="dxa" w:w="9360"/>
            <w:tcMar>
              <w:top w:type="dxa" w:w="120"/>
              <w:left w:type="dxa" w:w="140"/>
              <w:bottom w:type="dxa" w:w="120"/>
              <w:right w:type="dxa" w:w="140"/>
            </w:tcMar>
          </w:tcPr>
          <w:p>
            <w:pPr>
              <w:spacing w:after="0" w:line="276"/>
            </w:pPr>
            <w:r>
              <w:rPr>
                <w:i/>
                <w:iCs/>
                <w:color w:val="A8B2BF"/>
                <w:sz w:val="20"/>
                <w:szCs w:val="20"/>
              </w:rPr>
              <w:t xml:space="preserve">Type your answer here</w:t>
            </w:r>
          </w:p>
          <w:p>
            <w:pPr>
              <w:spacing w:after="0" w:line="276"/>
            </w:pP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80"/>
    </w:pPr>
    <w:rPr>
      <w:rFonts w:ascii="Calibri" w:cs="Calibri" w:eastAsia="Calibri" w:hAnsi="Calibri"/>
      <w:b/>
      <w:bCs/>
      <w:color w:val="1F4E79"/>
      <w:sz w:val="26"/>
      <w:szCs w:val="26"/>
    </w:rPr>
  </w:style>
  <w:style w:type="paragraph" w:styleId="Heading3">
    <w:name w:val="Heading 3"/>
    <w:basedOn w:val="Normal"/>
    <w:next w:val="Normal"/>
    <w:qFormat/>
    <w:pPr>
      <w:spacing w:after="80" w:before="200"/>
    </w:pPr>
    <w:rPr>
      <w:rFonts w:ascii="Calibri" w:cs="Calibri" w:eastAsia="Calibri" w:hAnsi="Calibri"/>
      <w:b/>
      <w:bCs/>
      <w:color w:val="2A5F8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 Case Moves - Student</dc:title>
  <dc:creator>Criminal Justice Operations</dc:creator>
  <cp:lastModifiedBy>Un-named</cp:lastModifiedBy>
  <cp:revision>1</cp:revision>
  <dcterms:created xsi:type="dcterms:W3CDTF">2026-09-18T13:37:18.781Z</dcterms:created>
  <dcterms:modified xsi:type="dcterms:W3CDTF">2026-09-18T13:37:18.789Z</dcterms:modified>
</cp:coreProperties>
</file>

<file path=docProps/custom.xml><?xml version="1.0" encoding="utf-8"?>
<Properties xmlns="http://schemas.openxmlformats.org/officeDocument/2006/custom-properties" xmlns:vt="http://schemas.openxmlformats.org/officeDocument/2006/docPropsVTypes"/>
</file>