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" fillcolor="blue" stroked="t" o:allowincell="f" style="position:absolute;margin-left:22.5pt;margin-top:29.95pt;width:439.15pt;height:46.95pt;mso-wrap-style:none;v-text-anchor:middle" type="_x0000_t136">
            <v:path textpathok="t"/>
            <v:textpath on="t" fitshape="t" string="Principio di corrispondenza" style="font-family:&quot;Arial&quot;;font-size:12pt;font-style:italic" trim="t"/>
            <v:fill o:detectmouseclick="t" type="solid" color2="yellow"/>
            <v:stroke color="green" weight="9360" joinstyle="miter" endcap="flat"/>
            <v:shadow on="t" obscured="f" color="#868686"/>
            <w10:wrap type="none"/>
          </v:shape>
        </w:pict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1160145</wp:posOffset>
                </wp:positionV>
                <wp:extent cx="5669280" cy="69494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6949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rPr/>
                            </w:pPr>
                            <w:r>
                              <w:rPr>
                                <w:rFonts w:eastAsia="Symbol" w:cs="Symbol" w:ascii="Symbol" w:hAnsi="Symbol"/>
                              </w:rPr>
                              <w:sym w:font="Symbol" w:char="f0b7"/>
                            </w:r>
                            <w:r>
                              <w:rPr/>
                              <w:t xml:space="preserve">Le variabili posizione </w:t>
                            </w:r>
                            <w:r>
                              <w:rPr>
                                <w:i/>
                              </w:rPr>
                              <w:t>x</w:t>
                            </w:r>
                            <w:r>
                              <w:rPr/>
                              <w:t xml:space="preserve"> e quantità di moto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/>
                              <w:t xml:space="preserve"> della meccanica classica, corrispondono a due operatori </w:t>
                            </w:r>
                            <w:r>
                              <w:rPr>
                                <w:i/>
                              </w:rPr>
                              <w:t>X</w:t>
                            </w:r>
                            <w:r>
                              <w:rPr/>
                              <w:t xml:space="preserve"> e </w:t>
                            </w:r>
                            <w:r>
                              <w:rPr>
                                <w:i/>
                              </w:rPr>
                              <w:t>P</w:t>
                            </w:r>
                            <w:r>
                              <w:rPr/>
                              <w:t xml:space="preserve"> definiti dalle seguenti matrici:</w:t>
                            </w:r>
                          </w:p>
                          <w:p>
                            <w:pPr>
                              <w:pStyle w:val="BodyText"/>
                              <w:ind w:firstLine="708" w:right="0"/>
                              <w:rPr/>
                            </w:pPr>
                            <w:r>
                              <w:rPr/>
                            </w:r>
                            <m:oMathPara xmlns:m="http://schemas.openxmlformats.org/officeDocument/2006/math">
                              <m:oMathParaPr>
                                <m:jc m:val="left"/>
                              </m:oMathParaPr>
                              <m:oMath>
                                <m:eqAr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↔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xδ</m:t>
                                    </m:r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x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sSup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'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↔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−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i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ℏ</m:t>
                                    </m:r>
                                    <m:sSup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δ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'</m:t>
                                        </m:r>
                                      </m:sup>
                                    </m:sSup>
                                    <m:d>
                                      <m:dPr>
                                        <m:begChr m:val="("/>
                                        <m:endChr m:val=")"/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x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 xml:space="preserve">−</m:t>
                                        </m:r>
                                        <m:sSup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 xml:space="preserve">'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</m:e>
                                </m:eqArr>
                              </m:oMath>
                            </m:oMathPara>
                          </w:p>
                          <w:p>
                            <w:pPr>
                              <w:pStyle w:val="BodyText"/>
                              <w:rPr/>
                            </w:pPr>
                            <w:r>
                              <w:rPr>
                                <w:rFonts w:eastAsia="Symbol" w:cs="Symbol" w:ascii="Symbol" w:hAnsi="Symbol"/>
                              </w:rPr>
                              <w:sym w:font="Symbol" w:char="f0b7"/>
                            </w:r>
                            <w:r>
                              <w:rPr/>
                              <w:t xml:space="preserve">L’operatore </w:t>
                            </w:r>
                            <w:r>
                              <w:rPr>
                                <w:i/>
                              </w:rPr>
                              <w:t>H</w:t>
                            </w:r>
                            <w:r>
                              <w:rPr/>
                              <w:t xml:space="preserve"> dell’equazione di Schrödinger</w:t>
                            </w:r>
                          </w:p>
                          <w:p>
                            <w:pPr>
                              <w:pStyle w:val="BodyText"/>
                              <w:ind w:firstLine="708" w:right="0"/>
                              <w:rPr/>
                            </w:pP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ℏ</m:t>
                              </m:r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∂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∂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t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 xml:space="preserve">|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ψ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⟩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=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H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|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ψ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⟩</m:t>
                              </m:r>
                            </m:oMath>
                            <w:r>
                              <w:rPr/>
                              <w:br/>
                              <w:t xml:space="preserve">si ottiene applicando la funzione hamiltoniana della Meccanica Analitica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r>
                                <w:rPr>
                                  <w:rFonts w:ascii="Cambria Math" w:hAnsi="Cambria Math"/>
                                </w:rPr>
                                <m:t xml:space="preserve">H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x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p</m:t>
                                  </m:r>
                                </m:e>
                              </m:d>
                            </m:oMath>
                            <w:r>
                              <w:rPr/>
                              <w:t xml:space="preserve"> agli operatori </w:t>
                            </w:r>
                            <w:r>
                              <w:rPr>
                                <w:i/>
                              </w:rPr>
                              <w:t>X</w:t>
                            </w:r>
                            <w:r>
                              <w:rPr/>
                              <w:t xml:space="preserve"> e </w:t>
                            </w:r>
                            <w:r>
                              <w:rPr>
                                <w:i/>
                              </w:rPr>
                              <w:t xml:space="preserve">P, </w:t>
                            </w:r>
                            <w:r>
                              <w:rPr/>
                              <w:t>ottenendo:</w:t>
                            </w:r>
                          </w:p>
                          <w:p>
                            <w:pPr>
                              <w:pStyle w:val="BodyText"/>
                              <w:ind w:firstLine="708" w:right="0"/>
                              <w:rPr/>
                            </w:pPr>
                            <w:r>
                              <w:rPr/>
                            </w:r>
                            <m:oMathPara xmlns:m="http://schemas.openxmlformats.org/officeDocument/2006/math"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H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=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H</m:t>
                                </m:r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X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P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6.4pt;height:547.2pt;mso-wrap-distance-left:9.05pt;mso-wrap-distance-right:9.05pt;mso-wrap-distance-top:0pt;mso-wrap-distance-bottom:0pt;margin-top:91.35pt;mso-position-vertical-relative:text;margin-left:22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BodyText"/>
                        <w:rPr/>
                      </w:pPr>
                      <w:r>
                        <w:rPr>
                          <w:rFonts w:eastAsia="Symbol" w:cs="Symbol" w:ascii="Symbol" w:hAnsi="Symbol"/>
                        </w:rPr>
                        <w:sym w:font="Symbol" w:char="f0b7"/>
                      </w:r>
                      <w:r>
                        <w:rPr/>
                        <w:t xml:space="preserve">Le variabili posizione </w:t>
                      </w:r>
                      <w:r>
                        <w:rPr>
                          <w:i/>
                        </w:rPr>
                        <w:t>x</w:t>
                      </w:r>
                      <w:r>
                        <w:rPr/>
                        <w:t xml:space="preserve"> e quantità di moto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/>
                        <w:t xml:space="preserve"> della meccanica classica, corrispondono a due operatori </w:t>
                      </w:r>
                      <w:r>
                        <w:rPr>
                          <w:i/>
                        </w:rPr>
                        <w:t>X</w:t>
                      </w:r>
                      <w:r>
                        <w:rPr/>
                        <w:t xml:space="preserve"> e </w:t>
                      </w:r>
                      <w:r>
                        <w:rPr>
                          <w:i/>
                        </w:rPr>
                        <w:t>P</w:t>
                      </w:r>
                      <w:r>
                        <w:rPr/>
                        <w:t xml:space="preserve"> definiti dalle seguenti matrici:</w:t>
                      </w:r>
                    </w:p>
                    <w:p>
                      <w:pPr>
                        <w:pStyle w:val="BodyText"/>
                        <w:ind w:firstLine="708" w:right="0"/>
                        <w:rPr/>
                      </w:pPr>
                      <w:r>
                        <w:rPr/>
                      </w:r>
                      <m:oMathPara xmlns:m="http://schemas.openxmlformats.org/officeDocument/2006/math">
                        <m:oMathParaPr>
                          <m:jc m:val="left"/>
                        </m:oMathParaPr>
                        <m:oMath>
                          <m:eqAr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↔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xδ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x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sSup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P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↔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ℏ</m:t>
                              </m:r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δ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'</m:t>
                                  </m:r>
                                </m:sup>
                              </m:sSup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x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sSup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'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eqArr>
                        </m:oMath>
                      </m:oMathPara>
                    </w:p>
                    <w:p>
                      <w:pPr>
                        <w:pStyle w:val="BodyText"/>
                        <w:rPr/>
                      </w:pPr>
                      <w:r>
                        <w:rPr>
                          <w:rFonts w:eastAsia="Symbol" w:cs="Symbol" w:ascii="Symbol" w:hAnsi="Symbol"/>
                        </w:rPr>
                        <w:sym w:font="Symbol" w:char="f0b7"/>
                      </w:r>
                      <w:r>
                        <w:rPr/>
                        <w:t xml:space="preserve">L’operatore </w:t>
                      </w:r>
                      <w:r>
                        <w:rPr>
                          <w:i/>
                        </w:rPr>
                        <w:t>H</w:t>
                      </w:r>
                      <w:r>
                        <w:rPr/>
                        <w:t xml:space="preserve"> dell’equazione di Schrödinger</w:t>
                      </w:r>
                    </w:p>
                    <w:p>
                      <w:pPr>
                        <w:pStyle w:val="BodyText"/>
                        <w:ind w:firstLine="708" w:right="0"/>
                        <w:rPr/>
                      </w:pPr>
                      <w:r>
                        <w:rPr/>
                      </w:r>
                      <m:oMath xmlns:m="http://schemas.openxmlformats.org/officeDocument/2006/math"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ℏ</m:t>
                        </m:r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∂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|</m:t>
                        </m:r>
                        <m:r>
                          <w:rPr>
                            <w:rFonts w:ascii="Cambria Math" w:hAnsi="Cambria Math"/>
                          </w:rPr>
                          <m:t xml:space="preserve">ψ</m:t>
                        </m:r>
                        <m:r>
                          <w:rPr>
                            <w:rFonts w:ascii="Cambria Math" w:hAnsi="Cambria Math"/>
                          </w:rPr>
                          <m:t xml:space="preserve">⟩</m:t>
                        </m:r>
                        <m:r>
                          <w:rPr>
                            <w:rFonts w:ascii="Cambria Math" w:hAnsi="Cambria Math"/>
                          </w:rPr>
                          <m:t xml:space="preserve">=</m:t>
                        </m:r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  <m:r>
                          <w:rPr>
                            <w:rFonts w:ascii="Cambria Math" w:hAnsi="Cambria Math"/>
                          </w:rPr>
                          <m:t xml:space="preserve">|</m:t>
                        </m:r>
                        <m:r>
                          <w:rPr>
                            <w:rFonts w:ascii="Cambria Math" w:hAnsi="Cambria Math"/>
                          </w:rPr>
                          <m:t xml:space="preserve">ψ</m:t>
                        </m:r>
                        <m:r>
                          <w:rPr>
                            <w:rFonts w:ascii="Cambria Math" w:hAnsi="Cambria Math"/>
                          </w:rPr>
                          <m:t xml:space="preserve">⟩</m:t>
                        </m:r>
                      </m:oMath>
                      <w:r>
                        <w:rPr/>
                        <w:br/>
                        <w:t xml:space="preserve">si ottiene applicando la funzione hamiltoniana della Meccanica Analitica </w:t>
                      </w:r>
                      <w:r>
                        <w:rPr/>
                      </w:r>
                      <m:oMath xmlns:m="http://schemas.openxmlformats.org/officeDocument/2006/math">
                        <m:r>
                          <w:rPr>
                            <w:rFonts w:ascii="Cambria Math" w:hAnsi="Cambria Math"/>
                          </w:rPr>
                          <m:t xml:space="preserve">H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,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d>
                      </m:oMath>
                      <w:r>
                        <w:rPr/>
                        <w:t xml:space="preserve"> agli operatori </w:t>
                      </w:r>
                      <w:r>
                        <w:rPr>
                          <w:i/>
                        </w:rPr>
                        <w:t>X</w:t>
                      </w:r>
                      <w:r>
                        <w:rPr/>
                        <w:t xml:space="preserve"> e </w:t>
                      </w:r>
                      <w:r>
                        <w:rPr>
                          <w:i/>
                        </w:rPr>
                        <w:t xml:space="preserve">P, </w:t>
                      </w:r>
                      <w:r>
                        <w:rPr/>
                        <w:t>ottenendo:</w:t>
                      </w:r>
                    </w:p>
                    <w:p>
                      <w:pPr>
                        <w:pStyle w:val="BodyText"/>
                        <w:ind w:firstLine="708" w:right="0"/>
                        <w:rPr/>
                      </w:pPr>
                      <w:r>
                        <w:rPr/>
                      </w:r>
                      <m:oMathPara xmlns:m="http://schemas.openxmlformats.org/officeDocument/2006/math"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H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H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X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P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0"/>
  <w:defaultTabStop w:val="708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56"/>
      <w:szCs w:val="20"/>
      <w:lang w:val="it-IT" w:eastAsia="zh-CN" w:bidi="hi-IN"/>
    </w:rPr>
  </w:style>
  <w:style w:type="character" w:styleId="Caratterepredefinitoparagrafo">
    <w:name w:val="Carattere predefinito paragraf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LibreOffice/26.2.4.2$Windows_AARCH64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1999-05-27T17:50:00Z</dcterms:created>
  <dc:creator>Faustino Palma</dc:creator>
  <dc:description/>
  <dc:language>en-US</dc:language>
  <cp:lastModifiedBy>Faustino Palma</cp:lastModifiedBy>
  <cp:lastPrinted>1999-05-27T19:52:00Z</cp:lastPrinted>
  <dcterms:modified xsi:type="dcterms:W3CDTF">1999-05-27T20:00:00Z</dcterms:modified>
  <cp:revision>7</cp:revision>
  <dc:subject/>
  <dc:title/>
</cp:coreProperties>
</file>