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SUBSIDIOS A IMPUGNACAO AO CUMPRIMENTO DE SENTENCA</w:t>
      </w:r>
    </w:p>
    <w:p>
      <w:pPr>
        <w:spacing w:after="120"/>
        <w:jc w:val="center"/>
      </w:pPr>
      <w:r>
        <w:rPr>
          <w:rFonts w:ascii="Times New Roman" w:cs="Times New Roman" w:eastAsia="Times New Roman" w:hAnsi="Times New Roman"/>
          <w:b/>
          <w:bCs/>
          <w:i w:val="false"/>
          <w:iCs w:val="false"/>
          <w:sz w:val="24"/>
          <w:szCs w:val="24"/>
        </w:rPr>
        <w:t xml:space="preserve">Da participacao do Sr. Fausto Lagares (UpperVisa LLC)</w:t>
      </w:r>
    </w:p>
    <w:p>
      <w:pPr>
        <w:spacing w:after="40"/>
        <w:jc w:val="center"/>
      </w:pPr>
      <w:r>
        <w:rPr>
          <w:rFonts w:ascii="Times New Roman" w:cs="Times New Roman" w:eastAsia="Times New Roman" w:hAnsi="Times New Roman"/>
          <w:b w:val="false"/>
          <w:bCs w:val="false"/>
          <w:i w:val="false"/>
          <w:iCs w:val="false"/>
          <w:sz w:val="24"/>
          <w:szCs w:val="24"/>
        </w:rPr>
        <w:t xml:space="preserve">Cumprimento de Sentenca no 0021973-30.2026.8.25.0001</w:t>
      </w:r>
    </w:p>
    <w:p>
      <w:pPr>
        <w:spacing w:after="40"/>
        <w:jc w:val="center"/>
      </w:pPr>
      <w:r>
        <w:rPr>
          <w:rFonts w:ascii="Times New Roman" w:cs="Times New Roman" w:eastAsia="Times New Roman" w:hAnsi="Times New Roman"/>
          <w:b w:val="false"/>
          <w:bCs w:val="false"/>
          <w:i w:val="false"/>
          <w:iCs w:val="false"/>
          <w:sz w:val="24"/>
          <w:szCs w:val="24"/>
        </w:rPr>
        <w:t xml:space="preserve">23a Vara Civel da Comarca de Aracaju, Estado de Sergipe</w:t>
      </w:r>
    </w:p>
    <w:p>
      <w:pPr>
        <w:spacing w:after="40"/>
        <w:jc w:val="center"/>
      </w:pPr>
      <w:r>
        <w:rPr>
          <w:rFonts w:ascii="Times New Roman" w:cs="Times New Roman" w:eastAsia="Times New Roman" w:hAnsi="Times New Roman"/>
          <w:b w:val="false"/>
          <w:bCs w:val="false"/>
          <w:i w:val="false"/>
          <w:iCs w:val="false"/>
          <w:sz w:val="24"/>
          <w:szCs w:val="24"/>
        </w:rPr>
        <w:t xml:space="preserve">Exequente: Fabiana Ferreira Cunha</w:t>
      </w:r>
    </w:p>
    <w:p>
      <w:pPr>
        <w:spacing w:after="160"/>
        <w:jc w:val="center"/>
      </w:pPr>
      <w:r>
        <w:rPr>
          <w:rFonts w:ascii="Times New Roman" w:cs="Times New Roman" w:eastAsia="Times New Roman" w:hAnsi="Times New Roman"/>
          <w:b w:val="false"/>
          <w:bCs w:val="false"/>
          <w:i w:val="false"/>
          <w:iCs w:val="false"/>
          <w:sz w:val="24"/>
          <w:szCs w:val="24"/>
        </w:rPr>
        <w:t xml:space="preserve">Executado: Celso Jacob Petry</w:t>
      </w:r>
    </w:p>
    <w:p>
      <w:pPr>
        <w:pBdr>
          <w:top w:val="single" w:color="333333" w:sz="4" w:space="6"/>
          <w:bottom w:val="single" w:color="333333" w:sz="4" w:space="6"/>
        </w:pBdr>
        <w:spacing w:after="200" w:line="300" w:lineRule="auto"/>
        <w:jc w:val="both"/>
      </w:pPr>
      <w:r>
        <w:rPr>
          <w:rFonts w:ascii="Times New Roman" w:cs="Times New Roman" w:eastAsia="Times New Roman" w:hAnsi="Times New Roman"/>
          <w:i/>
          <w:iCs/>
          <w:sz w:val="22"/>
          <w:szCs w:val="22"/>
        </w:rPr>
        <w:t xml:space="preserve">Nota de finalidade: este documento reune subsidios faticos, probatorios e de fundamentacao referentes exclusivamente a participacao do Sr. Fausto Lagares na questao tratada nos autos. Nao constitui a peca de impugnacao, que sera elaborada pelo patrono do Executado. Todas as transcricoes de mensagens sao literais, com indicacao de data e hora. Rascunho para revisao do advogado.</w:t>
      </w:r>
    </w:p>
    <w:p>
      <w:pPr>
        <w:pStyle w:val="Heading1"/>
        <w:spacing w:after="140" w:before="260"/>
      </w:pPr>
      <w:r>
        <w:rPr>
          <w:rFonts w:ascii="Times New Roman" w:cs="Times New Roman" w:eastAsia="Times New Roman" w:hAnsi="Times New Roman"/>
          <w:b/>
          <w:bCs/>
          <w:sz w:val="26"/>
          <w:szCs w:val="26"/>
        </w:rPr>
        <w:t xml:space="preserve">I. Sintese</w:t>
      </w:r>
    </w:p>
    <w:p>
      <w:pPr>
        <w:spacing w:after="140" w:line="360" w:lineRule="auto"/>
        <w:jc w:val="both"/>
      </w:pPr>
      <w:r>
        <w:rPr>
          <w:rFonts w:ascii="Times New Roman" w:cs="Times New Roman" w:eastAsia="Times New Roman" w:hAnsi="Times New Roman"/>
          <w:sz w:val="24"/>
          <w:szCs w:val="24"/>
        </w:rPr>
        <w:t xml:space="preserve">Demonstrar-se-a, com base em prova documental, que: (a) o Sr. Fausto Lagares jamais se apresentou como advogado nos Estados Unidos, nem prestou representacao juridica na questao, tendo atuado por meio da UpperVisa LLC em servico de preparacao de documentos, conforme contrato firmado pelas proprias partes; (b) a Exequente foi cocontratante, tendo assinado o contrato, indicado testemunha e efetuado o pagamento, ciente da natureza do servico e da pessoa do prestador; (c) houve trabalho efetivo e continuo, com o pedido de divorcio recebido pela corte de New Jersey em 23/03/2026; (d) a demora decorreu de entraves estruturais do Judiciario de New Jersey, alheios a vontade das partes; e (e) a Exequente e seu patrono foram informados de forma reiterada e tempestiva, de modo que as alegacoes em sentido contrario, deduzidas na inicial, evidenciam ma-fe processual.</w:t>
      </w:r>
    </w:p>
    <w:p>
      <w:pPr>
        <w:pStyle w:val="Heading1"/>
        <w:spacing w:after="140" w:before="260"/>
      </w:pPr>
      <w:r>
        <w:rPr>
          <w:rFonts w:ascii="Times New Roman" w:cs="Times New Roman" w:eastAsia="Times New Roman" w:hAnsi="Times New Roman"/>
          <w:b/>
          <w:bCs/>
          <w:sz w:val="26"/>
          <w:szCs w:val="26"/>
        </w:rPr>
        <w:t xml:space="preserve">II. Dos fatos, em ordem cronologica</w:t>
      </w:r>
    </w:p>
    <w:p>
      <w:pPr>
        <w:spacing w:after="140" w:line="360" w:lineRule="auto"/>
        <w:jc w:val="both"/>
      </w:pPr>
      <w:r>
        <w:rPr>
          <w:rFonts w:ascii="Times New Roman" w:cs="Times New Roman" w:eastAsia="Times New Roman" w:hAnsi="Times New Roman"/>
          <w:sz w:val="24"/>
          <w:szCs w:val="24"/>
        </w:rPr>
        <w:t xml:space="preserve">A obrigacao de formalizar o divorcio nos Estados Unidos foi estabelecida na sentenca homologatoria de 18/12/2024, com prazo ate 15/03/2025. O Sr. Fausto Lagares nao tinha qualquer relacao com a questao nessa epoca: sua participacao iniciou-se apenas em junho de 2025, por contratacao conjunta das partes.</w:t>
      </w:r>
    </w:p>
    <w:p>
      <w:pPr>
        <w:spacing w:after="140" w:line="360" w:lineRule="auto"/>
        <w:jc w:val="both"/>
      </w:pPr>
      <w:r>
        <w:rPr>
          <w:rFonts w:ascii="Times New Roman" w:cs="Times New Roman" w:eastAsia="Times New Roman" w:hAnsi="Times New Roman"/>
          <w:sz w:val="24"/>
          <w:szCs w:val="24"/>
        </w:rPr>
        <w:t xml:space="preserve">Em 05/06/2025, foi o proprio patrono da Exequente quem estabeleceu o primeiro contato com o Sr. Fausto, apresentando-se e informando que o contato havia sido fornecido pelo Executado:</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05/06/2025, 15:06] </w:t>
      </w:r>
      <w:r>
        <w:rPr>
          <w:rFonts w:ascii="Times New Roman" w:cs="Times New Roman" w:eastAsia="Times New Roman" w:hAnsi="Times New Roman"/>
          <w:i/>
          <w:iCs/>
          <w:sz w:val="22"/>
          <w:szCs w:val="22"/>
        </w:rPr>
        <w:t xml:space="preserve">"Prezado Dr. Fausto, boa tarde. Me chamo Fabricio Almeida Souza, sou advogado aqui no Brasil, inscrito na OAB Seccional do Estado de Sergipe sob o n. 4526. O seu cliente Celso Jacob Petry me forneceu o seu contato para que possamos iniciar o quanto antes a questao atinente ao divorcio dele e da minha cliente ai nos EUA."</w:t>
      </w:r>
    </w:p>
    <w:p>
      <w:pPr>
        <w:spacing w:after="140" w:line="360" w:lineRule="auto"/>
        <w:jc w:val="both"/>
      </w:pPr>
      <w:r>
        <w:rPr>
          <w:rFonts w:ascii="Times New Roman" w:cs="Times New Roman" w:eastAsia="Times New Roman" w:hAnsi="Times New Roman"/>
          <w:sz w:val="24"/>
          <w:szCs w:val="24"/>
        </w:rPr>
        <w:t xml:space="preserve">Os valores foram negociados de forma transparente e reduzidos a pedido da parte contraria, como o proprio Sr. Fausto registrou:</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06/06/2025, 16:08] </w:t>
      </w:r>
      <w:r>
        <w:rPr>
          <w:rFonts w:ascii="Times New Roman" w:cs="Times New Roman" w:eastAsia="Times New Roman" w:hAnsi="Times New Roman"/>
          <w:i/>
          <w:iCs/>
          <w:sz w:val="22"/>
          <w:szCs w:val="22"/>
        </w:rPr>
        <w:t xml:space="preserve">"Inicialmente, o valor total do servico seria de $7.000, conforme conversado com o Jacob. A pedido dele, revisei esse montante e propus $5.000, divididos igualmente entre os dois. Mais recentemente, em consideracao a Fabi, reduzi ainda mais sua parte para $2.000, ficando o Jacob responsavel por $2.500."</w:t>
      </w:r>
    </w:p>
    <w:p>
      <w:pPr>
        <w:spacing w:after="140" w:line="360" w:lineRule="auto"/>
        <w:jc w:val="both"/>
      </w:pPr>
      <w:r>
        <w:rPr>
          <w:rFonts w:ascii="Times New Roman" w:cs="Times New Roman" w:eastAsia="Times New Roman" w:hAnsi="Times New Roman"/>
          <w:sz w:val="24"/>
          <w:szCs w:val="24"/>
        </w:rPr>
        <w:t xml:space="preserve">Foi a propria Exequente quem exigiu a formalizacao de contrato escrito, discriminando os servicos, com testemunhas:</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09/06/2025, 20:27] </w:t>
      </w:r>
      <w:r>
        <w:rPr>
          <w:rFonts w:ascii="Times New Roman" w:cs="Times New Roman" w:eastAsia="Times New Roman" w:hAnsi="Times New Roman"/>
          <w:i/>
          <w:iCs/>
          <w:sz w:val="22"/>
          <w:szCs w:val="22"/>
        </w:rPr>
        <w:t xml:space="preserve">"Obtive retorno da minha cliente, a qual concordou em fazer o pagamento do valor de US$ 2.000,00 a vista, desde que haja a formalizacao de um contrato por escrito, discriminando o(s) servico(s) a ser(em) prestado(s) (...). Certamente sera assinado digitalmente por voces, em conjunto com duas testemunhas (...)."</w:t>
      </w:r>
    </w:p>
    <w:p>
      <w:pPr>
        <w:spacing w:after="140" w:line="360" w:lineRule="auto"/>
        <w:jc w:val="both"/>
      </w:pPr>
      <w:r>
        <w:rPr>
          <w:rFonts w:ascii="Times New Roman" w:cs="Times New Roman" w:eastAsia="Times New Roman" w:hAnsi="Times New Roman"/>
          <w:sz w:val="24"/>
          <w:szCs w:val="24"/>
        </w:rPr>
        <w:t xml:space="preserve">O contrato foi enviado, em ingles e portugues, e o Sr. Fausto encaminhou copia ao proprio patrono da Exequente, que dele teve ciencia previa:</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10/06/2025, 20:34] </w:t>
      </w:r>
      <w:r>
        <w:rPr>
          <w:rFonts w:ascii="Times New Roman" w:cs="Times New Roman" w:eastAsia="Times New Roman" w:hAnsi="Times New Roman"/>
          <w:i/>
          <w:iCs/>
          <w:sz w:val="22"/>
          <w:szCs w:val="22"/>
        </w:rPr>
        <w:t xml:space="preserve">"O contrato esta em ingles e portugues, dentro do mesmo arquivo."</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11/06/2025, 16:48] </w:t>
      </w:r>
      <w:r>
        <w:rPr>
          <w:rFonts w:ascii="Times New Roman" w:cs="Times New Roman" w:eastAsia="Times New Roman" w:hAnsi="Times New Roman"/>
          <w:i/>
          <w:iCs/>
          <w:sz w:val="22"/>
          <w:szCs w:val="22"/>
        </w:rPr>
        <w:t xml:space="preserve">Encaminhamento, ao patrono da Exequente, do arquivo "UpperVisa Document Preparation Agreement Fabiana Jacob June2025".</w:t>
      </w:r>
    </w:p>
    <w:p>
      <w:pPr>
        <w:spacing w:after="140" w:line="360" w:lineRule="auto"/>
        <w:jc w:val="both"/>
      </w:pPr>
      <w:r>
        <w:rPr>
          <w:rFonts w:ascii="Times New Roman" w:cs="Times New Roman" w:eastAsia="Times New Roman" w:hAnsi="Times New Roman"/>
          <w:sz w:val="24"/>
          <w:szCs w:val="24"/>
        </w:rPr>
        <w:t xml:space="preserve">Em 13/06/2025, o contrato foi assinado por todos (Exequente, sua testemunha, Executado e o Sr. Fausto, pela UpperVisa LLC), conforme trilha de auditoria eletronica (Dropbox Sign), tendo a Exequente pago sua cota. No mesmo dia, o Sr. Fausto confirmou o inicio dos trabalhos:</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13/06/2025, 14:14] </w:t>
      </w:r>
      <w:r>
        <w:rPr>
          <w:rFonts w:ascii="Times New Roman" w:cs="Times New Roman" w:eastAsia="Times New Roman" w:hAnsi="Times New Roman"/>
          <w:i/>
          <w:iCs/>
          <w:sz w:val="22"/>
          <w:szCs w:val="22"/>
        </w:rPr>
        <w:t xml:space="preserve">"Mas tendo o protocolo, eu ja passo pra voces sim. Eu vou dar inicio na segunda-feira."</w:t>
      </w:r>
    </w:p>
    <w:p>
      <w:pPr>
        <w:spacing w:after="140" w:line="360" w:lineRule="auto"/>
        <w:jc w:val="both"/>
      </w:pPr>
      <w:r>
        <w:rPr>
          <w:rFonts w:ascii="Times New Roman" w:cs="Times New Roman" w:eastAsia="Times New Roman" w:hAnsi="Times New Roman"/>
          <w:sz w:val="24"/>
          <w:szCs w:val="24"/>
        </w:rPr>
        <w:t xml:space="preserve">A partir dai, o trabalho foi efetivo e continuo. Em 19/06/2025, o Sr. Fausto recebeu o material de orientacao da propria corte de New Jersey e informou o andamento ao patrono da Exequente:</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19/06/2025, 13:20] </w:t>
      </w:r>
      <w:r>
        <w:rPr>
          <w:rFonts w:ascii="Times New Roman" w:cs="Times New Roman" w:eastAsia="Times New Roman" w:hAnsi="Times New Roman"/>
          <w:i/>
          <w:iCs/>
          <w:sz w:val="22"/>
          <w:szCs w:val="22"/>
        </w:rPr>
        <w:t xml:space="preserve">"Como havia falado que eles iriam me enviar o paperwork, recebi hoje, as 12:30am, o e-mail do pessoal da corte. Vou dar continuidade e precisando de qualquer, te chamo."</w:t>
      </w:r>
    </w:p>
    <w:p>
      <w:pPr>
        <w:spacing w:after="140" w:line="360" w:lineRule="auto"/>
        <w:jc w:val="both"/>
      </w:pPr>
      <w:r>
        <w:rPr>
          <w:rFonts w:ascii="Times New Roman" w:cs="Times New Roman" w:eastAsia="Times New Roman" w:hAnsi="Times New Roman"/>
          <w:sz w:val="24"/>
          <w:szCs w:val="24"/>
        </w:rPr>
        <w:t xml:space="preserve">Em 27/06/2025, o Sr. Fausto solicitou expressamente os documentos da Exequente e explicou, em detalhe, o tramite do processo em New Jersey, deixando claro que o consentimento da Exequente seria etapa posterior:</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27/06/2025, 13:16] </w:t>
      </w:r>
      <w:r>
        <w:rPr>
          <w:rFonts w:ascii="Times New Roman" w:cs="Times New Roman" w:eastAsia="Times New Roman" w:hAnsi="Times New Roman"/>
          <w:i/>
          <w:iCs/>
          <w:sz w:val="22"/>
          <w:szCs w:val="22"/>
        </w:rPr>
        <w:t xml:space="preserve">"Estou precisando somente do passaporte dela. Se ela nao tiver com o passaporte valido, pode ser a copia de frente e verso da Driver's License. Ja esta tudo pronto. O Jacob ja assinou tudo. Aqui funciona da seguinte forma, vamos fazer o protocolo, assim que fizer, o juiz tem que aceitar o processo e e emitido um numero de processo chamado docket. Com isso, ele da prosseguimento, dai entra a fase de pegar o consentimento da Fabiana o qual enviarei no momento que ele pedir."</w:t>
      </w:r>
    </w:p>
    <w:p>
      <w:pPr>
        <w:spacing w:after="140" w:line="360" w:lineRule="auto"/>
        <w:jc w:val="both"/>
      </w:pPr>
      <w:r>
        <w:rPr>
          <w:rFonts w:ascii="Times New Roman" w:cs="Times New Roman" w:eastAsia="Times New Roman" w:hAnsi="Times New Roman"/>
          <w:sz w:val="24"/>
          <w:szCs w:val="24"/>
        </w:rPr>
        <w:t xml:space="preserve">A Exequente, por seu patrono, atendeu e enviou a documentacao em 30/06/2025:</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30/06/2025, 21:22] </w:t>
      </w:r>
      <w:r>
        <w:rPr>
          <w:rFonts w:ascii="Times New Roman" w:cs="Times New Roman" w:eastAsia="Times New Roman" w:hAnsi="Times New Roman"/>
          <w:i/>
          <w:iCs/>
          <w:sz w:val="22"/>
          <w:szCs w:val="22"/>
        </w:rPr>
        <w:t xml:space="preserve">"Segue a Driver's License. Precisando de mais alguma coisa, so falar."</w:t>
      </w:r>
    </w:p>
    <w:p>
      <w:pPr>
        <w:spacing w:after="140" w:line="360" w:lineRule="auto"/>
        <w:jc w:val="both"/>
      </w:pPr>
      <w:r>
        <w:rPr>
          <w:rFonts w:ascii="Times New Roman" w:cs="Times New Roman" w:eastAsia="Times New Roman" w:hAnsi="Times New Roman"/>
          <w:sz w:val="24"/>
          <w:szCs w:val="24"/>
        </w:rPr>
        <w:t xml:space="preserve">Ao longo de 2025, a via eletronica (sistema JEDS) nao avancava. O Sr. Fausto compareceu pessoalmente a corte diversas vezes e refez o protocolo, informando o ocorrido tanto ao Executado quanto ao patrono da Exequente:</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Jacob, 23/10/2025, 09:36] </w:t>
      </w:r>
      <w:r>
        <w:rPr>
          <w:rFonts w:ascii="Times New Roman" w:cs="Times New Roman" w:eastAsia="Times New Roman" w:hAnsi="Times New Roman"/>
          <w:i/>
          <w:iCs/>
          <w:sz w:val="22"/>
          <w:szCs w:val="22"/>
        </w:rPr>
        <w:t xml:space="preserve">"Eu tive que refazer o protocolo porque nao estava sendo distribuido. Conversei isso com o advogado. Na ultima vez que fui la me explicaram que nao podiam fazer nada e que era alguma coisa de sistema e me recomendaram a fazer isso."</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24/10/2025, 17:22] </w:t>
      </w:r>
      <w:r>
        <w:rPr>
          <w:rFonts w:ascii="Times New Roman" w:cs="Times New Roman" w:eastAsia="Times New Roman" w:hAnsi="Times New Roman"/>
          <w:i/>
          <w:iCs/>
          <w:sz w:val="22"/>
          <w:szCs w:val="22"/>
        </w:rPr>
        <w:t xml:space="preserve">"Gastei um tempinho ali na court mas pelo jeito foi agora e me disseram que em 48h eu recebo o docket pelo email que temos la. Praticamente fiz tudo novamente pelo sistema deles."</w:t>
      </w:r>
    </w:p>
    <w:p>
      <w:pPr>
        <w:spacing w:after="140" w:line="360" w:lineRule="auto"/>
        <w:jc w:val="both"/>
      </w:pPr>
      <w:r>
        <w:rPr>
          <w:rFonts w:ascii="Times New Roman" w:cs="Times New Roman" w:eastAsia="Times New Roman" w:hAnsi="Times New Roman"/>
          <w:sz w:val="24"/>
          <w:szCs w:val="24"/>
        </w:rPr>
        <w:t xml:space="preserve">O proprio patrono da Exequente, nessa data, reconheceu o empenho do Sr. Fausto:</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24/10/2025, 21:50] </w:t>
      </w:r>
      <w:r>
        <w:rPr>
          <w:rFonts w:ascii="Times New Roman" w:cs="Times New Roman" w:eastAsia="Times New Roman" w:hAnsi="Times New Roman"/>
          <w:i/>
          <w:iCs/>
          <w:sz w:val="22"/>
          <w:szCs w:val="22"/>
        </w:rPr>
        <w:t xml:space="preserve">"Bem que voce havia dito que somente iria dessa forma. (...) Agradeco pela sua atencao e empenho, Fausto."</w:t>
      </w:r>
    </w:p>
    <w:p>
      <w:pPr>
        <w:spacing w:after="140" w:line="360" w:lineRule="auto"/>
        <w:jc w:val="both"/>
      </w:pPr>
      <w:r>
        <w:rPr>
          <w:rFonts w:ascii="Times New Roman" w:cs="Times New Roman" w:eastAsia="Times New Roman" w:hAnsi="Times New Roman"/>
          <w:sz w:val="24"/>
          <w:szCs w:val="24"/>
        </w:rPr>
        <w:t xml:space="preserve">Diante do impasse na via eletronica, optou-se pelo protocolo fisico, diretamente na corte. Em 23/03/2026, o Sr. Fausto compareceu a Superior Court of New Jersey, em Flemington, e o pedido de divorcio foi efetivamente recebido pela corte nessa data, conforme comunicacao oficial da propria Family Division (transcrita no item VI). As pendencias para processamento foram atribuidas pela corte a ela mesma.</w:t>
      </w:r>
    </w:p>
    <w:p>
      <w:pPr>
        <w:pStyle w:val="Heading1"/>
        <w:spacing w:after="140" w:before="260"/>
      </w:pPr>
      <w:r>
        <w:rPr>
          <w:rFonts w:ascii="Times New Roman" w:cs="Times New Roman" w:eastAsia="Times New Roman" w:hAnsi="Times New Roman"/>
          <w:b/>
          <w:bCs/>
          <w:sz w:val="26"/>
          <w:szCs w:val="26"/>
        </w:rPr>
        <w:t xml:space="preserve">III. Da refutacao das alegacoes que envolvem o Sr. Fausto Lagares</w:t>
      </w:r>
    </w:p>
    <w:p>
      <w:pPr>
        <w:spacing w:after="100" w:before="180"/>
      </w:pPr>
      <w:r>
        <w:rPr>
          <w:rFonts w:ascii="Times New Roman" w:cs="Times New Roman" w:eastAsia="Times New Roman" w:hAnsi="Times New Roman"/>
          <w:b/>
          <w:bCs/>
          <w:sz w:val="24"/>
          <w:szCs w:val="24"/>
        </w:rPr>
        <w:t xml:space="preserve">III.1. Da alegada aparencia de advogado</w:t>
      </w:r>
    </w:p>
    <w:p>
      <w:pPr>
        <w:spacing w:after="140" w:line="360" w:lineRule="auto"/>
        <w:jc w:val="both"/>
      </w:pPr>
      <w:r>
        <w:rPr>
          <w:rFonts w:ascii="Times New Roman" w:cs="Times New Roman" w:eastAsia="Times New Roman" w:hAnsi="Times New Roman"/>
          <w:sz w:val="24"/>
          <w:szCs w:val="24"/>
        </w:rPr>
        <w:t xml:space="preserve">A inicial sustenta que a conversa conduzida pelo Executado teria levado a crer que o Sr. Fausto seria advogado. A propria peca, contudo, admite tratar-se de mera presuncao ("tudo levou a crer", "condicao aparente"), e nao de afirmacao do Sr. Fausto. Demais disso, o instrumento contratual, revisado pelo proprio patrono da Exequente antes da assinatura de sua cliente, e expresso ao afastar qualquer carater juridico do servico. Reproduz-se o teor das clausulas pertinentes:</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[Contrato, Clausula 1] </w:t>
      </w:r>
      <w:r>
        <w:rPr>
          <w:rFonts w:ascii="Times New Roman" w:cs="Times New Roman" w:eastAsia="Times New Roman" w:hAnsi="Times New Roman"/>
          <w:i/>
          <w:iCs/>
          <w:sz w:val="22"/>
          <w:szCs w:val="22"/>
        </w:rPr>
        <w:t xml:space="preserve">"Os servicos prestados restringem-se a preparacao tecnica baseada em informacoes fornecidas pelas Partes Contratantes, nao incluindo qualquer forma de assessoria juridica, interpretacao legal, orientacao tecnica legal ou representacao judicial ou extrajudicial."</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[Contrato, Clausula 8] </w:t>
      </w:r>
      <w:r>
        <w:rPr>
          <w:rFonts w:ascii="Times New Roman" w:cs="Times New Roman" w:eastAsia="Times New Roman" w:hAnsi="Times New Roman"/>
          <w:i/>
          <w:iCs/>
          <w:sz w:val="22"/>
          <w:szCs w:val="22"/>
        </w:rPr>
        <w:t xml:space="preserve">"Este contrato nao configura relacao de representacao juridica, mandato, vinculo associativo, empregaticio ou de subordinacao. A UPPERVISA atua como prestadora autonoma de servicos tecnicos e administrativos."</w:t>
      </w:r>
    </w:p>
    <w:p>
      <w:pPr>
        <w:spacing w:after="140" w:line="360" w:lineRule="auto"/>
        <w:jc w:val="both"/>
      </w:pPr>
      <w:r>
        <w:rPr>
          <w:rFonts w:ascii="Times New Roman" w:cs="Times New Roman" w:eastAsia="Times New Roman" w:hAnsi="Times New Roman"/>
          <w:sz w:val="24"/>
          <w:szCs w:val="24"/>
        </w:rPr>
        <w:t xml:space="preserve">Observe-se que foi o proprio patrono da Exequente quem, por cortesia, dirigiu-se ao prestador pelo tratamento de Dr. ja no primeiro contato (05/06/2025). A natureza do servico estava, portanto, clara e documentada para a parte contraria desde o inicio. A questao da inscricao profissional do prestador, ademais, e estranha a relacao e a jurisdicao de New Jersey que rege o contrato, nao tendo o condao de transformar preparacao de documentos em representacao juridica.</w:t>
      </w:r>
    </w:p>
    <w:p>
      <w:pPr>
        <w:spacing w:after="100" w:before="180"/>
      </w:pPr>
      <w:r>
        <w:rPr>
          <w:rFonts w:ascii="Times New Roman" w:cs="Times New Roman" w:eastAsia="Times New Roman" w:hAnsi="Times New Roman"/>
          <w:b/>
          <w:bCs/>
          <w:sz w:val="24"/>
          <w:szCs w:val="24"/>
        </w:rPr>
        <w:t xml:space="preserve">III.2. Da alegacao de que o Sr. Fausto seria funcionario do Executado</w:t>
      </w:r>
    </w:p>
    <w:p>
      <w:pPr>
        <w:spacing w:after="140" w:line="360" w:lineRule="auto"/>
        <w:jc w:val="both"/>
      </w:pPr>
      <w:r>
        <w:rPr>
          <w:rFonts w:ascii="Times New Roman" w:cs="Times New Roman" w:eastAsia="Times New Roman" w:hAnsi="Times New Roman"/>
          <w:sz w:val="24"/>
          <w:szCs w:val="24"/>
        </w:rPr>
        <w:t xml:space="preserve">A afirmacao de que o Sr. Fausto seria funcionario do Executado e desprovida de prova. O Sr. Fausto e prestador autonomo de servicos, tendo atuado, na questao, por meio de sua propria empresa (UpperVisa LLC), e mantendo, atualmente, empreendimento proprio diverso. Eventuais trabalhos pontuais em area de audiovisual nao configuram vinculo empregaticio nem subordinacao, conforme inclusive o teor expresso da Clausula 8 do contrato. O onus de comprovar o alegado vinculo e de quem o afirma (art. 373, I, do CPC), nao havendo nos autos qualquer elemento nesse sentido. Acresce que o conhecimento previo entre a Exequente e o prestador reforca a transparencia da contratacao, e nao eventual conluio: ciente de quem era o prestador, a Exequente contratou-o e pagou voluntariamente.</w:t>
      </w:r>
    </w:p>
    <w:p>
      <w:pPr>
        <w:spacing w:after="100" w:before="180"/>
      </w:pPr>
      <w:r>
        <w:rPr>
          <w:rFonts w:ascii="Times New Roman" w:cs="Times New Roman" w:eastAsia="Times New Roman" w:hAnsi="Times New Roman"/>
          <w:b/>
          <w:bCs/>
          <w:sz w:val="24"/>
          <w:szCs w:val="24"/>
        </w:rPr>
        <w:t xml:space="preserve">III.3. Da cobranca e do pagamento</w:t>
      </w:r>
    </w:p>
    <w:p>
      <w:pPr>
        <w:spacing w:after="140" w:line="360" w:lineRule="auto"/>
        <w:jc w:val="both"/>
      </w:pPr>
      <w:r>
        <w:rPr>
          <w:rFonts w:ascii="Times New Roman" w:cs="Times New Roman" w:eastAsia="Times New Roman" w:hAnsi="Times New Roman"/>
          <w:sz w:val="24"/>
          <w:szCs w:val="24"/>
        </w:rPr>
        <w:t xml:space="preserve">Os valores foram negociados de forma aberta e, a pedido da propria Exequente, reduzidos, sendo formalizados em contrato escrito por ela assinado, com testemunha. O servico foi efetivamente iniciado e executado. A relacao e regida pela lei do Estado de New Jersey (Clausula 10 do contrato), sendo o pagamento contraprestacao de servico prestado, e nao causa de enriquecimento ou de dano.</w:t>
      </w:r>
    </w:p>
    <w:p>
      <w:pPr>
        <w:spacing w:after="100" w:before="180"/>
      </w:pPr>
      <w:r>
        <w:rPr>
          <w:rFonts w:ascii="Times New Roman" w:cs="Times New Roman" w:eastAsia="Times New Roman" w:hAnsi="Times New Roman"/>
          <w:b/>
          <w:bCs/>
          <w:sz w:val="24"/>
          <w:szCs w:val="24"/>
        </w:rPr>
        <w:t xml:space="preserve">III.4. Da alegacao de que nunca foi solicitada assinatura a Exequente, nem fornecido o Docket Number</w:t>
      </w:r>
    </w:p>
    <w:p>
      <w:pPr>
        <w:spacing w:after="140" w:line="360" w:lineRule="auto"/>
        <w:jc w:val="both"/>
      </w:pPr>
      <w:r>
        <w:rPr>
          <w:rFonts w:ascii="Times New Roman" w:cs="Times New Roman" w:eastAsia="Times New Roman" w:hAnsi="Times New Roman"/>
          <w:sz w:val="24"/>
          <w:szCs w:val="24"/>
        </w:rPr>
        <w:t xml:space="preserve">A alegacao e factualmente inverdica e juridicamente equivocada.</w:t>
      </w:r>
    </w:p>
    <w:p>
      <w:pPr>
        <w:spacing w:after="140" w:line="360" w:lineRule="auto"/>
        <w:jc w:val="both"/>
      </w:pPr>
      <w:r>
        <w:rPr>
          <w:rFonts w:ascii="Times New Roman" w:cs="Times New Roman" w:eastAsia="Times New Roman" w:hAnsi="Times New Roman"/>
          <w:sz w:val="24"/>
          <w:szCs w:val="24"/>
        </w:rPr>
        <w:t xml:space="preserve">Em primeiro lugar, ha prova de que os documentos da Exequente foram solicitados (27/06/2025) e por ela enviados (30/06/2025), conforme transcricoes acima.</w:t>
      </w:r>
    </w:p>
    <w:p>
      <w:pPr>
        <w:spacing w:after="140" w:line="360" w:lineRule="auto"/>
        <w:jc w:val="both"/>
      </w:pPr>
      <w:r>
        <w:rPr>
          <w:rFonts w:ascii="Times New Roman" w:cs="Times New Roman" w:eastAsia="Times New Roman" w:hAnsi="Times New Roman"/>
          <w:sz w:val="24"/>
          <w:szCs w:val="24"/>
        </w:rPr>
        <w:t xml:space="preserve">Em segundo lugar, no procedimento de New Jersey a manifestacao do conjuge requerido (Acknowledgment of Service e Consent to Entry of Final Judgment) e etapa posterior ao protocolo, a emissao do Docket Number e a citacao, e nao condicao para o ajuizamento, conforme orientacao da propria corte (item VI). Como o feito permaneceu travado na fase de aceitacao por pendencias do proprio tribunal, nao se chegou ao estagio em que a assinatura da Exequente seria cabivel. A ausencia de tal solicitacao decorre, portanto, do estagio processual, dependente da corte, e nao de inacao do prestador.</w:t>
      </w:r>
    </w:p>
    <w:p>
      <w:pPr>
        <w:spacing w:after="140" w:line="360" w:lineRule="auto"/>
        <w:jc w:val="both"/>
      </w:pPr>
      <w:r>
        <w:rPr>
          <w:rFonts w:ascii="Times New Roman" w:cs="Times New Roman" w:eastAsia="Times New Roman" w:hAnsi="Times New Roman"/>
          <w:sz w:val="24"/>
          <w:szCs w:val="24"/>
        </w:rPr>
        <w:t xml:space="preserve">Em terceiro lugar, a ausencia momentanea do Docket Number tem a mesma causa: o sistema eletronico (JEDS) nao distribuia o protocolo, exigindo refazimento e, por fim, protocolo fisico, recebido pela corte em 23/03/2026.</w:t>
      </w:r>
    </w:p>
    <w:p>
      <w:pPr>
        <w:spacing w:after="100" w:before="180"/>
      </w:pPr>
      <w:r>
        <w:rPr>
          <w:rFonts w:ascii="Times New Roman" w:cs="Times New Roman" w:eastAsia="Times New Roman" w:hAnsi="Times New Roman"/>
          <w:b/>
          <w:bCs/>
          <w:sz w:val="24"/>
          <w:szCs w:val="24"/>
        </w:rPr>
        <w:t xml:space="preserve">III.5. Da alegada inercia e obstrucao (o atraso)</w:t>
      </w:r>
    </w:p>
    <w:p>
      <w:pPr>
        <w:spacing w:after="140" w:line="360" w:lineRule="auto"/>
        <w:jc w:val="both"/>
      </w:pPr>
      <w:r>
        <w:rPr>
          <w:rFonts w:ascii="Times New Roman" w:cs="Times New Roman" w:eastAsia="Times New Roman" w:hAnsi="Times New Roman"/>
          <w:sz w:val="24"/>
          <w:szCs w:val="24"/>
        </w:rPr>
        <w:t xml:space="preserve">Nao houve inercia. O conjunto probatorio revela atuacao continua e transparente, de junho de 2025 a fevereiro de 2026, com idas presenciais a corte, ligacoes, refazimento de protocolo e atualizacoes constantes ao patrono da Exequente. A demora tem causa estrutural no Judiciario de New Jersey, especialmente na Vicinage 13 (condados de Hunterdon, Somerset e Warren), onde tramita o feito, e foi sempre comunicada. A titulo ilustrativo da reiteracao das explicacoes e atualizacoes prestadas a parte contraria:</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18/06/2025, 07:37] </w:t>
      </w:r>
      <w:r>
        <w:rPr>
          <w:rFonts w:ascii="Times New Roman" w:cs="Times New Roman" w:eastAsia="Times New Roman" w:hAnsi="Times New Roman"/>
          <w:i/>
          <w:iCs/>
          <w:sz w:val="22"/>
          <w:szCs w:val="22"/>
        </w:rPr>
        <w:t xml:space="preserve">"So amanha pra termos updates. Ainda estou esperando o rapaz da corte ainda."</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23/09/2025, 13:38] </w:t>
      </w:r>
      <w:r>
        <w:rPr>
          <w:rFonts w:ascii="Times New Roman" w:cs="Times New Roman" w:eastAsia="Times New Roman" w:hAnsi="Times New Roman"/>
          <w:i/>
          <w:iCs/>
          <w:sz w:val="22"/>
          <w:szCs w:val="22"/>
        </w:rPr>
        <w:t xml:space="preserve">"Me liga aqui hoje mais a tarde pra te explicar um pouco como funciona aqui e voce passar pra ela."</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24/10/2025, 17:22] </w:t>
      </w:r>
      <w:r>
        <w:rPr>
          <w:rFonts w:ascii="Times New Roman" w:cs="Times New Roman" w:eastAsia="Times New Roman" w:hAnsi="Times New Roman"/>
          <w:i/>
          <w:iCs/>
          <w:sz w:val="22"/>
          <w:szCs w:val="22"/>
        </w:rPr>
        <w:t xml:space="preserve">"Praticamente fiz tudo novamente pelo sistema deles."</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Dr. Fabricio, 05/11/2025, 16:42] </w:t>
      </w:r>
      <w:r>
        <w:rPr>
          <w:rFonts w:ascii="Times New Roman" w:cs="Times New Roman" w:eastAsia="Times New Roman" w:hAnsi="Times New Roman"/>
          <w:i/>
          <w:iCs/>
          <w:sz w:val="22"/>
          <w:szCs w:val="22"/>
        </w:rPr>
        <w:t xml:space="preserve">"Noticia boa que ja tenho acesso a tudo pelo portal. Amanha de manha me manda uma mensagem que ja te passo um update."</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[Conversa Fausto e Jacob, 02/01/2026, 18:09] </w:t>
      </w:r>
      <w:r>
        <w:rPr>
          <w:rFonts w:ascii="Times New Roman" w:cs="Times New Roman" w:eastAsia="Times New Roman" w:hAnsi="Times New Roman"/>
          <w:i/>
          <w:iCs/>
          <w:sz w:val="22"/>
          <w:szCs w:val="22"/>
        </w:rPr>
        <w:t xml:space="preserve">"Nao, mas eu descobri o que era o problema. Depois te explico. (...) Vou precisar que voce assine tudo de novo porque a data ta antiga. Dai voce assinando eu vou la."</w:t>
      </w:r>
    </w:p>
    <w:p>
      <w:pPr>
        <w:spacing w:after="140" w:line="360" w:lineRule="auto"/>
        <w:jc w:val="both"/>
      </w:pPr>
      <w:r>
        <w:rPr>
          <w:rFonts w:ascii="Times New Roman" w:cs="Times New Roman" w:eastAsia="Times New Roman" w:hAnsi="Times New Roman"/>
          <w:sz w:val="24"/>
          <w:szCs w:val="24"/>
        </w:rPr>
        <w:t xml:space="preserve">Registre-se, por relevante, que o proprio prazo da sentenca (15/03/2025) e anterior ao inicio da participacao do Sr. Fausto (junho de 2025). A janela temporal sob sua atuacao situa-se a partir de junho de 2025, periodo em que a diligencia esta amplamente documentada.</w:t>
      </w:r>
    </w:p>
    <w:p>
      <w:pPr>
        <w:spacing w:after="100" w:before="180"/>
      </w:pPr>
      <w:r>
        <w:rPr>
          <w:rFonts w:ascii="Times New Roman" w:cs="Times New Roman" w:eastAsia="Times New Roman" w:hAnsi="Times New Roman"/>
          <w:b/>
          <w:bCs/>
          <w:sz w:val="24"/>
          <w:szCs w:val="24"/>
        </w:rPr>
        <w:t xml:space="preserve">III.6. Do valor pago ao prestador, lancado no valor da causa</w:t>
      </w:r>
    </w:p>
    <w:p>
      <w:pPr>
        <w:spacing w:after="140" w:line="360" w:lineRule="auto"/>
        <w:jc w:val="both"/>
      </w:pPr>
      <w:r>
        <w:rPr>
          <w:rFonts w:ascii="Times New Roman" w:cs="Times New Roman" w:eastAsia="Times New Roman" w:hAnsi="Times New Roman"/>
          <w:sz w:val="24"/>
          <w:szCs w:val="24"/>
        </w:rPr>
        <w:t xml:space="preserve">A inclusao do valor pago ao prestador no valor da causa constitui mero criterio de alcada (arts. 291 e 292 do CPC), e nao pretensao de ressarcimento contra terceiro nestes autos. O Sr. Fausto nao e parte na relacao processual, e o servico contratado foi efetivamente prestado.</w:t>
      </w:r>
    </w:p>
    <w:p>
      <w:pPr>
        <w:pStyle w:val="Heading1"/>
        <w:spacing w:after="140" w:before="260"/>
      </w:pPr>
      <w:r>
        <w:rPr>
          <w:rFonts w:ascii="Times New Roman" w:cs="Times New Roman" w:eastAsia="Times New Roman" w:hAnsi="Times New Roman"/>
          <w:b/>
          <w:bCs/>
          <w:sz w:val="26"/>
          <w:szCs w:val="26"/>
        </w:rPr>
        <w:t xml:space="preserve">IV. Da ma-fe processual da Exequente</w:t>
      </w:r>
    </w:p>
    <w:p>
      <w:pPr>
        <w:spacing w:after="140" w:line="360" w:lineRule="auto"/>
        <w:jc w:val="both"/>
      </w:pPr>
      <w:r>
        <w:rPr>
          <w:rFonts w:ascii="Times New Roman" w:cs="Times New Roman" w:eastAsia="Times New Roman" w:hAnsi="Times New Roman"/>
          <w:sz w:val="24"/>
          <w:szCs w:val="24"/>
        </w:rPr>
        <w:t xml:space="preserve">As alegacoes acima refutadas nao decorrem de simples divergencia. A Exequente e seu patrono dispunham, em tempo real, da prova em sentido contrario ao que afirmaram em juizo: assinaram e revisaram o contrato que define a natureza nao juridica do servico; receberam, de forma reiterada, atualizacoes sobre o andamento e os entraves; e solicitaram e enviaram documentos no curso do trabalho. Ainda assim, a inicial afirma que nada teria sido feito, que nao houve retorno e insinua que o prestador seria advogado.</w:t>
      </w:r>
    </w:p>
    <w:p>
      <w:pPr>
        <w:spacing w:after="140" w:line="360" w:lineRule="auto"/>
        <w:jc w:val="both"/>
      </w:pPr>
      <w:r>
        <w:rPr>
          <w:rFonts w:ascii="Times New Roman" w:cs="Times New Roman" w:eastAsia="Times New Roman" w:hAnsi="Times New Roman"/>
          <w:sz w:val="24"/>
          <w:szCs w:val="24"/>
        </w:rPr>
        <w:t xml:space="preserve">Afirmar em juizo o contrario daquilo que se sabe e se tem documentado caracteriza alteracao da verdade dos fatos. Aplicam-se, no ponto, em desfavor da Exequente:</w:t>
      </w:r>
    </w:p>
    <w:p>
      <w:pPr>
        <w:pStyle w:val="ListParagraph"/>
        <w:numPr>
          <w:ilvl w:val="0"/>
          <w:numId w:val="2"/>
        </w:numPr>
        <w:spacing w:after="80" w:line="340" w:lineRule="auto"/>
        <w:jc w:val="both"/>
      </w:pPr>
      <w:r>
        <w:rPr>
          <w:rFonts w:ascii="Times New Roman" w:cs="Times New Roman" w:eastAsia="Times New Roman" w:hAnsi="Times New Roman"/>
          <w:b/>
          <w:bCs/>
          <w:i w:val="false"/>
          <w:iCs w:val="false"/>
          <w:sz w:val="24"/>
          <w:szCs w:val="24"/>
        </w:rPr>
        <w:t xml:space="preserve">Art. 5 do CPC: </w:t>
      </w:r>
      <w:r>
        <w:rPr>
          <w:rFonts w:ascii="Times New Roman" w:cs="Times New Roman" w:eastAsia="Times New Roman" w:hAnsi="Times New Roman"/>
          <w:b w:val="false"/>
          <w:bCs w:val="false"/>
          <w:i w:val="false"/>
          <w:iCs w:val="false"/>
          <w:sz w:val="24"/>
          <w:szCs w:val="24"/>
        </w:rPr>
        <w:t xml:space="preserve">quem de qualquer forma participa do processo deve comportar-se de acordo com a boa-fe.</w:t>
      </w:r>
    </w:p>
    <w:p>
      <w:pPr>
        <w:pStyle w:val="ListParagraph"/>
        <w:numPr>
          <w:ilvl w:val="0"/>
          <w:numId w:val="2"/>
        </w:numPr>
        <w:spacing w:after="80" w:line="340" w:lineRule="auto"/>
        <w:jc w:val="both"/>
      </w:pPr>
      <w:r>
        <w:rPr>
          <w:rFonts w:ascii="Times New Roman" w:cs="Times New Roman" w:eastAsia="Times New Roman" w:hAnsi="Times New Roman"/>
          <w:b/>
          <w:bCs/>
          <w:i w:val="false"/>
          <w:iCs w:val="false"/>
          <w:sz w:val="24"/>
          <w:szCs w:val="24"/>
        </w:rPr>
        <w:t xml:space="preserve">Art. 77, I, do CPC: </w:t>
      </w:r>
      <w:r>
        <w:rPr>
          <w:rFonts w:ascii="Times New Roman" w:cs="Times New Roman" w:eastAsia="Times New Roman" w:hAnsi="Times New Roman"/>
          <w:b w:val="false"/>
          <w:bCs w:val="false"/>
          <w:i w:val="false"/>
          <w:iCs w:val="false"/>
          <w:sz w:val="24"/>
          <w:szCs w:val="24"/>
        </w:rPr>
        <w:t xml:space="preserve">dever de expor os fatos em juizo conforme a verdade.</w:t>
      </w:r>
    </w:p>
    <w:p>
      <w:pPr>
        <w:pStyle w:val="ListParagraph"/>
        <w:numPr>
          <w:ilvl w:val="0"/>
          <w:numId w:val="2"/>
        </w:numPr>
        <w:spacing w:after="80" w:line="340" w:lineRule="auto"/>
        <w:jc w:val="both"/>
      </w:pPr>
      <w:r>
        <w:rPr>
          <w:rFonts w:ascii="Times New Roman" w:cs="Times New Roman" w:eastAsia="Times New Roman" w:hAnsi="Times New Roman"/>
          <w:b/>
          <w:bCs/>
          <w:i w:val="false"/>
          <w:iCs w:val="false"/>
          <w:sz w:val="24"/>
          <w:szCs w:val="24"/>
        </w:rPr>
        <w:t xml:space="preserve">Art. 80, do CPC: </w:t>
      </w:r>
      <w:r>
        <w:rPr>
          <w:rFonts w:ascii="Times New Roman" w:cs="Times New Roman" w:eastAsia="Times New Roman" w:hAnsi="Times New Roman"/>
          <w:b w:val="false"/>
          <w:bCs w:val="false"/>
          <w:i w:val="false"/>
          <w:iCs w:val="false"/>
          <w:sz w:val="24"/>
          <w:szCs w:val="24"/>
        </w:rPr>
        <w:t xml:space="preserve">litiga de ma-fe quem altera a verdade dos fatos (inciso II), deduz pretensao contra fato incontroverso (inciso I) e procede de modo temerario (inciso V).</w:t>
      </w:r>
    </w:p>
    <w:p>
      <w:pPr>
        <w:pStyle w:val="ListParagraph"/>
        <w:numPr>
          <w:ilvl w:val="0"/>
          <w:numId w:val="2"/>
        </w:numPr>
        <w:spacing w:after="80" w:line="340" w:lineRule="auto"/>
        <w:jc w:val="both"/>
      </w:pPr>
      <w:r>
        <w:rPr>
          <w:rFonts w:ascii="Times New Roman" w:cs="Times New Roman" w:eastAsia="Times New Roman" w:hAnsi="Times New Roman"/>
          <w:b/>
          <w:bCs/>
          <w:i w:val="false"/>
          <w:iCs w:val="false"/>
          <w:sz w:val="24"/>
          <w:szCs w:val="24"/>
        </w:rPr>
        <w:t xml:space="preserve">Art. 81, do CPC: </w:t>
      </w:r>
      <w:r>
        <w:rPr>
          <w:rFonts w:ascii="Times New Roman" w:cs="Times New Roman" w:eastAsia="Times New Roman" w:hAnsi="Times New Roman"/>
          <w:b w:val="false"/>
          <w:bCs w:val="false"/>
          <w:i w:val="false"/>
          <w:iCs w:val="false"/>
          <w:sz w:val="24"/>
          <w:szCs w:val="24"/>
        </w:rPr>
        <w:t xml:space="preserve">condenacao em multa, indenizacao e honorarios em favor do prejudicado.</w:t>
      </w:r>
    </w:p>
    <w:p>
      <w:pPr>
        <w:pStyle w:val="ListParagraph"/>
        <w:numPr>
          <w:ilvl w:val="0"/>
          <w:numId w:val="2"/>
        </w:numPr>
        <w:spacing w:after="80" w:line="340" w:lineRule="auto"/>
        <w:jc w:val="both"/>
      </w:pPr>
      <w:r>
        <w:rPr>
          <w:rFonts w:ascii="Times New Roman" w:cs="Times New Roman" w:eastAsia="Times New Roman" w:hAnsi="Times New Roman"/>
          <w:b/>
          <w:bCs/>
          <w:i w:val="false"/>
          <w:iCs w:val="false"/>
          <w:sz w:val="24"/>
          <w:szCs w:val="24"/>
        </w:rPr>
        <w:t xml:space="preserve">Art. 373, I, do CPC: </w:t>
      </w:r>
      <w:r>
        <w:rPr>
          <w:rFonts w:ascii="Times New Roman" w:cs="Times New Roman" w:eastAsia="Times New Roman" w:hAnsi="Times New Roman"/>
          <w:b w:val="false"/>
          <w:bCs w:val="false"/>
          <w:i w:val="false"/>
          <w:iCs w:val="false"/>
          <w:sz w:val="24"/>
          <w:szCs w:val="24"/>
        </w:rPr>
        <w:t xml:space="preserve">o onus de provar o alegado (vinculo de emprego, atuacao como advogado, inercia) e de quem alega, inexistindo tal prova.</w:t>
      </w:r>
    </w:p>
    <w:p>
      <w:pPr>
        <w:spacing w:after="140" w:line="360" w:lineRule="auto"/>
        <w:jc w:val="both"/>
      </w:pPr>
      <w:r>
        <w:rPr>
          <w:rFonts w:ascii="Times New Roman" w:cs="Times New Roman" w:eastAsia="Times New Roman" w:hAnsi="Times New Roman"/>
          <w:sz w:val="24"/>
          <w:szCs w:val="24"/>
        </w:rPr>
        <w:t xml:space="preserve">Sugere-se ao patrono do Executado avaliar o requerimento de aplicacao das penas de litigancia de ma-fe.</w:t>
      </w:r>
    </w:p>
    <w:p>
      <w:pPr>
        <w:pStyle w:val="Heading1"/>
        <w:spacing w:after="140" w:before="260"/>
      </w:pPr>
      <w:r>
        <w:rPr>
          <w:rFonts w:ascii="Times New Roman" w:cs="Times New Roman" w:eastAsia="Times New Roman" w:hAnsi="Times New Roman"/>
          <w:b/>
          <w:bCs/>
          <w:sz w:val="26"/>
          <w:szCs w:val="26"/>
        </w:rPr>
        <w:t xml:space="preserve">V. Do merito da execucao quanto a multa e a posicao do Sr. Fausto</w:t>
      </w:r>
    </w:p>
    <w:p>
      <w:pPr>
        <w:spacing w:after="140" w:line="360" w:lineRule="auto"/>
        <w:jc w:val="both"/>
      </w:pPr>
      <w:r>
        <w:rPr>
          <w:rFonts w:ascii="Times New Roman" w:cs="Times New Roman" w:eastAsia="Times New Roman" w:hAnsi="Times New Roman"/>
          <w:sz w:val="24"/>
          <w:szCs w:val="24"/>
        </w:rPr>
        <w:t xml:space="preserve">Caso se cogite de multa (astreintes), e de rigor o reconhecimento de justa causa, que afasta ou, ao menos, reduz a penalidade:</w:t>
      </w:r>
    </w:p>
    <w:p>
      <w:pPr>
        <w:pStyle w:val="ListParagraph"/>
        <w:numPr>
          <w:ilvl w:val="0"/>
          <w:numId w:val="2"/>
        </w:numPr>
        <w:spacing w:after="80" w:line="340" w:lineRule="auto"/>
        <w:jc w:val="both"/>
      </w:pPr>
      <w:r>
        <w:rPr>
          <w:rFonts w:ascii="Times New Roman" w:cs="Times New Roman" w:eastAsia="Times New Roman" w:hAnsi="Times New Roman"/>
          <w:b/>
          <w:bCs/>
          <w:i w:val="false"/>
          <w:iCs w:val="false"/>
          <w:sz w:val="24"/>
          <w:szCs w:val="24"/>
        </w:rPr>
        <w:t xml:space="preserve">Arts. 536 e 537 do CPC. </w:t>
      </w:r>
      <w:r>
        <w:rPr>
          <w:rFonts w:ascii="Times New Roman" w:cs="Times New Roman" w:eastAsia="Times New Roman" w:hAnsi="Times New Roman"/>
          <w:b w:val="false"/>
          <w:bCs w:val="false"/>
          <w:i w:val="false"/>
          <w:iCs w:val="false"/>
          <w:sz w:val="24"/>
          <w:szCs w:val="24"/>
        </w:rPr>
        <w:t xml:space="preserve">Em especial, o art. 537, paragrafo 1, inciso II (invocado pela propria inicial) autoriza a exclusao ou modificacao da multa quando o obrigado demonstrar justa causa para o descumprimento.</w:t>
      </w:r>
    </w:p>
    <w:p>
      <w:pPr>
        <w:pStyle w:val="ListParagraph"/>
        <w:numPr>
          <w:ilvl w:val="0"/>
          <w:numId w:val="2"/>
        </w:numPr>
        <w:spacing w:after="80" w:line="340" w:lineRule="auto"/>
        <w:jc w:val="both"/>
      </w:pPr>
      <w:r>
        <w:rPr>
          <w:rFonts w:ascii="Times New Roman" w:cs="Times New Roman" w:eastAsia="Times New Roman" w:hAnsi="Times New Roman"/>
          <w:b/>
          <w:bCs/>
          <w:i w:val="false"/>
          <w:iCs w:val="false"/>
          <w:sz w:val="24"/>
          <w:szCs w:val="24"/>
        </w:rPr>
        <w:t xml:space="preserve">STJ, Tema 706. </w:t>
      </w:r>
      <w:r>
        <w:rPr>
          <w:rFonts w:ascii="Times New Roman" w:cs="Times New Roman" w:eastAsia="Times New Roman" w:hAnsi="Times New Roman"/>
          <w:b w:val="false"/>
          <w:bCs w:val="false"/>
          <w:i w:val="false"/>
          <w:iCs w:val="false"/>
          <w:sz w:val="24"/>
          <w:szCs w:val="24"/>
        </w:rPr>
        <w:t xml:space="preserve">As astreintes nao precluem nem fazem coisa julgada material, sendo revisaveis a qualquer tempo quanto a valor e periodicidade (a ementa e o numero devem ser confirmados pelo patrono antes da citacao).</w:t>
      </w:r>
    </w:p>
    <w:p>
      <w:pPr>
        <w:spacing w:after="140" w:line="360" w:lineRule="auto"/>
        <w:jc w:val="both"/>
      </w:pPr>
      <w:r>
        <w:rPr>
          <w:rFonts w:ascii="Times New Roman" w:cs="Times New Roman" w:eastAsia="Times New Roman" w:hAnsi="Times New Roman"/>
          <w:sz w:val="24"/>
          <w:szCs w:val="24"/>
        </w:rPr>
        <w:t xml:space="preserve">A justa causa, no caso, esta documentada: o andamento dependia de atos do Judiciario de New Jersey (aceitacao do protocolo, emissao do Docket Number, citacao), alheios a vontade das partes, em regiao e periodo de notoria morosidade. Multa diaria por atraso cujo gargalo e o Judiciario estrangeiro mostra-se incabivel e desproporcional.</w:t>
      </w:r>
    </w:p>
    <w:p>
      <w:pPr>
        <w:spacing w:after="140" w:line="360" w:lineRule="auto"/>
        <w:jc w:val="both"/>
      </w:pPr>
      <w:r>
        <w:rPr>
          <w:rFonts w:ascii="Times New Roman" w:cs="Times New Roman" w:eastAsia="Times New Roman" w:hAnsi="Times New Roman"/>
          <w:sz w:val="24"/>
          <w:szCs w:val="24"/>
        </w:rPr>
        <w:t xml:space="preserve">Quanto a posicao do Sr. Fausto, registre-se que ele e terceiro estranho ao titulo executivo: a sentenca nao prejudica terceiros (art. 506 do CPC) e o cumprimento de sentenca nao pode ser promovido em face de quem nao foi parte (art. 513, paragrafo 5, do CPC). A obrigacao e das partes, nao do prestador.</w:t>
      </w:r>
    </w:p>
    <w:p>
      <w:pPr>
        <w:pStyle w:val="Heading1"/>
        <w:spacing w:after="140" w:before="260"/>
      </w:pPr>
      <w:r>
        <w:rPr>
          <w:rFonts w:ascii="Times New Roman" w:cs="Times New Roman" w:eastAsia="Times New Roman" w:hAnsi="Times New Roman"/>
          <w:b/>
          <w:bCs/>
          <w:sz w:val="26"/>
          <w:szCs w:val="26"/>
        </w:rPr>
        <w:t xml:space="preserve">VI. Do funcionamento do processo de divorcio em New Jersey (prova)</w:t>
      </w:r>
    </w:p>
    <w:p>
      <w:pPr>
        <w:spacing w:after="140" w:line="360" w:lineRule="auto"/>
        <w:jc w:val="both"/>
      </w:pPr>
      <w:r>
        <w:rPr>
          <w:rFonts w:ascii="Times New Roman" w:cs="Times New Roman" w:eastAsia="Times New Roman" w:hAnsi="Times New Roman"/>
          <w:sz w:val="24"/>
          <w:szCs w:val="24"/>
        </w:rPr>
        <w:t xml:space="preserve">Os elementos a seguir nao constituem fundamento da conduta, mas prova de que as alegacoes da Exequente sao improcedentes e de que o tempo decorrido e estrutural.</w:t>
      </w:r>
    </w:p>
    <w:p>
      <w:pPr>
        <w:spacing w:after="140" w:line="360" w:lineRule="auto"/>
        <w:jc w:val="both"/>
      </w:pPr>
      <w:r>
        <w:rPr>
          <w:rFonts w:ascii="Times New Roman" w:cs="Times New Roman" w:eastAsia="Times New Roman" w:hAnsi="Times New Roman"/>
          <w:sz w:val="24"/>
          <w:szCs w:val="24"/>
        </w:rPr>
        <w:t xml:space="preserve">O divorcio por diferencas irreconciliaveis em New Jersey (N.J.S.A. 2A:34-2, alinea i) nao depende do consentimento de ambos os conjuges, bastando a alegacao de um deles. A assinatura do conjuge requerido (Acknowledgment of Service e Consent to Entry of Final Judgment) e etapa posterior ao protocolo, ao Docket e a citacao. Esse e o teor da orientacao oficial enviada pela propria corte ao responsavel pela preparacao, em 19/06/2025:</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[E-mail da Superior Court of New Jersey, Ombudsman Beth Raimondo, Vicinage 13, 19/06/2025, 12:30 PM] </w:t>
      </w:r>
      <w:r>
        <w:rPr>
          <w:rFonts w:ascii="Times New Roman" w:cs="Times New Roman" w:eastAsia="Times New Roman" w:hAnsi="Times New Roman"/>
          <w:i/>
          <w:iCs/>
          <w:sz w:val="22"/>
          <w:szCs w:val="22"/>
        </w:rPr>
        <w:t xml:space="preserve">"You can file in person, via mail or electronically through our Judiciary electronic document system (JEDS). (...) Once you file and receive the docket number, you must confirm that the court formally accepted your paperwork. You may do so by contacting our office. Once confirmed, you can proceed to serve the defendant with a copy of the filed complaint, along with the acknowledgment of service and consent to entry final judgment of divorce forms. (...) the defendant must sign and notarize the acknowledgment of service, consent to entry final judgment of divorce and return them to you."</w:t>
      </w:r>
    </w:p>
    <w:p>
      <w:pPr>
        <w:spacing w:after="140" w:line="360" w:lineRule="auto"/>
        <w:jc w:val="both"/>
      </w:pPr>
      <w:r>
        <w:rPr>
          <w:rFonts w:ascii="Times New Roman" w:cs="Times New Roman" w:eastAsia="Times New Roman" w:hAnsi="Times New Roman"/>
          <w:sz w:val="24"/>
          <w:szCs w:val="24"/>
        </w:rPr>
        <w:t xml:space="preserve">Em traducao livre e sintese: o protocolo pode ser feito presencialmente, por correio ou pelo sistema eletronico (JEDS); apos protocolar e obter o Docket Number, e preciso confirmar com a corte que o documento foi formalmente aceito; somente entao se procede a citacao do requerido e a coleta de sua assinatura nos formularios de consentimento. Confirma-se, assim, que a assinatura da Exequente seria etapa posterior, jamais alcancada por pendencias da corte.</w:t>
      </w:r>
    </w:p>
    <w:p>
      <w:pPr>
        <w:spacing w:after="140" w:line="360" w:lineRule="auto"/>
        <w:jc w:val="both"/>
      </w:pPr>
      <w:r>
        <w:rPr>
          <w:rFonts w:ascii="Times New Roman" w:cs="Times New Roman" w:eastAsia="Times New Roman" w:hAnsi="Times New Roman"/>
          <w:sz w:val="24"/>
          <w:szCs w:val="24"/>
        </w:rPr>
        <w:t xml:space="preserve">A propria corte, ademais, confirmou o recebimento do pedido de divorcio em 23/03/2026 e atribuiu a si mesma as pendencias de processamento, conforme comunicacao da Family Division encaminhada ao Executado e por ele repassada em 02/04/2026:</w:t>
      </w:r>
    </w:p>
    <w:p>
      <w:pPr>
        <w:pBdr>
          <w:left w:val="single" w:color="888888" w:sz="12" w:space="12"/>
        </w:pBdr>
        <w:spacing w:after="120" w:before="60" w:line="300" w:lineRule="auto"/>
        <w:ind w:left="720" w:right="360"/>
        <w:jc w:val="both"/>
      </w:pPr>
      <w:r>
        <w:rPr>
          <w:rFonts w:ascii="Times New Roman" w:cs="Times New Roman" w:eastAsia="Times New Roman" w:hAnsi="Times New Roman"/>
          <w:b/>
          <w:bCs/>
          <w:sz w:val="22"/>
          <w:szCs w:val="22"/>
        </w:rPr>
        <w:t xml:space="preserve">[E-mail da Family Division, Heather Brander, Superior Court of New Jersey, Vicinage 13, recebido pelo Executado, transcrito em 02/04/2026] </w:t>
      </w:r>
      <w:r>
        <w:rPr>
          <w:rFonts w:ascii="Times New Roman" w:cs="Times New Roman" w:eastAsia="Times New Roman" w:hAnsi="Times New Roman"/>
          <w:i/>
          <w:iCs/>
          <w:sz w:val="22"/>
          <w:szCs w:val="22"/>
        </w:rPr>
        <w:t xml:space="preserve">"The Family Division is in receipt of your Divorce Complaint filing as of 3/23/26, however, there are a few inquiries regarding your filing and currently cannot be processed at this time. We have reached out and left voice messages on 3/25/26, 3/31/26, and 4/1/26. Please call the Family Division with my extension below so that we may proceed with processing your complaint."</w:t>
      </w:r>
    </w:p>
    <w:p>
      <w:pPr>
        <w:spacing w:after="140" w:line="360" w:lineRule="auto"/>
        <w:jc w:val="both"/>
      </w:pPr>
      <w:r>
        <w:rPr>
          <w:rFonts w:ascii="Times New Roman" w:cs="Times New Roman" w:eastAsia="Times New Roman" w:hAnsi="Times New Roman"/>
          <w:sz w:val="24"/>
          <w:szCs w:val="24"/>
        </w:rPr>
        <w:t xml:space="preserve">Em traducao livre e sintese: a Divisao de Familia confirma estar de posse do pedido de divorcio desde 23/03/2026, informando que, por pendencias de sua propria analise, ainda nao pode processa-lo, e que tentou contato (mensagens de voz em 25/03, 31/03 e 01/04/2026). A causa do nao processamento e, pois, do proprio tribunal.</w:t>
      </w:r>
    </w:p>
    <w:p>
      <w:pPr>
        <w:spacing w:after="140" w:line="360" w:lineRule="auto"/>
        <w:jc w:val="both"/>
      </w:pPr>
      <w:r>
        <w:rPr>
          <w:rFonts w:ascii="Times New Roman" w:cs="Times New Roman" w:eastAsia="Times New Roman" w:hAnsi="Times New Roman"/>
          <w:sz w:val="24"/>
          <w:szCs w:val="24"/>
        </w:rPr>
        <w:t xml:space="preserve">Por fim, e fato de conhecimento publico que a Vicinage 13 (Hunterdon, Somerset e Warren) enfrentou grave morosidade no periodo, com julgamentos civeis e de divorcio suspensos por cerca de um ano em razao de carencia de juizes (noticiario de 07/04/2025), o que reforca o carater estrutural do atraso. As referencias de imprensa e estatisticas constam do documento de contexto anexo, e devem ser conferidas na fonte pelo patrono antes de eventual citacao.</w:t>
      </w:r>
    </w:p>
    <w:p>
      <w:r>
        <w:br w:type="page"/>
      </w:r>
    </w:p>
    <w:p>
      <w:pPr>
        <w:pStyle w:val="Heading1"/>
        <w:spacing w:after="140" w:before="260"/>
      </w:pPr>
      <w:r>
        <w:rPr>
          <w:rFonts w:ascii="Times New Roman" w:cs="Times New Roman" w:eastAsia="Times New Roman" w:hAnsi="Times New Roman"/>
          <w:b/>
          <w:bCs/>
          <w:sz w:val="26"/>
          <w:szCs w:val="26"/>
        </w:rPr>
        <w:t xml:space="preserve">VII. Rol de provas (para localizar e juntar)</w:t>
      </w:r>
    </w:p>
    <w:p>
      <w:pPr>
        <w:spacing w:after="140" w:line="360" w:lineRule="auto"/>
        <w:jc w:val="both"/>
      </w:pPr>
      <w:r>
        <w:rPr>
          <w:rFonts w:ascii="Times New Roman" w:cs="Times New Roman" w:eastAsia="Times New Roman" w:hAnsi="Times New Roman"/>
          <w:sz w:val="24"/>
          <w:szCs w:val="24"/>
        </w:rPr>
        <w:t xml:space="preserve">As provas abaixo estao em poder do Sr. Fausto e do Executado. Recomenda-se a juntada das telas (prints) das mensagens citadas, com data e hora visiveis, e dos e-mails da 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700"/>
        <w:gridCol w:w="4300"/>
      </w:tblGrid>
      <w:tr>
        <w:trPr>
          <w:tblHeader/>
        </w:trPr>
        <w:tc>
          <w:tcPr>
            <w:tcW w:type="dxa" w:w="3360"/>
            <w:tcBorders>
              <w:top w:val="single" w:color="BBBBBB" w:sz="1"/>
              <w:left w:val="single" w:color="BBBBBB" w:sz="1"/>
              <w:bottom w:val="single" w:color="BBBBBB" w:sz="1"/>
              <w:right w:val="single" w:color="BBBBBB" w:sz="1"/>
            </w:tcBorders>
            <w:shd w:fill="E6E6E6" w:val="clear"/>
            <w:tcMar>
              <w:top w:type="dxa" w:w="60"/>
              <w:left w:type="dxa" w:w="100"/>
              <w:bottom w:type="dxa" w:w="60"/>
              <w:right w:type="dxa" w:w="100"/>
            </w:tcMar>
          </w:tcPr>
          <w:p>
            <w:pPr>
              <w:spacing w:after="0" w:line="300" w:lineRule="auto"/>
            </w:pPr>
            <w:r>
              <w:rPr>
                <w:rFonts w:ascii="Times New Roman" w:cs="Times New Roman" w:eastAsia="Times New Roman" w:hAnsi="Times New Roman"/>
                <w:b/>
                <w:bCs/>
                <w:sz w:val="20"/>
                <w:szCs w:val="20"/>
              </w:rPr>
              <w:t xml:space="preserve">Prova</w:t>
            </w:r>
          </w:p>
        </w:tc>
        <w:tc>
          <w:tcPr>
            <w:tcW w:type="dxa" w:w="1700"/>
            <w:tcBorders>
              <w:top w:val="single" w:color="BBBBBB" w:sz="1"/>
              <w:left w:val="single" w:color="BBBBBB" w:sz="1"/>
              <w:bottom w:val="single" w:color="BBBBBB" w:sz="1"/>
              <w:right w:val="single" w:color="BBBBBB" w:sz="1"/>
            </w:tcBorders>
            <w:shd w:fill="E6E6E6" w:val="clear"/>
            <w:tcMar>
              <w:top w:type="dxa" w:w="60"/>
              <w:left w:type="dxa" w:w="100"/>
              <w:bottom w:type="dxa" w:w="60"/>
              <w:right w:type="dxa" w:w="100"/>
            </w:tcMar>
          </w:tcPr>
          <w:p>
            <w:pPr>
              <w:spacing w:after="0" w:line="300" w:lineRule="auto"/>
            </w:pPr>
            <w:r>
              <w:rPr>
                <w:rFonts w:ascii="Times New Roman" w:cs="Times New Roman" w:eastAsia="Times New Roman" w:hAnsi="Times New Roman"/>
                <w:b/>
                <w:bCs/>
                <w:sz w:val="20"/>
                <w:szCs w:val="20"/>
              </w:rPr>
              <w:t xml:space="preserve">Data</w:t>
            </w:r>
          </w:p>
        </w:tc>
        <w:tc>
          <w:tcPr>
            <w:tcW w:type="dxa" w:w="4300"/>
            <w:tcBorders>
              <w:top w:val="single" w:color="BBBBBB" w:sz="1"/>
              <w:left w:val="single" w:color="BBBBBB" w:sz="1"/>
              <w:bottom w:val="single" w:color="BBBBBB" w:sz="1"/>
              <w:right w:val="single" w:color="BBBBBB" w:sz="1"/>
            </w:tcBorders>
            <w:shd w:fill="E6E6E6" w:val="clear"/>
            <w:tcMar>
              <w:top w:type="dxa" w:w="60"/>
              <w:left w:type="dxa" w:w="100"/>
              <w:bottom w:type="dxa" w:w="60"/>
              <w:right w:type="dxa" w:w="100"/>
            </w:tcMar>
          </w:tcPr>
          <w:p>
            <w:pPr>
              <w:spacing w:after="0" w:line="300" w:lineRule="auto"/>
            </w:pPr>
            <w:r>
              <w:rPr>
                <w:rFonts w:ascii="Times New Roman" w:cs="Times New Roman" w:eastAsia="Times New Roman" w:hAnsi="Times New Roman"/>
                <w:b/>
                <w:bCs/>
                <w:sz w:val="20"/>
                <w:szCs w:val="20"/>
              </w:rPr>
              <w:t xml:space="preserve">Onde localizar / como obter</w:t>
            </w:r>
          </w:p>
        </w:tc>
      </w:tr>
      <w:tr>
        <w:trPr>
          <w:tblHeader w:val="false"/>
        </w:trP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Contrato de Preparacao de Documentos (UpperVisa), assinado por todos, com trilha de auditoria (Dropbox Sign)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13/06/2025</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Arquivo PDF do contrato (em poder do Sr. Fausto)</w:t>
            </w:r>
          </w:p>
        </w:tc>
      </w:tr>
      <w:tr>
        <w:trPr>
          <w:tblHeader w:val="false"/>
        </w:trP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Apresentacao do patrono da Exequente, tratando o prestador por Dr. e informando contato dado pelo Executado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05/06/2025, 15:06</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Conversa Fausto e Dr. Fabricio (print)</w:t>
            </w:r>
          </w:p>
        </w:tc>
      </w:tr>
      <w:tr>
        <w:trPr>
          <w:tblHeader w:val="false"/>
        </w:trP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Exigencia, pela Exequente, de contrato escrito discriminando servicos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09/06/2025, 20:27</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Conversa Fausto e Dr. Fabricio (print)</w:t>
            </w:r>
          </w:p>
        </w:tc>
      </w:tr>
      <w:tr>
        <w:trPr>
          <w:tblHeader w:val="false"/>
        </w:trP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Envio do Document Preparation Agreement ao patrono da Exequente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11/06/2025, 16:48</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Conversa Fausto e Dr. Fabricio (print)</w:t>
            </w:r>
          </w:p>
        </w:tc>
      </w:tr>
      <w:tr>
        <w:trPr>
          <w:tblHeader w:val="false"/>
        </w:trP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Solicitacao de documentos da Exequente e explicacao do tramite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27/06/2025, 13:16</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Conversa Fausto e Dr. Fabricio (print)</w:t>
            </w:r>
          </w:p>
        </w:tc>
      </w:tr>
      <w:tr>
        <w:trPr>
          <w:tblHeader w:val="false"/>
        </w:trP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Envio, pela Exequente, da Driver's License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30/06/2025, 21:22</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Conversa Fausto e Dr. Fabricio (print)</w:t>
            </w:r>
          </w:p>
        </w:tc>
      </w:tr>
      <w:tr>
        <w:trPr>
          <w:tblHeader w:val="false"/>
        </w:trP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E-mail oficial da corte de NJ (Beth Raimondo) com as vias de protocolo e a sequencia do processo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19/06/2025, 12:30 PM</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Caixa de e-mail do Sr. Fausto (salvar print na pasta)</w:t>
            </w:r>
          </w:p>
        </w:tc>
      </w:tr>
      <w:tr>
        <w:trPr>
          <w:tblHeader w:val="false"/>
        </w:trP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Refazimento de protocolo por falha de sistema da corte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23/10/2025, 09:36 e 24/10/2025, 17:22</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Conversas Fausto e Jacob / Fausto e Dr. Fabricio (prints)</w:t>
            </w:r>
          </w:p>
        </w:tc>
      </w:tr>
      <w:tr>
        <w:trPr>
          <w:tblHeader w:val="false"/>
        </w:trP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Reconhecimento, pelo patrono da Exequente, do empenho do prestador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24/10/2025, 21:50</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Conversa Fausto e Dr. Fabricio (print)</w:t>
            </w:r>
          </w:p>
        </w:tc>
      </w:tr>
      <w:tr>
        <w:trPr>
          <w:tblHeader w:val="false"/>
        </w:trP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E-mail da Family Division (Heather Brander) confirmando recebimento do pedido em 23/03/2026</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23/03/2026 (transcrito em 02/04/2026)</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Caixa de e-mail do Executado (pedir o original ao Jacob)</w:t>
            </w:r>
          </w:p>
        </w:tc>
      </w:tr>
      <w:tr>
        <w:trPr>
          <w:tblHeader w:val="false"/>
        </w:trP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Conta no portal das Cortes de NJ em nome do Executado (jacobpetry7)</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09/07/2025</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300" w:lineRule="auto"/>
            </w:pPr>
            <w:r>
              <w:rPr>
                <w:rFonts w:ascii="Times New Roman" w:cs="Times New Roman" w:eastAsia="Times New Roman" w:hAnsi="Times New Roman"/>
                <w:b w:val="false"/>
                <w:bCs w:val="false"/>
                <w:sz w:val="20"/>
                <w:szCs w:val="20"/>
              </w:rPr>
              <w:t xml:space="preserve">Print do e-mail njcourts.gov (em poder do Sr. Fausto)</w:t>
            </w:r>
          </w:p>
        </w:tc>
      </w:tr>
    </w:tbl>
    <w:p>
      <w:pPr>
        <w:pStyle w:val="Heading1"/>
        <w:spacing w:after="140" w:before="260"/>
      </w:pPr>
      <w:r>
        <w:rPr>
          <w:rFonts w:ascii="Times New Roman" w:cs="Times New Roman" w:eastAsia="Times New Roman" w:hAnsi="Times New Roman"/>
          <w:b/>
          <w:bCs/>
          <w:sz w:val="26"/>
          <w:szCs w:val="26"/>
        </w:rPr>
        <w:t xml:space="preserve">VIII. Conclusao</w:t>
      </w:r>
    </w:p>
    <w:p>
      <w:pPr>
        <w:spacing w:after="140" w:line="360" w:lineRule="auto"/>
        <w:jc w:val="both"/>
      </w:pPr>
      <w:r>
        <w:rPr>
          <w:rFonts w:ascii="Times New Roman" w:cs="Times New Roman" w:eastAsia="Times New Roman" w:hAnsi="Times New Roman"/>
          <w:sz w:val="24"/>
          <w:szCs w:val="24"/>
        </w:rPr>
        <w:t xml:space="preserve">No que tange a participacao do Sr. Fausto Lagares, demonstra-se que: nao houve representacao juridica, e sim preparacao de documentos, definida em contrato que a Exequente assinou e seu patrono revisou; nao ha prova de vinculo de emprego ou de conluio; houve trabalho efetivo e continuo, com o pedido de divorcio recebido pela corte de New Jersey em 23/03/2026; a demora decorreu de entraves estruturais do Judiciario estrangeiro, sempre comunicados; e a assinatura da Exequente seria etapa posterior, nao alcancada por pendencias da propria corte. As alegacoes em contrario, deduzidas contra prova que a Exequente possui, evidenciam ma-fe processual, a ser oportunamente apreciada pelo Juizo.</w:t>
      </w:r>
    </w:p>
    <w:p>
      <w:pPr>
        <w:pStyle w:val="Heading1"/>
        <w:spacing w:after="140" w:before="260"/>
      </w:pPr>
      <w:r>
        <w:rPr>
          <w:rFonts w:ascii="Times New Roman" w:cs="Times New Roman" w:eastAsia="Times New Roman" w:hAnsi="Times New Roman"/>
          <w:b/>
          <w:bCs/>
          <w:sz w:val="26"/>
          <w:szCs w:val="26"/>
        </w:rPr>
        <w:t xml:space="preserve">IX. Observacoes ao patrono (rascunho)</w:t>
      </w:r>
    </w:p>
    <w:p>
      <w:pPr>
        <w:pStyle w:val="ListParagraph"/>
        <w:numPr>
          <w:ilvl w:val="0"/>
          <w:numId w:val="2"/>
        </w:numPr>
        <w:spacing w:after="80" w:line="340" w:lineRule="auto"/>
        <w:jc w:val="both"/>
      </w:pPr>
      <w:r>
        <w:rPr>
          <w:rFonts w:ascii="Times New Roman" w:cs="Times New Roman" w:eastAsia="Times New Roman" w:hAnsi="Times New Roman"/>
          <w:sz w:val="24"/>
          <w:szCs w:val="24"/>
        </w:rPr>
        <w:t xml:space="preserve">Este documento e contribuicao de subsidios, nao a peca de impugnacao.</w:t>
      </w:r>
    </w:p>
    <w:p>
      <w:pPr>
        <w:pStyle w:val="ListParagraph"/>
        <w:numPr>
          <w:ilvl w:val="0"/>
          <w:numId w:val="2"/>
        </w:numPr>
        <w:spacing w:after="80" w:line="340" w:lineRule="auto"/>
        <w:jc w:val="both"/>
      </w:pPr>
      <w:r>
        <w:rPr>
          <w:rFonts w:ascii="Times New Roman" w:cs="Times New Roman" w:eastAsia="Times New Roman" w:hAnsi="Times New Roman"/>
          <w:sz w:val="24"/>
          <w:szCs w:val="24"/>
        </w:rPr>
        <w:t xml:space="preserve">Confirmar a ementa e o numero exatos da jurisprudencia do STJ (astreintes; litigancia de ma-fe) antes de cita-los.</w:t>
      </w:r>
    </w:p>
    <w:p>
      <w:pPr>
        <w:pStyle w:val="ListParagraph"/>
        <w:numPr>
          <w:ilvl w:val="0"/>
          <w:numId w:val="2"/>
        </w:numPr>
        <w:spacing w:after="80" w:line="340" w:lineRule="auto"/>
        <w:jc w:val="both"/>
      </w:pPr>
      <w:r>
        <w:rPr>
          <w:rFonts w:ascii="Times New Roman" w:cs="Times New Roman" w:eastAsia="Times New Roman" w:hAnsi="Times New Roman"/>
          <w:sz w:val="24"/>
          <w:szCs w:val="24"/>
        </w:rPr>
        <w:t xml:space="preserve">Conferir, no PDF do processo originario (202412301255), o teor exato da sentenca e do Termo de Mediacao, inclusive o prazo de 15/03/2025.</w:t>
      </w:r>
    </w:p>
    <w:p>
      <w:pPr>
        <w:pStyle w:val="ListParagraph"/>
        <w:numPr>
          <w:ilvl w:val="0"/>
          <w:numId w:val="2"/>
        </w:numPr>
        <w:spacing w:after="80" w:line="340" w:lineRule="auto"/>
        <w:jc w:val="both"/>
      </w:pPr>
      <w:r>
        <w:rPr>
          <w:rFonts w:ascii="Times New Roman" w:cs="Times New Roman" w:eastAsia="Times New Roman" w:hAnsi="Times New Roman"/>
          <w:sz w:val="24"/>
          <w:szCs w:val="24"/>
        </w:rPr>
        <w:t xml:space="preserve">A lei aplicavel ao contrato e a de New Jersey (Clausula 10); nao se aplica direito material brasileiro ao contrato em si.</w:t>
      </w:r>
    </w:p>
    <w:p>
      <w:pPr>
        <w:pStyle w:val="ListParagraph"/>
        <w:numPr>
          <w:ilvl w:val="0"/>
          <w:numId w:val="2"/>
        </w:numPr>
        <w:spacing w:after="80" w:line="340" w:lineRule="auto"/>
        <w:jc w:val="both"/>
      </w:pPr>
      <w:r>
        <w:rPr>
          <w:rFonts w:ascii="Times New Roman" w:cs="Times New Roman" w:eastAsia="Times New Roman" w:hAnsi="Times New Roman"/>
          <w:sz w:val="24"/>
          <w:szCs w:val="24"/>
        </w:rPr>
        <w:t xml:space="preserve">Salvar na pasta os prints dos e-mails (Beth Raimondo e Heather Brander) para juntada; obter o original do e-mail da corte com o Executado.</w:t>
      </w:r>
    </w:p>
    <w:p>
      <w:pPr>
        <w:pStyle w:val="ListParagraph"/>
        <w:numPr>
          <w:ilvl w:val="0"/>
          <w:numId w:val="2"/>
        </w:numPr>
        <w:spacing w:after="80" w:line="340" w:lineRule="auto"/>
        <w:jc w:val="both"/>
      </w:pPr>
      <w:r>
        <w:rPr>
          <w:rFonts w:ascii="Times New Roman" w:cs="Times New Roman" w:eastAsia="Times New Roman" w:hAnsi="Times New Roman"/>
          <w:sz w:val="24"/>
          <w:szCs w:val="24"/>
        </w:rPr>
        <w:t xml:space="preserve">Avaliar a conveniencia de finalizar o divorcio em New Jersey como melhor demonstracao de cumprimento.</w:t>
      </w:r>
    </w:p>
    <w:p>
      <w:pPr>
        <w:spacing w:before="200"/>
      </w:pPr>
      <w:r>
        <w:rPr>
          <w:rFonts w:ascii="Times New Roman" w:cs="Times New Roman" w:eastAsia="Times New Roman" w:hAnsi="Times New Roman"/>
          <w:i/>
          <w:iCs/>
          <w:sz w:val="20"/>
          <w:szCs w:val="20"/>
        </w:rPr>
        <w:t xml:space="preserve">Documento de subsidios. Rascunho para revisao do advogado. Elaborado em 06/06/2026.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77777"/>
        <w:sz w:val="16"/>
        <w:szCs w:val="16"/>
      </w:rPr>
      <w:t xml:space="preserve">Subsidios a impugnacao - Participacao de Fausto Lagares - Confidencial / Rascunho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2026-06-06T16:56:22.114Z</dcterms:created>
  <dcterms:modified xsi:type="dcterms:W3CDTF">2026-06-06T16:56:22.115Z</dcterms:modified>
</cp:coreProperties>
</file>

<file path=docProps/custom.xml><?xml version="1.0" encoding="utf-8"?>
<Properties xmlns="http://schemas.openxmlformats.org/officeDocument/2006/custom-properties" xmlns:vt="http://schemas.openxmlformats.org/officeDocument/2006/docPropsVTypes"/>
</file>