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910263" cy="3940175"/>
            <wp:effectExtent b="0" l="0" r="0" t="0"/>
            <wp:docPr descr="QATesting.jpg" id="3" name="image05.jpg" title="Placeholder image"/>
            <a:graphic>
              <a:graphicData uri="http://schemas.openxmlformats.org/drawingml/2006/picture">
                <pic:pic>
                  <pic:nvPicPr>
                    <pic:cNvPr descr="QATesting.jpg" id="0" name="image05.jpg" title="Placeholder image"/>
                    <pic:cNvPicPr preferRelativeResize="0"/>
                  </pic:nvPicPr>
                  <pic:blipFill>
                    <a:blip r:embed="rId6"/>
                    <a:srcRect b="6429" l="0" r="0" t="6429"/>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bookmarkStart w:colFirst="0" w:colLast="0" w:name="_2gazcsgmxkub" w:id="1"/>
      <w:bookmarkEnd w:id="1"/>
      <w:r w:rsidDel="00000000" w:rsidR="00000000" w:rsidRPr="00000000">
        <w:rPr>
          <w:rtl w:val="0"/>
        </w:rPr>
        <w:t xml:space="preserve">Operation shady SAS</w:t>
      </w:r>
    </w:p>
    <w:p w:rsidR="00000000" w:rsidDel="00000000" w:rsidP="00000000" w:rsidRDefault="00000000" w:rsidRPr="00000000">
      <w:pPr>
        <w:pStyle w:val="Subtitle"/>
        <w:pBdr/>
        <w:contextualSpacing w:val="0"/>
        <w:rPr/>
      </w:pPr>
      <w:bookmarkStart w:colFirst="0" w:colLast="0" w:name="_ng30guuqqp2v" w:id="2"/>
      <w:bookmarkEnd w:id="2"/>
      <w:r w:rsidDel="00000000" w:rsidR="00000000" w:rsidRPr="00000000">
        <w:rPr>
          <w:rtl w:val="0"/>
        </w:rPr>
        <w:t xml:space="preserve">03.29.2017</w:t>
      </w:r>
    </w:p>
    <w:p w:rsidR="00000000" w:rsidDel="00000000" w:rsidP="00000000" w:rsidRDefault="00000000" w:rsidRPr="00000000">
      <w:pPr>
        <w:pBd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Faustine Padit ()</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Karisse Ravelo (Gracia)</w:t>
      </w:r>
    </w:p>
    <w:p w:rsidR="00000000" w:rsidDel="00000000" w:rsidP="00000000" w:rsidRDefault="00000000" w:rsidRPr="00000000">
      <w:pPr>
        <w:pBd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Francis Alfelor (Isko)</w:t>
      </w:r>
    </w:p>
    <w:p w:rsidR="00000000" w:rsidDel="00000000" w:rsidP="00000000" w:rsidRDefault="00000000" w:rsidRPr="00000000">
      <w:pPr>
        <w:pBdr/>
        <w:spacing w:line="24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Wilbert Reyes ()</w:t>
      </w: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Bdr/>
        <w:spacing w:before="0" w:lineRule="auto"/>
        <w:contextualSpacing w:val="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Optimize QA process</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Accurate execution of Test cases</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Create reusable component</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Faster QA deliverables</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Seamless process improvement</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Eliminate coding effort</w:t>
      </w:r>
    </w:p>
    <w:p w:rsidR="00000000" w:rsidDel="00000000" w:rsidP="00000000" w:rsidRDefault="00000000" w:rsidRPr="00000000">
      <w:pPr>
        <w:numPr>
          <w:ilvl w:val="0"/>
          <w:numId w:val="1"/>
        </w:numPr>
        <w:pBdr/>
        <w:spacing w:before="0" w:lineRule="auto"/>
        <w:ind w:left="720" w:hanging="360"/>
        <w:contextualSpacing w:val="1"/>
      </w:pPr>
      <w:r w:rsidDel="00000000" w:rsidR="00000000" w:rsidRPr="00000000">
        <w:rPr>
          <w:rFonts w:ascii="Arial" w:cs="Arial" w:eastAsia="Arial" w:hAnsi="Arial"/>
          <w:rtl w:val="0"/>
        </w:rPr>
        <w:t xml:space="preserve">Data driven approach (Test Script creation)</w:t>
      </w:r>
    </w:p>
    <w:p w:rsidR="00000000" w:rsidDel="00000000" w:rsidP="00000000" w:rsidRDefault="00000000" w:rsidRPr="00000000">
      <w:pPr>
        <w:numPr>
          <w:ilvl w:val="0"/>
          <w:numId w:val="1"/>
        </w:numPr>
        <w:pBdr/>
        <w:spacing w:before="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Continuous Delivery Pipeline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pPr>
        <w:pBd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2"/>
        <w:pBdr/>
        <w:contextualSpacing w:val="0"/>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pPr>
        <w:pStyle w:val="Heading2"/>
        <w:numPr>
          <w:ilvl w:val="0"/>
          <w:numId w:val="2"/>
        </w:numPr>
        <w:pBd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pPr>
        <w:pBdr/>
        <w:ind w:left="720" w:firstLine="0"/>
        <w:contextualSpacing w:val="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2"/>
        <w:numPr>
          <w:ilvl w:val="0"/>
          <w:numId w:val="2"/>
        </w:numPr>
        <w:pBdr/>
        <w:ind w:left="720" w:hanging="360"/>
        <w:contextualSpacing w:val="1"/>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pPr>
        <w:pBdr/>
        <w:ind w:left="720" w:firstLine="0"/>
        <w:contextualSpacing w:val="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