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50"/>
          <w:szCs w:val="50"/>
          <w:shd w:fill="ffd966" w:val="clear"/>
          <w:rtl w:val="0"/>
        </w:rPr>
        <w:t xml:space="preserve">Próbna matura z fizyki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TERMIN: 11.02.2023 godz. 10:00 - 13:00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CZAS PRACY: 180 minut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LICZBA PUNKTÓW DO UZYSKANIA: 60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Twój e-mail: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Twój kod:</w:t>
      </w:r>
    </w:p>
    <w:tbl>
      <w:tblPr>
        <w:tblStyle w:val="Table1"/>
        <w:tblW w:w="9029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"/>
        <w:gridCol w:w="820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tblGridChange w:id="0">
          <w:tblGrid>
            <w:gridCol w:w="820"/>
            <w:gridCol w:w="820"/>
            <w:gridCol w:w="821"/>
            <w:gridCol w:w="821"/>
            <w:gridCol w:w="821"/>
            <w:gridCol w:w="821"/>
            <w:gridCol w:w="821"/>
            <w:gridCol w:w="821"/>
            <w:gridCol w:w="821"/>
            <w:gridCol w:w="821"/>
            <w:gridCol w:w="82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Instrukcja wypełnienia kodu: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 W pierwszych dwóch kratkach wpisz % obecnej motywacji do nauki (0-99).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W czterech kolejnych kratka wpisz rok zdawania matury.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W dwóch kolejnych kratkach wpisz wymarzony wynik na maturze majowej z fizyki (0-99).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W kolejnej kratce wpisz jak oceniasz trudność tego arkusza, gdzie 0 - najłatwiejszy jaki widziałem/am, a 9 - najtrudniejszy jaki widziałem/am.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W dwóch ostatnich kratkach wpisz przewidywany wynik z tej matury (0-99).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Instrukcja dla zdającego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Sprawdź, czy arkusz egzaminacyjny zawiera 20 stron (zadania 1–39). Ewentualny 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brak zgłoś wiadomością prywatną na Instagramie @student_chemii lub @naukowcówdwóch_pl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Rozwiązania i odpowiedzi zapisz w miejscu na to przeznaczonym przy każdym zadaniu.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W rozwiązaniach zadań rachunkowych przedstaw tok rozumowania prowadzący do 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ostatecznego wyniku oraz pamiętaj o jednostkach.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Pisz czytelnie. Używaj długopisu/pióra tylko z czarnym tuszem/atramentem.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Nie używaj korektora, a błędne zapisy wyraźnie przekreśl.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Pamiętaj, że zapisy w brudnopisie nie będą oceniane.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 Możesz korzystać z Wybranych wzorów i stałych fizykochemicznych na egzamin maturalny z biologii, chemii i fizyki, linijki oraz kalkulatora naukowego.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 Na tej stronie wpisz swój kod oraz adres e-mail.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Życzę powodzenia!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Faustyna Misiura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shd w:fill="f1c23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1c232" w:val="clear"/>
          <w:rtl w:val="0"/>
        </w:rPr>
        <w:t xml:space="preserve">Wykres do zadania  1. - 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5257800" cy="4038600"/>
            <wp:effectExtent b="0" l="0" r="0" t="0"/>
            <wp:docPr id="1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1.1 (0-3)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Wyznacz stosunek ilości obrotów bębna pralki w czasie hamowania od 5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rad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s</m:t>
            </m:r>
          </m:den>
        </m:f>
      </m:oMath>
      <w:r w:rsidDel="00000000" w:rsidR="00000000" w:rsidRPr="00000000">
        <w:rPr>
          <w:rtl w:val="0"/>
        </w:rPr>
        <w:t xml:space="preserve"> do 0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rad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s</m:t>
            </m:r>
          </m:den>
        </m:f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do ilości obrotów wykonanych  w czasie rozpędzania się jej do prędkości 5 rad/s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1.2. (0-2)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Na podstawie wykresu prędkości od czasu na rys.1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narysuj wykres ε(t)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b w:val="1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1.3. (0-1)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hd w:fill="b7b7b7" w:val="clear"/>
        </w:rPr>
      </w:pPr>
      <w:r w:rsidDel="00000000" w:rsidR="00000000" w:rsidRPr="00000000">
        <w:rPr>
          <w:rtl w:val="0"/>
        </w:rPr>
        <w:t xml:space="preserve">Wyznacz prędkość liniową bębna jeśli promień wynosi R=50 cm, a  częstotliwość f wynosi 5 Hz.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b w:val="1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1.4. (0-2)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 xml:space="preserve">Zakładając, że promień bębna wynosi 50cm oblicz z  jaką graniczną prędkością kątową powinien poruszać się bęben pralki aby punkt materialny leżący na  jej obwodzie nie oderwał się od niej. Przyjmij, że ruch odbywa się bez poślizgu</w:t>
      </w:r>
      <w:r w:rsidDel="00000000" w:rsidR="00000000" w:rsidRPr="00000000">
        <w:rPr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  <w:t xml:space="preserve"> Przyjmij g=9,81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m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b w:val="1"/>
          <w:shd w:fill="f1c23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1c232" w:val="clear"/>
          <w:rtl w:val="0"/>
        </w:rPr>
        <w:t xml:space="preserve">Zadanie 1.5. (0-3)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Oblicz siłę potrzebną do zatrzymania pralki poruszającej się ze stałą prędkością ω=14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rad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s</m:t>
            </m:r>
          </m:den>
        </m:f>
      </m:oMath>
      <w:r w:rsidDel="00000000" w:rsidR="00000000" w:rsidRPr="00000000">
        <w:rPr>
          <w:rtl w:val="0"/>
        </w:rPr>
        <w:t xml:space="preserve">, bęben pralki potraktuj jako jednorodny krążek o promieniu R=50 cm i masie m=3kg  o momencie bezwładności I=</w:t>
      </w:r>
      <m:oMath>
        <m:r>
          <w:rPr>
            <w:rFonts w:ascii="Cambria Math" w:cs="Cambria Math" w:eastAsia="Cambria Math" w:hAnsi="Cambria Math"/>
          </w:rPr>
          <m:t xml:space="preserve">m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przyjmij czas hamowania t=4,5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hd w:fill="f1c23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1c232" w:val="clear"/>
          <w:rtl w:val="0"/>
        </w:rPr>
        <w:t xml:space="preserve">Zadanie 2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Ciało zamieszczono w windzie na pochyłym podłożu o kącie podanym na rysunku rys.2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2867025" cy="2000250"/>
            <wp:effectExtent b="0" l="0" r="0" t="0"/>
            <wp:docPr id="1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b w:val="1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2.1. (0-3)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Wykaż,  że stosunek przyspieszeń z jakim zsuwało się ciało gdy winda jechała do góry i gdy winda jechała w dół wynosi  około 1,17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Przyjmij g=9,81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m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 oraz przyspieszenie windy a=0,8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m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Zakładamy, że winda jechała w górę i w dół z ta sama wartością przyspieszenia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hd w:fill="ffd966" w:val="clear"/>
        </w:rPr>
      </w:pPr>
      <w:r w:rsidDel="00000000" w:rsidR="00000000" w:rsidRPr="00000000">
        <w:rPr>
          <w:rtl w:val="0"/>
        </w:rPr>
        <w:t xml:space="preserve">Tarcie pomijamy.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b w:val="1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2.2. (0-2)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Dobierz tak współczynnik  tarcia by ciało nie zsuwało się z równi gdy winda jest nieruchoma 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b w:val="1"/>
          <w:shd w:fill="f1c23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1c232" w:val="clear"/>
          <w:rtl w:val="0"/>
        </w:rPr>
        <w:t xml:space="preserve">Informacja do zadań 3.1-3.2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Na rysunku rys.3  przedstawiono schemat obwodu elektrycznego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2705100"/>
            <wp:effectExtent b="0" l="0" r="0" t="0"/>
            <wp:docPr id="1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b w:val="1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3.1 (0-2)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Dobierz taką wartość rezystancji opornicy suwakowej tak, aby wskazanie woltomierza zwiększyło się 2- krotnie.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Dane :rw1=1Ω , R2=10Ω, rw2=1Ω E1=5V,E2=3V R aktualne =30 Ω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b w:val="1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b w:val="1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3.2. (0-4)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Obwód został zmodyfikowany jak przedstawiono na rys. 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Narysuj wykres napięcia wyjściowego zmiennego mierzonego na zaciskach A i C  wiedząc , że obwód zasilano napięciem przemiennym o wartości międzyszczytowej 8V., Wykres napięcia wejściowego przedstawia rysunek rys.5 ponadto do obwodu zostało dodane stałe  napięcie Up o wartości 3V oraz oporniki o wartościach 5R oraz R i dioda, przyjmij, że dioda gdy przewodzi ma stały spadek napięcia o wartości 0,5V niezależnie od prądu przez nią płynącego, a gdy jest w stanie zaporowym  to jej opór nieskończenie duży. W chwili t=0 przyjmij, że napięcie zasilania jest spolaryzowane zgodnie z napięciem stałym Up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2562225"/>
            <wp:effectExtent b="0" l="0" r="0" t="0"/>
            <wp:docPr id="1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4019550"/>
            <wp:effectExtent b="0" l="0" r="0" t="0"/>
            <wp:docPr id="1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2209800"/>
            <wp:effectExtent b="0" l="0" r="0" t="0"/>
            <wp:docPr id="1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b w:val="1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4. (0-4)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Zbudowano układ przedstawiony na rysunku rys. 6 składający się z dwóch jednakowych kulek o takich samych masach wynoszących m=0,5 kg  naelektryzowanych tak, że kulki odpychały się( Rys.6.1)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3800475"/>
            <wp:effectExtent b="0" l="0" r="0" t="0"/>
            <wp:docPr id="1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Wyznacz najmniejszy ładunek jakim trzeba naelektryzować kulki tak aby tratwę zanurzoną początkowo do 0,5 swojej objętości zanurzyła się całkowicie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Masa tratwy wynosi 25 kg gęstość wody przyjmij 1000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kg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, kulka A zawieszona jest na pręcie a jej położenie manewrowano tak, aby odległość między kulkami była stała i wynosiła 15 cm.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6003983" cy="4032675"/>
            <wp:effectExtent b="0" l="0" r="0" t="0"/>
            <wp:docPr id="1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3983" cy="403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b w:val="1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5. 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Planeta X  o momencie bezwładności 7,39 *10^36 </w:t>
      </w:r>
      <m:oMath>
        <m:r>
          <w:rPr>
            <w:rFonts w:ascii="Cambria Math" w:cs="Cambria Math" w:eastAsia="Cambria Math" w:hAnsi="Cambria Math"/>
          </w:rPr>
          <m:t xml:space="preserve">kg*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obraca się ruchem jednostajnym jej energia kinetyczna wynosi 500 kJ, odległość od Słońca wynosi 1,5au.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Natomiast  planeta Y  jest odległa od Słońca o 2au. 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5.1 (0-3)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Wyznacz okres obiegu planety nr 2 od Słońca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3848100"/>
            <wp:effectExtent b="0" l="0" r="0" t="0"/>
            <wp:docPr id="1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b w:val="1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b w:val="1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5.2. (0-3)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Odległości między planetami  X  i Y zostały zmienione. Wykaż, że natężenie pola grawitacyjnego działające na planetę X jest 1,8 razy większe od natężenia pola grawitacyjnego działającego na planetę Y. Uwzględnij pole grawitacyjne Słońca i sąsiedniej planety.(Rys.7)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1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3848100"/>
            <wp:effectExtent b="0" l="0" r="0" t="0"/>
            <wp:docPr id="1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b w:val="1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6.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Cewka miernika magnetoelektrycznego w kształcie prostokąta l=15mm, D 12mm 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 xml:space="preserve"> ma 600 zwojów, indukcja magnetyczna w szczelinie B=0,3T, prąd płynący w cewce I=500μA.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6.1 (0-1)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Oblicz wartość siły działającej na jeden z boków ramki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3848100"/>
            <wp:effectExtent b="0" l="0" r="0" t="0"/>
            <wp:docPr id="1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6.2 (0-1)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Oblicz wartość momentu napędowego miernika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3848100"/>
            <wp:effectExtent b="0" l="0" r="0" t="0"/>
            <wp:docPr id="1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b w:val="1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7. 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71875" cy="2876550"/>
            <wp:effectExtent b="0" l="0" r="0" t="0"/>
            <wp:docPr id="1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b w:val="1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7.1 . (0-2)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Oblicz  prace  siły zewnętrznej działającej na gaz wykonaną w trakcie jednego cyklu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3848100"/>
            <wp:effectExtent b="0" l="0" r="0" t="0"/>
            <wp:docPr id="12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7.2 . (0-3)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Wyznacz ciepło oddane przez gaz wiedząc, że liczba moli wynosi n=5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3848100"/>
            <wp:effectExtent b="0" l="0" r="0" t="0"/>
            <wp:docPr id="12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8.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Dany jest obwód RL przedstawiony na rysunku zawierający źródło o sile elektromotorycznej 9V i oporze wewnętrznym 1 Ω opornik o oporze 2 Ω oraz zwojnicę o współczynniku samoindukcji 0,1H, opór zwojnicy należy pominąć. 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483100"/>
            <wp:effectExtent b="0" l="0" r="0" t="0"/>
            <wp:docPr id="12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b w:val="1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8.1. (0-1)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Oblicz początkowa (chwilowa )wartość szybkości zmian natężenia prądu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3848100"/>
            <wp:effectExtent b="0" l="0" r="0" t="0"/>
            <wp:docPr id="12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b w:val="1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8.2. (0-1)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Oblicz maksymalna wartość natężenia prądu która ustali się po pewnym czasie po zamknięciu obwodu 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3848100"/>
            <wp:effectExtent b="0" l="0" r="0" t="0"/>
            <wp:docPr id="12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8.3. (0-1)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Określi początkowa chwilowa wartość natężenia prądu tuż po zamknięciu obwodu 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3848100"/>
            <wp:effectExtent b="0" l="0" r="0" t="0"/>
            <wp:docPr id="10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b w:val="1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9.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W jednorodnym polu magnetycznym o indukcji B=0,13 T na stalowych szynach ustawionych pod kątem 20 do podłoża umieszczono aluminiowy pręt o gęstości 2700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kg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hd w:fill="ffd966" w:val="clear"/>
        </w:rPr>
      </w:pPr>
      <w:r w:rsidDel="00000000" w:rsidR="00000000" w:rsidRPr="00000000">
        <w:rPr>
          <w:rtl w:val="0"/>
        </w:rPr>
        <w:t xml:space="preserve">długości 12 cm. Po połączeniu ze źródłem napięcia w pręcie płynie prąd o natężeniu I=3,125A. Przyjmij g=9,81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m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b w:val="1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b w:val="1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9.1 (0-1)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Wskaż kierunek prądu płynącego w pręcie jeżeli założymy, że pręt pozostaje w spoczynku, pomiń tarcie pręta o szyny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9.2 (0-1)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Narysuj siły działające na przewodnik tak, by spełnione były warunki zadania (1pkt)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10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9.3. (0-3)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Wykaż, że objętość pręta wynosi  około  5*10^-6 </w:t>
      </w: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3848100"/>
            <wp:effectExtent b="0" l="0" r="0" t="0"/>
            <wp:docPr id="10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b w:val="1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10. (0-2)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 xml:space="preserve">Wykaż, że stosunek długości fali, której częstotliwość drgań wzrosła 4 razy do długości tej samej fali rozchodzącej się w tym samym ośrodku, której częstotliwość zmalała o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  <w:t xml:space="preserve"> poczatkowej wartosci jest równy  0,1875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b w:val="1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851400"/>
            <wp:effectExtent b="0" l="0" r="0" t="0"/>
            <wp:docPr id="10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b w:val="1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b w:val="1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Informacja do zadań 11.1-11.3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Światło przechodząc z cieczy do powietrza ma długość 552 nm., a po przejściu do powietrza jego długość wzrasta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11.1 (0-2)                                         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Oblicz długość światła w powietrzu wiedząc, że bezwzględny współczynnik załamania światła w powietrzu wynosi 1, a bezwzględny współczynnik załamania światła dla wody to 1,33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3848100"/>
            <wp:effectExtent b="0" l="0" r="0" t="0"/>
            <wp:docPr id="10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11.2 (0-1)                                         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Wyznacz kąt graniczny na granicy woda-powietrze </w:t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3848100"/>
            <wp:effectExtent b="0" l="0" r="0" t="0"/>
            <wp:docPr id="10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b w:val="1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11.3 (0-1)                                        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Zjawisko całkowitego wewnętrznego odbicia obserwujemy gdy kąt padania jest równy kątowi granicznemu bądź od niego mniejszy.   P|F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Zjawisko całkowitego wewnętrznego odbicia obserwujemy gdy kąt padania jest równy kątowi granicznemu bądź od niego większy   P|F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Zjawisko całkowitego wewnętrznego odbicia zmienia kierunek biegu promienia oraz unoszoną przez światło energię  P|F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12                                      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Na szklaną płytkę równoległościenną o współczynniku załamania 1,5 i grubości 8cm pada prostopadle promień światła,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12.1 (0-2)                                      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Oblicz czas przejścia promienia świetlnego przez płytkę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3848100"/>
            <wp:effectExtent b="0" l="0" r="0" t="0"/>
            <wp:docPr id="10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12.2 (0-1)                                      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Promień świetlny pada pod kątem 45 stopni na ta sama płytkę oblicz kąt załamania 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3848100"/>
            <wp:effectExtent b="0" l="0" r="0" t="0"/>
            <wp:docPr id="10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12.3 (0-1)                                      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Promieniowanie widzialne występuje w następujących granicach długości fal:(1pkt)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A)0,4-0,7nm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B) 40-70 nm.</w:t>
      </w:r>
    </w:p>
    <w:p w:rsidR="00000000" w:rsidDel="00000000" w:rsidP="00000000" w:rsidRDefault="00000000" w:rsidRPr="00000000" w14:paraId="0000010E">
      <w:pPr>
        <w:rPr>
          <w:color w:val="ff0000"/>
        </w:rPr>
      </w:pPr>
      <w:r w:rsidDel="00000000" w:rsidR="00000000" w:rsidRPr="00000000">
        <w:rPr>
          <w:rtl w:val="0"/>
        </w:rPr>
        <w:t xml:space="preserve">C) 0,4-0,7μm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D) 4-7μm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12.4 (0-1)                                      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Gdy wiązka światła monochromatycznego przechodzi z powietrza do wody przy czym kąt padania fali świetlnej jest większy niż 0 to podczas tego przejścia wielkością, która się nie zmieni jest: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A.) kierunek rozchodzenia się fali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B) prędkość fali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C.) okres fali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D) długość fali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12.5 (0-1)                                      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Promień światła przepuszczono przez siatkę dyfrakcyjną, następnie na siatce zaobserwowano prążki interferencyjne. Wybierz spośród podanych odpowiedzi wszystkie prawidłowe (1 pkt)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O liczbie tych prążków interferencyjnych powstających na ekranie po przejściu światła przez siatkę dyfrakcyjną decyduje: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odległość ekranu od siatki dyfrakcyjnej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stała siatki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długość fali świetlnej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Zadanie 13 (0-1)                                      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Wybierz jedną prawidłową odpowiedź (1pkt)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W podanym schemacie przemian, brakujące liczby to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/>
        <w:drawing>
          <wp:inline distB="0" distT="0" distL="0" distR="0">
            <wp:extent cx="4543425" cy="400050"/>
            <wp:effectExtent b="0" l="0" r="0" t="0"/>
            <wp:docPr id="10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X=88 Y=216 Z=85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X=87 Y=220 Z=82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X=84 Y=224 Z=84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X=88 Y=228 Z=86</w:t>
      </w:r>
    </w:p>
    <w:p w:rsidR="00000000" w:rsidDel="00000000" w:rsidP="00000000" w:rsidRDefault="00000000" w:rsidRPr="00000000" w14:paraId="0000013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Brudnopis (nie podlega ocenia)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8">
    <w:pPr>
      <w:rPr/>
    </w:pPr>
    <w:r w:rsidDel="00000000" w:rsidR="00000000" w:rsidRPr="00000000">
      <w:rPr/>
      <w:pict>
        <v:shape id="WordPictureWatermark1" style="position:absolute;width:451.3pt;height:348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ny" w:default="1">
    <w:name w:val="Normal"/>
  </w:style>
  <w:style w:type="paragraph" w:styleId="Nagwek1">
    <w:name w:val="heading 1"/>
    <w:basedOn w:val="Normalny"/>
    <w:next w:val="Normalny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ytu">
    <w:name w:val="Title"/>
    <w:basedOn w:val="Normalny"/>
    <w:next w:val="Normalny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odtytu">
    <w:name w:val="Subtitle"/>
    <w:basedOn w:val="Normalny"/>
    <w:next w:val="Normalny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5476E3"/>
    <w:pPr>
      <w:spacing w:line="240" w:lineRule="auto"/>
    </w:pPr>
    <w:rPr>
      <w:rFonts w:ascii="Tahoma" w:cs="Tahoma" w:hAnsi="Tahoma"/>
      <w:sz w:val="16"/>
      <w:szCs w:val="16"/>
    </w:rPr>
  </w:style>
  <w:style w:type="character" w:styleId="TekstdymkaZnak" w:customStyle="1">
    <w:name w:val="Tekst dymka Znak"/>
    <w:basedOn w:val="Domylnaczcionkaakapitu"/>
    <w:link w:val="Tekstdymka"/>
    <w:uiPriority w:val="99"/>
    <w:semiHidden w:val="1"/>
    <w:rsid w:val="005476E3"/>
    <w:rPr>
      <w:rFonts w:ascii="Tahoma" w:cs="Tahoma" w:hAnsi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 w:val="1"/>
    <w:rsid w:val="00F62F8F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7.png"/><Relationship Id="rId22" Type="http://schemas.openxmlformats.org/officeDocument/2006/relationships/footer" Target="footer1.xml"/><Relationship Id="rId10" Type="http://schemas.openxmlformats.org/officeDocument/2006/relationships/image" Target="media/image9.png"/><Relationship Id="rId21" Type="http://schemas.openxmlformats.org/officeDocument/2006/relationships/header" Target="header1.xml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13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DFOc9sVGNdhayYHKBPyORBCoOg==">AMUW2mWwZlLJLja1pKG4SJZU+ILCa3RGRKN/nYQNExJfidjQ63gip+u/4Cfcb7zvujyerlOTfhKFau0nrLsbBTL+RiMma4yigJeUtT+yZM6q1Ah8dj3RHENyeTUZGtoTRWTYXqRwLDwQ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2023-04-03T16:04:00Z</dcterms:created>
</cp:coreProperties>
</file>