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Top 30 Financial Text Sources for Web Scraping</w:t>
      </w:r>
    </w:p>
    <w:p>
      <w:hyperlink r:id="rId9">
        <w:r>
          <w:rPr/>
          <w:t>Reuters Finance</w:t>
        </w:r>
      </w:hyperlink>
      <w:r>
        <w:rPr>
          <w:color w:val="0000FF"/>
          <w:u w:val="single"/>
        </w:rPr>
      </w:r>
    </w:p>
    <w:p>
      <w:hyperlink r:id="rId10">
        <w:r>
          <w:rPr/>
          <w:t>Bloomberg Markets</w:t>
        </w:r>
      </w:hyperlink>
      <w:r>
        <w:rPr>
          <w:color w:val="0000FF"/>
          <w:u w:val="single"/>
        </w:rPr>
      </w:r>
    </w:p>
    <w:p>
      <w:hyperlink r:id="rId11">
        <w:r>
          <w:rPr/>
          <w:t>The Wall Street Journal - Market News</w:t>
        </w:r>
      </w:hyperlink>
      <w:r>
        <w:rPr>
          <w:color w:val="0000FF"/>
          <w:u w:val="single"/>
        </w:rPr>
      </w:r>
    </w:p>
    <w:p>
      <w:hyperlink r:id="rId12">
        <w:r>
          <w:rPr/>
          <w:t>Financial Times</w:t>
        </w:r>
      </w:hyperlink>
      <w:r>
        <w:rPr>
          <w:color w:val="0000FF"/>
          <w:u w:val="single"/>
        </w:rPr>
      </w:r>
    </w:p>
    <w:p>
      <w:hyperlink r:id="rId13">
        <w:r>
          <w:rPr/>
          <w:t>CNBC</w:t>
        </w:r>
      </w:hyperlink>
      <w:r>
        <w:rPr>
          <w:color w:val="0000FF"/>
          <w:u w:val="single"/>
        </w:rPr>
      </w:r>
    </w:p>
    <w:p>
      <w:hyperlink r:id="rId14">
        <w:r>
          <w:rPr/>
          <w:t>Investopedia</w:t>
        </w:r>
      </w:hyperlink>
      <w:r>
        <w:rPr>
          <w:color w:val="0000FF"/>
          <w:u w:val="single"/>
        </w:rPr>
      </w:r>
    </w:p>
    <w:p>
      <w:hyperlink r:id="rId15">
        <w:r>
          <w:rPr/>
          <w:t>Seeking Alpha</w:t>
        </w:r>
      </w:hyperlink>
      <w:r>
        <w:rPr>
          <w:color w:val="0000FF"/>
          <w:u w:val="single"/>
        </w:rPr>
      </w:r>
    </w:p>
    <w:p>
      <w:hyperlink r:id="rId16">
        <w:r>
          <w:rPr/>
          <w:t>Yahoo Finance</w:t>
        </w:r>
      </w:hyperlink>
      <w:r>
        <w:rPr>
          <w:color w:val="0000FF"/>
          <w:u w:val="single"/>
        </w:rPr>
      </w:r>
    </w:p>
    <w:p>
      <w:hyperlink r:id="rId17">
        <w:r>
          <w:rPr/>
          <w:t>MarketWatch</w:t>
        </w:r>
      </w:hyperlink>
      <w:r>
        <w:rPr>
          <w:color w:val="0000FF"/>
          <w:u w:val="single"/>
        </w:rPr>
      </w:r>
    </w:p>
    <w:p>
      <w:hyperlink r:id="rId18">
        <w:r>
          <w:rPr/>
          <w:t>Business Insider - Finance Section</w:t>
        </w:r>
      </w:hyperlink>
      <w:r>
        <w:rPr>
          <w:color w:val="0000FF"/>
          <w:u w:val="single"/>
        </w:rPr>
      </w:r>
    </w:p>
    <w:p>
      <w:hyperlink r:id="rId19">
        <w:r>
          <w:rPr/>
          <w:t>The Economist - Finance and Economics Sections</w:t>
        </w:r>
      </w:hyperlink>
      <w:r>
        <w:rPr>
          <w:color w:val="0000FF"/>
          <w:u w:val="single"/>
        </w:rPr>
      </w:r>
    </w:p>
    <w:p>
      <w:hyperlink r:id="rId20">
        <w:r>
          <w:rPr/>
          <w:t>Forbes - Money &amp; Investing</w:t>
        </w:r>
      </w:hyperlink>
      <w:r>
        <w:rPr>
          <w:color w:val="0000FF"/>
          <w:u w:val="single"/>
        </w:rPr>
      </w:r>
    </w:p>
    <w:p>
      <w:hyperlink r:id="rId21">
        <w:r>
          <w:rPr/>
          <w:t>Morningstar</w:t>
        </w:r>
      </w:hyperlink>
      <w:r>
        <w:rPr>
          <w:color w:val="0000FF"/>
          <w:u w:val="single"/>
        </w:rPr>
      </w:r>
    </w:p>
    <w:p>
      <w:hyperlink r:id="rId22">
        <w:r>
          <w:rPr/>
          <w:t>Benzinga</w:t>
        </w:r>
      </w:hyperlink>
      <w:r>
        <w:rPr>
          <w:color w:val="0000FF"/>
          <w:u w:val="single"/>
        </w:rPr>
      </w:r>
    </w:p>
    <w:p>
      <w:hyperlink r:id="rId23">
        <w:r>
          <w:rPr/>
          <w:t>Zacks Investment Research</w:t>
        </w:r>
      </w:hyperlink>
      <w:r>
        <w:rPr>
          <w:color w:val="0000FF"/>
          <w:u w:val="single"/>
        </w:rPr>
      </w:r>
    </w:p>
    <w:p>
      <w:hyperlink r:id="rId24">
        <w:r>
          <w:rPr/>
          <w:t>The Motley Fool</w:t>
        </w:r>
      </w:hyperlink>
      <w:r>
        <w:rPr>
          <w:color w:val="0000FF"/>
          <w:u w:val="single"/>
        </w:rPr>
      </w:r>
    </w:p>
    <w:p>
      <w:hyperlink r:id="rId25">
        <w:r>
          <w:rPr/>
          <w:t>Kiplinger</w:t>
        </w:r>
      </w:hyperlink>
      <w:r>
        <w:rPr>
          <w:color w:val="0000FF"/>
          <w:u w:val="single"/>
        </w:rPr>
      </w:r>
    </w:p>
    <w:p>
      <w:hyperlink r:id="rId26">
        <w:r>
          <w:rPr/>
          <w:t>FT Alphaville</w:t>
        </w:r>
      </w:hyperlink>
      <w:r>
        <w:rPr>
          <w:color w:val="0000FF"/>
          <w:u w:val="single"/>
        </w:rPr>
      </w:r>
    </w:p>
    <w:p>
      <w:hyperlink r:id="rId27">
        <w:r>
          <w:rPr/>
          <w:t>Barron's</w:t>
        </w:r>
      </w:hyperlink>
      <w:r>
        <w:rPr>
          <w:color w:val="0000FF"/>
          <w:u w:val="single"/>
        </w:rPr>
      </w:r>
    </w:p>
    <w:p>
      <w:hyperlink r:id="rId28">
        <w:r>
          <w:rPr/>
          <w:t>The Street</w:t>
        </w:r>
      </w:hyperlink>
      <w:r>
        <w:rPr>
          <w:color w:val="0000FF"/>
          <w:u w:val="single"/>
        </w:rPr>
      </w:r>
    </w:p>
    <w:p>
      <w:hyperlink r:id="rId29">
        <w:r>
          <w:rPr/>
          <w:t>Nasdaq News</w:t>
        </w:r>
      </w:hyperlink>
      <w:r>
        <w:rPr>
          <w:color w:val="0000FF"/>
          <w:u w:val="single"/>
        </w:rPr>
      </w:r>
    </w:p>
    <w:p>
      <w:hyperlink r:id="rId30">
        <w:r>
          <w:rPr/>
          <w:t>S&amp;P Global Market Intelligence</w:t>
        </w:r>
      </w:hyperlink>
      <w:r>
        <w:rPr>
          <w:color w:val="0000FF"/>
          <w:u w:val="single"/>
        </w:rPr>
      </w:r>
    </w:p>
    <w:p>
      <w:hyperlink r:id="rId31">
        <w:r>
          <w:rPr/>
          <w:t>Economist Intelligence Unit</w:t>
        </w:r>
      </w:hyperlink>
      <w:r>
        <w:rPr>
          <w:color w:val="0000FF"/>
          <w:u w:val="single"/>
        </w:rPr>
      </w:r>
    </w:p>
    <w:p>
      <w:hyperlink r:id="rId32">
        <w:r>
          <w:rPr/>
          <w:t>Fitch Ratings</w:t>
        </w:r>
      </w:hyperlink>
      <w:r>
        <w:rPr>
          <w:color w:val="0000FF"/>
          <w:u w:val="single"/>
        </w:rPr>
      </w:r>
    </w:p>
    <w:p>
      <w:hyperlink r:id="rId33">
        <w:r>
          <w:rPr/>
          <w:t>Moody's Analytics</w:t>
        </w:r>
      </w:hyperlink>
      <w:r>
        <w:rPr>
          <w:color w:val="0000FF"/>
          <w:u w:val="single"/>
        </w:rPr>
      </w:r>
    </w:p>
    <w:p>
      <w:hyperlink r:id="rId34">
        <w:r>
          <w:rPr/>
          <w:t>SEC EDGAR Database</w:t>
        </w:r>
      </w:hyperlink>
      <w:r>
        <w:rPr>
          <w:color w:val="0000FF"/>
          <w:u w:val="single"/>
        </w:rPr>
      </w:r>
    </w:p>
    <w:p>
      <w:hyperlink r:id="rId35">
        <w:r>
          <w:rPr/>
          <w:t>Federal Reserve Economic Data (FRED)</w:t>
        </w:r>
      </w:hyperlink>
      <w:r>
        <w:rPr>
          <w:color w:val="0000FF"/>
          <w:u w:val="single"/>
        </w:rPr>
      </w:r>
    </w:p>
    <w:p>
      <w:hyperlink r:id="rId36">
        <w:r>
          <w:rPr/>
          <w:t>World Bank Open Data</w:t>
        </w:r>
      </w:hyperlink>
      <w:r>
        <w:rPr>
          <w:color w:val="0000FF"/>
          <w:u w:val="single"/>
        </w:rPr>
      </w:r>
    </w:p>
    <w:p>
      <w:hyperlink r:id="rId37">
        <w:r>
          <w:rPr/>
          <w:t>Bureau of Economic Analysis (BEA)</w:t>
        </w:r>
      </w:hyperlink>
      <w:r>
        <w:rPr>
          <w:color w:val="0000FF"/>
          <w:u w:val="single"/>
        </w:rPr>
      </w:r>
    </w:p>
    <w:p>
      <w:hyperlink r:id="rId38">
        <w:r>
          <w:rPr/>
          <w:t>Eurostat</w:t>
        </w:r>
      </w:hyperlink>
      <w:r>
        <w:rPr>
          <w:color w:val="0000FF"/>
          <w:u w:val="single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reuters.com/finance" TargetMode="External"/><Relationship Id="rId10" Type="http://schemas.openxmlformats.org/officeDocument/2006/relationships/hyperlink" Target="https://www.bloomberg.com/markets" TargetMode="External"/><Relationship Id="rId11" Type="http://schemas.openxmlformats.org/officeDocument/2006/relationships/hyperlink" Target="https://www.wsj.com/news/markets" TargetMode="External"/><Relationship Id="rId12" Type="http://schemas.openxmlformats.org/officeDocument/2006/relationships/hyperlink" Target="https://www.ft.com/" TargetMode="External"/><Relationship Id="rId13" Type="http://schemas.openxmlformats.org/officeDocument/2006/relationships/hyperlink" Target="https://www.cnbc.com/finance/" TargetMode="External"/><Relationship Id="rId14" Type="http://schemas.openxmlformats.org/officeDocument/2006/relationships/hyperlink" Target="https://www.investopedia.com" TargetMode="External"/><Relationship Id="rId15" Type="http://schemas.openxmlformats.org/officeDocument/2006/relationships/hyperlink" Target="https://seekingalpha.com" TargetMode="External"/><Relationship Id="rId16" Type="http://schemas.openxmlformats.org/officeDocument/2006/relationships/hyperlink" Target="https://finance.yahoo.com" TargetMode="External"/><Relationship Id="rId17" Type="http://schemas.openxmlformats.org/officeDocument/2006/relationships/hyperlink" Target="https://www.marketwatch.com" TargetMode="External"/><Relationship Id="rId18" Type="http://schemas.openxmlformats.org/officeDocument/2006/relationships/hyperlink" Target="https://www.businessinsider.com/sai" TargetMode="External"/><Relationship Id="rId19" Type="http://schemas.openxmlformats.org/officeDocument/2006/relationships/hyperlink" Target="https://www.economist.com/finance-and-economics" TargetMode="External"/><Relationship Id="rId20" Type="http://schemas.openxmlformats.org/officeDocument/2006/relationships/hyperlink" Target="https://www.forbes.com/money/" TargetMode="External"/><Relationship Id="rId21" Type="http://schemas.openxmlformats.org/officeDocument/2006/relationships/hyperlink" Target="https://www.morningstar.com" TargetMode="External"/><Relationship Id="rId22" Type="http://schemas.openxmlformats.org/officeDocument/2006/relationships/hyperlink" Target="https://www.benzinga.com" TargetMode="External"/><Relationship Id="rId23" Type="http://schemas.openxmlformats.org/officeDocument/2006/relationships/hyperlink" Target="https://www.zacks.com" TargetMode="External"/><Relationship Id="rId24" Type="http://schemas.openxmlformats.org/officeDocument/2006/relationships/hyperlink" Target="https://www.fool.com" TargetMode="External"/><Relationship Id="rId25" Type="http://schemas.openxmlformats.org/officeDocument/2006/relationships/hyperlink" Target="https://www.kiplinger.com" TargetMode="External"/><Relationship Id="rId26" Type="http://schemas.openxmlformats.org/officeDocument/2006/relationships/hyperlink" Target="https://ftalphaville.ft.com" TargetMode="External"/><Relationship Id="rId27" Type="http://schemas.openxmlformats.org/officeDocument/2006/relationships/hyperlink" Target="https://www.barrons.com" TargetMode="External"/><Relationship Id="rId28" Type="http://schemas.openxmlformats.org/officeDocument/2006/relationships/hyperlink" Target="https://www.thestreet.com" TargetMode="External"/><Relationship Id="rId29" Type="http://schemas.openxmlformats.org/officeDocument/2006/relationships/hyperlink" Target="https://www.nasdaq.com/news-and-insights" TargetMode="External"/><Relationship Id="rId30" Type="http://schemas.openxmlformats.org/officeDocument/2006/relationships/hyperlink" Target="https://www.spglobal.com/marketintelligence" TargetMode="External"/><Relationship Id="rId31" Type="http://schemas.openxmlformats.org/officeDocument/2006/relationships/hyperlink" Target="https://www.eiu.com" TargetMode="External"/><Relationship Id="rId32" Type="http://schemas.openxmlformats.org/officeDocument/2006/relationships/hyperlink" Target="https://www.fitchratings.com" TargetMode="External"/><Relationship Id="rId33" Type="http://schemas.openxmlformats.org/officeDocument/2006/relationships/hyperlink" Target="https://www.moodysanalytics.com" TargetMode="External"/><Relationship Id="rId34" Type="http://schemas.openxmlformats.org/officeDocument/2006/relationships/hyperlink" Target="https://www.sec.gov/edgar.shtml" TargetMode="External"/><Relationship Id="rId35" Type="http://schemas.openxmlformats.org/officeDocument/2006/relationships/hyperlink" Target="https://fred.stlouisfed.org" TargetMode="External"/><Relationship Id="rId36" Type="http://schemas.openxmlformats.org/officeDocument/2006/relationships/hyperlink" Target="https://data.worldbank.org" TargetMode="External"/><Relationship Id="rId37" Type="http://schemas.openxmlformats.org/officeDocument/2006/relationships/hyperlink" Target="https://www.bea.gov" TargetMode="External"/><Relationship Id="rId38" Type="http://schemas.openxmlformats.org/officeDocument/2006/relationships/hyperlink" Target="https://ec.europa.eu/euro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