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Bahasa Inggris - E</w:t>
            </w:r>
          </w:p>
        </w:tc>
      </w:tr>
      <w:tr>
        <w:trPr/>
        <w:tc>
          <w:tcPr>
            <w:tcW w:w="4000" w:type="dxa"/>
          </w:tcPr>
          <w:p>
            <w:pPr/>
            <w:r>
              <w:rPr>
                <w:rStyle w:val="identitas"/>
              </w:rPr>
              <w:t xml:space="preserve">Kelas/Semester</w:t>
            </w:r>
          </w:p>
        </w:tc>
        <w:tc>
          <w:tcPr>
            <w:tcW w:w="5000" w:type="dxa"/>
          </w:tcPr>
          <w:p>
            <w:pPr/>
            <w:r>
              <w:rPr>
                <w:rStyle w:val="identitas"/>
              </w:rPr>
              <w:t xml:space="preserve">XI/Genap</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Membaca dan Memirsa</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membaca dan merespon berbagai macam teks seperti narasi, deskripsi, prosedur, eksposisi, recount, dan report.Mereka membaca untuk mempelajari sesuatu atau untuk mendapatkan informasi. Mereka mencari dan mengevaluasi detil spesifik 
dan inti dari berbagai macam jenis teks. Teks ini dapat berbentuk cetak atau digital, termasuk diantaranya teks visual, multimodal atau interaktif. Mereka menunjukkan pemahaman mereka terhadap ide pokok, isu-isu atau 
pengembangan plot dalam berbagai macam 
teks mulai berkembang. Mereka mengidentifikasi tujuan penulis dan 
mengembangkan keterampilannya untuk 
melakukan inferensi sederhana dalam 
memahami informasi tersirat dalam teks.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Mengetahui apa itu desain komunikasi visual</w:t>
      </w:r>
    </w:p>
    <w:p>
      <w:pPr/>
      <w:r>
        <w:rPr/>
        <w:t xml:space="preserve"> </w:t>
      </w:r>
    </w:p>
    <w:p>
      <w:pPr>
        <w:pStyle w:val="Heading2"/>
      </w:pPr>
      <w:bookmarkStart w:id="4" w:name="_Toc4"/>
      <w:r>
        <w:t>PROFIL PELAJAR PANCASILA</w:t>
      </w:r>
      <w:bookmarkEnd w:id="4"/>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LCD, .</w:t>
            </w:r>
          </w:p>
        </w:tc>
      </w:tr>
      <w:tr>
        <w:trPr/>
        <w:tc>
          <w:tcPr>
            <w:tcW w:w="4000" w:type="dxa"/>
          </w:tcPr>
          <w:p>
            <w:pPr/>
            <w:r>
              <w:rPr>
                <w:rStyle w:val="identitas"/>
              </w:rPr>
              <w:t xml:space="preserve">Sumber Belajar</w:t>
            </w:r>
          </w:p>
        </w:tc>
        <w:tc>
          <w:tcPr>
            <w:tcW w:w="5000" w:type="dxa"/>
          </w:tcPr>
          <w:p>
            <w:pPr/>
            <w:r>
              <w:rPr>
                <w:rStyle w:val="identitas"/>
              </w:rPr>
              <w:t xml:space="preserve">Buku bacaan, </w:t>
            </w:r>
          </w:p>
        </w:tc>
      </w:tr>
    </w:tbl>
    <w:p>
      <w:pPr/>
      <w:r>
        <w:rPr/>
        <w:t xml:space="preserve"> </w:t>
      </w:r>
    </w:p>
    <w:p>
      <w:pPr>
        <w:pStyle w:val="Heading2"/>
      </w:pPr>
      <w:bookmarkStart w:id="6" w:name="_Toc6"/>
      <w:r>
        <w:t>TARGET PESERTA DIDIK</w:t>
      </w:r>
      <w:bookmarkEnd w:id="6"/>
    </w:p>
    <w:p>
      <w:pPr>
        <w:numPr>
          <w:ilvl w:val="0"/>
          <w:numId w:val="18"/>
        </w:numPr>
      </w:pPr>
      <w:r>
        <w:rPr/>
        <w:t xml:space="preserve">skdjksjdksk</w:t>
      </w:r>
    </w:p>
    <w:p>
      <w:pPr/>
      <w:r>
        <w:rPr/>
        <w:t xml:space="preserve"> </w:t>
      </w:r>
    </w:p>
    <w:p>
      <w:pPr>
        <w:pStyle w:val="Heading2"/>
      </w:pPr>
      <w:bookmarkStart w:id="7" w:name="_Toc7"/>
      <w:r>
        <w:t>MODEL PEMBELAJARAN</w:t>
      </w:r>
      <w:bookmarkEnd w:id="7"/>
    </w:p>
    <w:p>
      <w:pPr>
        <w:numPr>
          <w:ilvl w:val="0"/>
          <w:numId w:val="19"/>
        </w:numPr>
      </w:pPr>
      <w:r>
        <w:rPr/>
        <w:t xml:space="preserve">Kontekstual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Menganalisa detail spesifik, informasi tersurat dan tersirat dalam berbagai macam teks multimoda.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Guru mengajak peserta didik untuk melakukan observasi di luar ruangan</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kamu inginkan dalam pembelajaran hari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Bahasa Inggris - E</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njkncdjncdknck</w:t>
      </w:r>
    </w:p>
    <w:p>
      <w:pPr/>
      <w:r>
        <w:rPr/>
        <w:t xml:space="preserve"> </w:t>
      </w:r>
    </w:p>
    <w:p>
      <w:pPr>
        <w:pStyle w:val="Heading2"/>
      </w:pPr>
      <w:bookmarkStart w:id="20" w:name="_Toc20"/>
      <w:r>
        <w:t>GLOSARIUM</w:t>
      </w:r>
      <w:bookmarkEnd w:id="20"/>
    </w:p>
    <w:p>
      <w:pPr>
        <w:pStyle w:val="identitasP"/>
      </w:pPr>
      <w:r>
        <w:rPr>
          <w:b w:val="0"/>
          <w:bCs w:val="0"/>
        </w:rPr>
        <w:t xml:space="preserve">mcldclmdlcmdl</w:t>
      </w:r>
    </w:p>
    <w:p>
      <w:pPr/>
      <w:r>
        <w:rPr/>
        <w:t xml:space="preserve"> </w:t>
      </w:r>
    </w:p>
    <w:p>
      <w:pPr>
        <w:pStyle w:val="Heading2"/>
      </w:pPr>
      <w:bookmarkStart w:id="21" w:name="_Toc21"/>
      <w:r>
        <w:t>DAFTAR PUSTAKA</w:t>
      </w:r>
      <w:bookmarkEnd w:id="21"/>
    </w:p>
    <w:p>
      <w:pPr>
        <w:pStyle w:val="identitasP"/>
      </w:pPr>
      <w:r>
        <w:rPr>
          <w:b w:val="0"/>
          <w:bCs w:val="0"/>
        </w:rPr>
        <w:t xml:space="preserve">ndncdknnckdkcn</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3A5B66F"/>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EE85074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F81529F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1303596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CB13C56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860FAFB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AA15F97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6C1E922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E300F76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162D6C5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9AC19E0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C64D86D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B13C499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DE48081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7154E52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647551A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A58151C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7018209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D8CE982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A69723E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DA06B10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203B9C5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9677740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OKR Operatin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2023-01-02T20:07:31+01:00</dcterms:created>
  <dcterms:modified xsi:type="dcterms:W3CDTF">2023-01-02T20:07:31+01:00</dcterms:modified>
</cp:coreProperties>
</file>

<file path=docProps/custom.xml><?xml version="1.0" encoding="utf-8"?>
<Properties xmlns="http://schemas.openxmlformats.org/officeDocument/2006/custom-properties" xmlns:vt="http://schemas.openxmlformats.org/officeDocument/2006/docPropsVTypes"/>
</file>