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dsndkjs</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adminguru.id</w:t>
      </w:r>
    </w:p>
    <w:p>
      <w:pPr/>
      <w:r>
        <w:rPr/>
        <w:t xml:space="preserve"> </w:t>
      </w:r>
    </w:p>
    <w:p>
      <w:pPr>
        <w:pStyle w:val="Heading2"/>
      </w:pPr>
      <w:bookmarkStart w:id="7" w:name="_Toc7"/>
      <w:r>
        <w:t>MODEL PEMBELAJARAN</w:t>
      </w:r>
      <w:bookmarkEnd w:id="7"/>
    </w:p>
    <w:p>
      <w:pPr>
        <w:numPr>
          <w:ilvl w:val="0"/>
          <w:numId w:val="19"/>
        </w:numPr>
      </w:pPr>
      <w:r>
        <w:rPr/>
        <w:t xml:space="preserve">Discovery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njdnsndsndijndinedn</w:t>
      </w:r>
    </w:p>
    <w:p>
      <w:pPr/>
      <w:r>
        <w:rPr/>
        <w:t xml:space="preserve"> </w:t>
      </w:r>
    </w:p>
    <w:p>
      <w:pPr>
        <w:pStyle w:val="Heading2"/>
      </w:pPr>
      <w:bookmarkStart w:id="20" w:name="_Toc20"/>
      <w:r>
        <w:t>GLOSARIUM</w:t>
      </w:r>
      <w:bookmarkEnd w:id="20"/>
    </w:p>
    <w:p>
      <w:pPr>
        <w:pStyle w:val="identitasP"/>
      </w:pPr>
      <w:r>
        <w:rPr>
          <w:b w:val="0"/>
          <w:bCs w:val="0"/>
        </w:rPr>
        <w:t xml:space="preserve">mfdfmmfinfirnfnfdjnfkjdnfkndf</w:t>
      </w:r>
    </w:p>
    <w:p>
      <w:pPr/>
      <w:r>
        <w:rPr/>
        <w:t xml:space="preserve"> </w:t>
      </w:r>
    </w:p>
    <w:p>
      <w:pPr>
        <w:pStyle w:val="Heading2"/>
      </w:pPr>
      <w:bookmarkStart w:id="21" w:name="_Toc21"/>
      <w:r>
        <w:t>DAFTAR PUSTAKA</w:t>
      </w:r>
      <w:bookmarkEnd w:id="21"/>
    </w:p>
    <w:p>
      <w:pPr>
        <w:pStyle w:val="identitasP"/>
      </w:pPr>
      <w:r>
        <w:rPr>
          <w:b w:val="0"/>
          <w:bCs w:val="0"/>
        </w:rPr>
        <w:t xml:space="preserve">mfkmfdfnidnfndsndnsndksndksdn</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4F911E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FAE7DE9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70ED0FA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2593772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22DACE3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89D27F6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3B788BC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032816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DA4084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7AC06F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8A62286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22DED5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CCD5C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850FB66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378A50F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B52F8B1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A2EEBC9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13C429F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74B61EC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84B6017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F6032A1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DBBB20A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E9B12AB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03012023025522_Refleksi Pelaksanaan Pembelajaran.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2023-01-02T20:56:40+01:00</dcterms:created>
  <dcterms:modified xsi:type="dcterms:W3CDTF">2023-01-02T20:56:40+01:00</dcterms:modified>
</cp:coreProperties>
</file>

<file path=docProps/custom.xml><?xml version="1.0" encoding="utf-8"?>
<Properties xmlns="http://schemas.openxmlformats.org/officeDocument/2006/custom-properties" xmlns:vt="http://schemas.openxmlformats.org/officeDocument/2006/docPropsVTypes"/>
</file>